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FA" w:rsidRPr="00CA4C6D" w:rsidRDefault="00D934FA" w:rsidP="00C3667C">
      <w:r w:rsidRPr="00CA4C6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1.75pt" o:ole="" fillcolor="window">
            <v:imagedata r:id="rId9" o:title=""/>
          </v:shape>
          <o:OLEObject Type="Embed" ProgID="Word.Picture.8" ShapeID="_x0000_i1025" DrawAspect="Content" ObjectID="_1538381887" r:id="rId10"/>
        </w:object>
      </w:r>
    </w:p>
    <w:p w:rsidR="00D934FA" w:rsidRPr="00CA4C6D" w:rsidRDefault="00D934FA" w:rsidP="00C3667C">
      <w:pPr>
        <w:pStyle w:val="ShortT"/>
        <w:spacing w:before="240"/>
      </w:pPr>
      <w:r w:rsidRPr="00CA4C6D">
        <w:t>Defence Act 1903</w:t>
      </w:r>
    </w:p>
    <w:p w:rsidR="00D934FA" w:rsidRPr="00CA4C6D" w:rsidRDefault="00D934FA" w:rsidP="00C3667C">
      <w:pPr>
        <w:pStyle w:val="CompiledActNo"/>
        <w:spacing w:before="240"/>
      </w:pPr>
      <w:r w:rsidRPr="00CA4C6D">
        <w:t>No.</w:t>
      </w:r>
      <w:r w:rsidR="00CA4C6D">
        <w:t> </w:t>
      </w:r>
      <w:r w:rsidRPr="00CA4C6D">
        <w:t>20, 1903</w:t>
      </w:r>
    </w:p>
    <w:p w:rsidR="00D934FA" w:rsidRPr="00CA4C6D" w:rsidRDefault="00D934FA" w:rsidP="00C3667C">
      <w:pPr>
        <w:spacing w:before="1000"/>
        <w:rPr>
          <w:rFonts w:cs="Arial"/>
          <w:b/>
          <w:sz w:val="32"/>
          <w:szCs w:val="32"/>
        </w:rPr>
      </w:pPr>
      <w:r w:rsidRPr="00CA4C6D">
        <w:rPr>
          <w:rFonts w:cs="Arial"/>
          <w:b/>
          <w:sz w:val="32"/>
          <w:szCs w:val="32"/>
        </w:rPr>
        <w:t>Compilation No.</w:t>
      </w:r>
      <w:r w:rsidR="00CA4C6D">
        <w:rPr>
          <w:rFonts w:cs="Arial"/>
          <w:b/>
          <w:sz w:val="32"/>
          <w:szCs w:val="32"/>
        </w:rPr>
        <w:t> </w:t>
      </w:r>
      <w:r w:rsidRPr="00CA4C6D">
        <w:rPr>
          <w:rFonts w:cs="Arial"/>
          <w:b/>
          <w:sz w:val="32"/>
          <w:szCs w:val="32"/>
        </w:rPr>
        <w:fldChar w:fldCharType="begin"/>
      </w:r>
      <w:r w:rsidRPr="00CA4C6D">
        <w:rPr>
          <w:rFonts w:cs="Arial"/>
          <w:b/>
          <w:sz w:val="32"/>
          <w:szCs w:val="32"/>
        </w:rPr>
        <w:instrText xml:space="preserve"> DOCPROPERTY  CompilationNumber </w:instrText>
      </w:r>
      <w:r w:rsidRPr="00CA4C6D">
        <w:rPr>
          <w:rFonts w:cs="Arial"/>
          <w:b/>
          <w:sz w:val="32"/>
          <w:szCs w:val="32"/>
        </w:rPr>
        <w:fldChar w:fldCharType="separate"/>
      </w:r>
      <w:r w:rsidR="00CA4C6D">
        <w:rPr>
          <w:rFonts w:cs="Arial"/>
          <w:b/>
          <w:sz w:val="32"/>
          <w:szCs w:val="32"/>
        </w:rPr>
        <w:t>68</w:t>
      </w:r>
      <w:r w:rsidRPr="00CA4C6D">
        <w:rPr>
          <w:rFonts w:cs="Arial"/>
          <w:b/>
          <w:sz w:val="32"/>
          <w:szCs w:val="32"/>
        </w:rPr>
        <w:fldChar w:fldCharType="end"/>
      </w:r>
      <w:bookmarkStart w:id="0" w:name="_GoBack"/>
      <w:bookmarkEnd w:id="0"/>
    </w:p>
    <w:p w:rsidR="00D934FA" w:rsidRPr="00CA4C6D" w:rsidRDefault="002C18B5" w:rsidP="00C3667C">
      <w:pPr>
        <w:spacing w:before="480"/>
        <w:rPr>
          <w:rFonts w:cs="Arial"/>
          <w:sz w:val="24"/>
        </w:rPr>
      </w:pPr>
      <w:r w:rsidRPr="00CA4C6D">
        <w:rPr>
          <w:rFonts w:cs="Arial"/>
          <w:b/>
          <w:sz w:val="24"/>
        </w:rPr>
        <w:t>Compilation date:</w:t>
      </w:r>
      <w:r w:rsidR="00D934FA" w:rsidRPr="00CA4C6D">
        <w:rPr>
          <w:rFonts w:cs="Arial"/>
          <w:b/>
          <w:sz w:val="24"/>
        </w:rPr>
        <w:tab/>
      </w:r>
      <w:r w:rsidR="00D934FA" w:rsidRPr="00CA4C6D">
        <w:rPr>
          <w:rFonts w:cs="Arial"/>
          <w:b/>
          <w:sz w:val="24"/>
        </w:rPr>
        <w:tab/>
      </w:r>
      <w:r w:rsidR="00D934FA" w:rsidRPr="00CA4C6D">
        <w:rPr>
          <w:rFonts w:cs="Arial"/>
          <w:b/>
          <w:sz w:val="24"/>
        </w:rPr>
        <w:tab/>
      </w:r>
      <w:r w:rsidR="00D934FA" w:rsidRPr="00CA4C6D">
        <w:rPr>
          <w:rFonts w:cs="Arial"/>
          <w:sz w:val="24"/>
        </w:rPr>
        <w:fldChar w:fldCharType="begin"/>
      </w:r>
      <w:r w:rsidR="00D934FA" w:rsidRPr="00CA4C6D">
        <w:rPr>
          <w:rFonts w:cs="Arial"/>
          <w:sz w:val="24"/>
        </w:rPr>
        <w:instrText xml:space="preserve"> DOCPROPERTY StartDate \@ "d MMMM yyyy" \*MERGEFORMAT </w:instrText>
      </w:r>
      <w:r w:rsidR="00D934FA" w:rsidRPr="00CA4C6D">
        <w:rPr>
          <w:rFonts w:cs="Arial"/>
          <w:sz w:val="24"/>
        </w:rPr>
        <w:fldChar w:fldCharType="separate"/>
      </w:r>
      <w:r w:rsidR="00CA4C6D" w:rsidRPr="00CA4C6D">
        <w:rPr>
          <w:rFonts w:cs="Arial"/>
          <w:bCs/>
          <w:sz w:val="24"/>
        </w:rPr>
        <w:t>21</w:t>
      </w:r>
      <w:r w:rsidR="00CA4C6D">
        <w:rPr>
          <w:rFonts w:cs="Arial"/>
          <w:sz w:val="24"/>
        </w:rPr>
        <w:t xml:space="preserve"> October 2016</w:t>
      </w:r>
      <w:r w:rsidR="00D934FA" w:rsidRPr="00CA4C6D">
        <w:rPr>
          <w:rFonts w:cs="Arial"/>
          <w:sz w:val="24"/>
        </w:rPr>
        <w:fldChar w:fldCharType="end"/>
      </w:r>
    </w:p>
    <w:p w:rsidR="007B2C77" w:rsidRPr="00CA4C6D" w:rsidRDefault="007B2C77" w:rsidP="007B2C77">
      <w:pPr>
        <w:spacing w:before="240"/>
        <w:rPr>
          <w:rFonts w:cs="Arial"/>
          <w:sz w:val="24"/>
        </w:rPr>
      </w:pPr>
      <w:r w:rsidRPr="00CA4C6D">
        <w:rPr>
          <w:rFonts w:cs="Arial"/>
          <w:b/>
          <w:sz w:val="24"/>
        </w:rPr>
        <w:t>Includes amendments up to:</w:t>
      </w:r>
      <w:r w:rsidRPr="00CA4C6D">
        <w:rPr>
          <w:rFonts w:cs="Arial"/>
          <w:b/>
          <w:sz w:val="24"/>
        </w:rPr>
        <w:tab/>
      </w:r>
      <w:r w:rsidRPr="00CA4C6D">
        <w:rPr>
          <w:rFonts w:cs="Arial"/>
          <w:sz w:val="24"/>
        </w:rPr>
        <w:fldChar w:fldCharType="begin"/>
      </w:r>
      <w:r w:rsidRPr="00CA4C6D">
        <w:rPr>
          <w:rFonts w:cs="Arial"/>
          <w:sz w:val="24"/>
        </w:rPr>
        <w:instrText xml:space="preserve"> DOCPROPERTY IncludesUpTo </w:instrText>
      </w:r>
      <w:r w:rsidRPr="00CA4C6D">
        <w:rPr>
          <w:rFonts w:cs="Arial"/>
          <w:sz w:val="24"/>
        </w:rPr>
        <w:fldChar w:fldCharType="separate"/>
      </w:r>
      <w:r w:rsidR="00CA4C6D">
        <w:rPr>
          <w:rFonts w:cs="Arial"/>
          <w:sz w:val="24"/>
        </w:rPr>
        <w:t>Act No. 61, 2016</w:t>
      </w:r>
      <w:r w:rsidRPr="00CA4C6D">
        <w:rPr>
          <w:rFonts w:cs="Arial"/>
          <w:sz w:val="24"/>
        </w:rPr>
        <w:fldChar w:fldCharType="end"/>
      </w:r>
    </w:p>
    <w:p w:rsidR="00D934FA" w:rsidRPr="00CA4C6D" w:rsidRDefault="00D934FA" w:rsidP="00C3667C">
      <w:pPr>
        <w:spacing w:before="240"/>
        <w:rPr>
          <w:rFonts w:cs="Arial"/>
          <w:sz w:val="28"/>
          <w:szCs w:val="28"/>
        </w:rPr>
      </w:pPr>
      <w:r w:rsidRPr="00CA4C6D">
        <w:rPr>
          <w:rFonts w:cs="Arial"/>
          <w:b/>
          <w:sz w:val="24"/>
        </w:rPr>
        <w:t>Registered:</w:t>
      </w:r>
      <w:r w:rsidRPr="00CA4C6D">
        <w:rPr>
          <w:rFonts w:cs="Arial"/>
          <w:b/>
          <w:sz w:val="24"/>
        </w:rPr>
        <w:tab/>
      </w:r>
      <w:r w:rsidRPr="00CA4C6D">
        <w:rPr>
          <w:rFonts w:cs="Arial"/>
          <w:b/>
          <w:sz w:val="24"/>
        </w:rPr>
        <w:tab/>
      </w:r>
      <w:r w:rsidRPr="00CA4C6D">
        <w:rPr>
          <w:rFonts w:cs="Arial"/>
          <w:b/>
          <w:sz w:val="24"/>
        </w:rPr>
        <w:tab/>
      </w:r>
      <w:r w:rsidRPr="00CA4C6D">
        <w:rPr>
          <w:rFonts w:cs="Arial"/>
          <w:b/>
          <w:sz w:val="24"/>
        </w:rPr>
        <w:tab/>
      </w:r>
      <w:r w:rsidRPr="00CA4C6D">
        <w:rPr>
          <w:rFonts w:cs="Arial"/>
          <w:sz w:val="24"/>
        </w:rPr>
        <w:fldChar w:fldCharType="begin"/>
      </w:r>
      <w:r w:rsidRPr="00CA4C6D">
        <w:rPr>
          <w:rFonts w:cs="Arial"/>
          <w:sz w:val="24"/>
        </w:rPr>
        <w:instrText xml:space="preserve"> IF </w:instrText>
      </w:r>
      <w:r w:rsidRPr="00CA4C6D">
        <w:rPr>
          <w:rFonts w:cs="Arial"/>
          <w:sz w:val="24"/>
        </w:rPr>
        <w:fldChar w:fldCharType="begin"/>
      </w:r>
      <w:r w:rsidRPr="00CA4C6D">
        <w:rPr>
          <w:rFonts w:cs="Arial"/>
          <w:sz w:val="24"/>
        </w:rPr>
        <w:instrText xml:space="preserve"> DOCPROPERTY RegisteredDate </w:instrText>
      </w:r>
      <w:r w:rsidRPr="00CA4C6D">
        <w:rPr>
          <w:rFonts w:cs="Arial"/>
          <w:sz w:val="24"/>
        </w:rPr>
        <w:fldChar w:fldCharType="separate"/>
      </w:r>
      <w:r w:rsidR="00CA4C6D">
        <w:rPr>
          <w:rFonts w:cs="Arial"/>
          <w:sz w:val="24"/>
        </w:rPr>
        <w:instrText>21/10/2016</w:instrText>
      </w:r>
      <w:r w:rsidRPr="00CA4C6D">
        <w:rPr>
          <w:rFonts w:cs="Arial"/>
          <w:sz w:val="24"/>
        </w:rPr>
        <w:fldChar w:fldCharType="end"/>
      </w:r>
      <w:r w:rsidRPr="00CA4C6D">
        <w:rPr>
          <w:rFonts w:cs="Arial"/>
          <w:sz w:val="24"/>
        </w:rPr>
        <w:instrText xml:space="preserve"> = #1/1/1901# "Unknown" </w:instrText>
      </w:r>
      <w:r w:rsidRPr="00CA4C6D">
        <w:rPr>
          <w:rFonts w:cs="Arial"/>
          <w:sz w:val="24"/>
        </w:rPr>
        <w:fldChar w:fldCharType="begin"/>
      </w:r>
      <w:r w:rsidRPr="00CA4C6D">
        <w:rPr>
          <w:rFonts w:cs="Arial"/>
          <w:sz w:val="24"/>
        </w:rPr>
        <w:instrText xml:space="preserve"> DOCPROPERTY RegisteredDate \@ "d MMMM yyyy" </w:instrText>
      </w:r>
      <w:r w:rsidRPr="00CA4C6D">
        <w:rPr>
          <w:rFonts w:cs="Arial"/>
          <w:sz w:val="24"/>
        </w:rPr>
        <w:fldChar w:fldCharType="separate"/>
      </w:r>
      <w:r w:rsidR="00CA4C6D">
        <w:rPr>
          <w:rFonts w:cs="Arial"/>
          <w:sz w:val="24"/>
        </w:rPr>
        <w:instrText>21 October 2016</w:instrText>
      </w:r>
      <w:r w:rsidRPr="00CA4C6D">
        <w:rPr>
          <w:rFonts w:cs="Arial"/>
          <w:sz w:val="24"/>
        </w:rPr>
        <w:fldChar w:fldCharType="end"/>
      </w:r>
      <w:r w:rsidRPr="00CA4C6D">
        <w:rPr>
          <w:rFonts w:cs="Arial"/>
          <w:sz w:val="24"/>
        </w:rPr>
        <w:instrText xml:space="preserve"> \*MERGEFORMAT </w:instrText>
      </w:r>
      <w:r w:rsidRPr="00CA4C6D">
        <w:rPr>
          <w:rFonts w:cs="Arial"/>
          <w:sz w:val="24"/>
        </w:rPr>
        <w:fldChar w:fldCharType="separate"/>
      </w:r>
      <w:r w:rsidR="00CA4C6D" w:rsidRPr="00CA4C6D">
        <w:rPr>
          <w:rFonts w:cs="Arial"/>
          <w:bCs/>
          <w:noProof/>
          <w:sz w:val="24"/>
        </w:rPr>
        <w:t>21</w:t>
      </w:r>
      <w:r w:rsidR="00CA4C6D">
        <w:rPr>
          <w:rFonts w:cs="Arial"/>
          <w:noProof/>
          <w:sz w:val="24"/>
        </w:rPr>
        <w:t xml:space="preserve"> October 2016</w:t>
      </w:r>
      <w:r w:rsidRPr="00CA4C6D">
        <w:rPr>
          <w:rFonts w:cs="Arial"/>
          <w:sz w:val="24"/>
        </w:rPr>
        <w:fldChar w:fldCharType="end"/>
      </w:r>
    </w:p>
    <w:p w:rsidR="007B2C77" w:rsidRPr="00CA4C6D" w:rsidRDefault="007B2C77" w:rsidP="007B2C77">
      <w:pPr>
        <w:rPr>
          <w:rFonts w:cs="Arial"/>
          <w:szCs w:val="22"/>
        </w:rPr>
      </w:pPr>
    </w:p>
    <w:p w:rsidR="00D934FA" w:rsidRPr="00CA4C6D" w:rsidRDefault="00D934FA" w:rsidP="00C3667C">
      <w:pPr>
        <w:pageBreakBefore/>
        <w:rPr>
          <w:rFonts w:cs="Arial"/>
          <w:b/>
          <w:sz w:val="32"/>
          <w:szCs w:val="32"/>
        </w:rPr>
      </w:pPr>
      <w:r w:rsidRPr="00CA4C6D">
        <w:rPr>
          <w:rFonts w:cs="Arial"/>
          <w:b/>
          <w:sz w:val="32"/>
          <w:szCs w:val="32"/>
        </w:rPr>
        <w:lastRenderedPageBreak/>
        <w:t>About this compilation</w:t>
      </w:r>
    </w:p>
    <w:p w:rsidR="00D934FA" w:rsidRPr="00CA4C6D" w:rsidRDefault="00D934FA" w:rsidP="00C3667C">
      <w:pPr>
        <w:spacing w:before="240"/>
        <w:rPr>
          <w:rFonts w:cs="Arial"/>
        </w:rPr>
      </w:pPr>
      <w:r w:rsidRPr="00CA4C6D">
        <w:rPr>
          <w:rFonts w:cs="Arial"/>
          <w:b/>
          <w:szCs w:val="22"/>
        </w:rPr>
        <w:t>This compilation</w:t>
      </w:r>
    </w:p>
    <w:p w:rsidR="00D934FA" w:rsidRPr="00CA4C6D" w:rsidRDefault="00D934FA" w:rsidP="00C3667C">
      <w:pPr>
        <w:spacing w:before="120" w:after="120"/>
        <w:rPr>
          <w:rFonts w:cs="Arial"/>
          <w:szCs w:val="22"/>
        </w:rPr>
      </w:pPr>
      <w:r w:rsidRPr="00CA4C6D">
        <w:rPr>
          <w:rFonts w:cs="Arial"/>
          <w:szCs w:val="22"/>
        </w:rPr>
        <w:t xml:space="preserve">This is a compilation of the </w:t>
      </w:r>
      <w:r w:rsidRPr="00CA4C6D">
        <w:rPr>
          <w:rFonts w:cs="Arial"/>
          <w:i/>
          <w:szCs w:val="22"/>
        </w:rPr>
        <w:fldChar w:fldCharType="begin"/>
      </w:r>
      <w:r w:rsidRPr="00CA4C6D">
        <w:rPr>
          <w:rFonts w:cs="Arial"/>
          <w:i/>
          <w:szCs w:val="22"/>
        </w:rPr>
        <w:instrText xml:space="preserve"> STYLEREF  ShortT </w:instrText>
      </w:r>
      <w:r w:rsidRPr="00CA4C6D">
        <w:rPr>
          <w:rFonts w:cs="Arial"/>
          <w:i/>
          <w:szCs w:val="22"/>
        </w:rPr>
        <w:fldChar w:fldCharType="separate"/>
      </w:r>
      <w:r w:rsidR="00CA4C6D">
        <w:rPr>
          <w:rFonts w:cs="Arial"/>
          <w:i/>
          <w:noProof/>
          <w:szCs w:val="22"/>
        </w:rPr>
        <w:t>Defence Act 1903</w:t>
      </w:r>
      <w:r w:rsidRPr="00CA4C6D">
        <w:rPr>
          <w:rFonts w:cs="Arial"/>
          <w:i/>
          <w:szCs w:val="22"/>
        </w:rPr>
        <w:fldChar w:fldCharType="end"/>
      </w:r>
      <w:r w:rsidRPr="00CA4C6D">
        <w:rPr>
          <w:rFonts w:cs="Arial"/>
          <w:szCs w:val="22"/>
        </w:rPr>
        <w:t xml:space="preserve"> that shows the text of the law as amended and in force on </w:t>
      </w:r>
      <w:r w:rsidRPr="00CA4C6D">
        <w:rPr>
          <w:rFonts w:cs="Arial"/>
          <w:szCs w:val="22"/>
        </w:rPr>
        <w:fldChar w:fldCharType="begin"/>
      </w:r>
      <w:r w:rsidRPr="00CA4C6D">
        <w:rPr>
          <w:rFonts w:cs="Arial"/>
          <w:szCs w:val="22"/>
        </w:rPr>
        <w:instrText xml:space="preserve"> DOCPROPERTY StartDate \@ "d MMMM yyyy" </w:instrText>
      </w:r>
      <w:r w:rsidRPr="00CA4C6D">
        <w:rPr>
          <w:rFonts w:cs="Arial"/>
          <w:szCs w:val="22"/>
        </w:rPr>
        <w:fldChar w:fldCharType="separate"/>
      </w:r>
      <w:r w:rsidR="00CA4C6D">
        <w:rPr>
          <w:rFonts w:cs="Arial"/>
          <w:szCs w:val="22"/>
        </w:rPr>
        <w:t>21 October 2016</w:t>
      </w:r>
      <w:r w:rsidRPr="00CA4C6D">
        <w:rPr>
          <w:rFonts w:cs="Arial"/>
          <w:szCs w:val="22"/>
        </w:rPr>
        <w:fldChar w:fldCharType="end"/>
      </w:r>
      <w:r w:rsidRPr="00CA4C6D">
        <w:rPr>
          <w:rFonts w:cs="Arial"/>
          <w:szCs w:val="22"/>
        </w:rPr>
        <w:t xml:space="preserve"> (the </w:t>
      </w:r>
      <w:r w:rsidRPr="00CA4C6D">
        <w:rPr>
          <w:rFonts w:cs="Arial"/>
          <w:b/>
          <w:i/>
          <w:szCs w:val="22"/>
        </w:rPr>
        <w:t>compilation date</w:t>
      </w:r>
      <w:r w:rsidRPr="00CA4C6D">
        <w:rPr>
          <w:rFonts w:cs="Arial"/>
          <w:szCs w:val="22"/>
        </w:rPr>
        <w:t>).</w:t>
      </w:r>
    </w:p>
    <w:p w:rsidR="00D934FA" w:rsidRPr="00CA4C6D" w:rsidRDefault="00D934FA" w:rsidP="00C3667C">
      <w:pPr>
        <w:spacing w:after="120"/>
        <w:rPr>
          <w:rFonts w:cs="Arial"/>
          <w:szCs w:val="22"/>
        </w:rPr>
      </w:pPr>
      <w:r w:rsidRPr="00CA4C6D">
        <w:rPr>
          <w:rFonts w:cs="Arial"/>
          <w:szCs w:val="22"/>
        </w:rPr>
        <w:t xml:space="preserve">The notes at the end of this compilation (the </w:t>
      </w:r>
      <w:r w:rsidRPr="00CA4C6D">
        <w:rPr>
          <w:rFonts w:cs="Arial"/>
          <w:b/>
          <w:i/>
          <w:szCs w:val="22"/>
        </w:rPr>
        <w:t>endnotes</w:t>
      </w:r>
      <w:r w:rsidRPr="00CA4C6D">
        <w:rPr>
          <w:rFonts w:cs="Arial"/>
          <w:szCs w:val="22"/>
        </w:rPr>
        <w:t>) include information about amending laws and the amendment history of provisions of the compiled law.</w:t>
      </w:r>
    </w:p>
    <w:p w:rsidR="00D934FA" w:rsidRPr="00CA4C6D" w:rsidRDefault="00D934FA" w:rsidP="00C3667C">
      <w:pPr>
        <w:tabs>
          <w:tab w:val="left" w:pos="5640"/>
        </w:tabs>
        <w:spacing w:before="120" w:after="120"/>
        <w:rPr>
          <w:rFonts w:cs="Arial"/>
          <w:b/>
          <w:szCs w:val="22"/>
        </w:rPr>
      </w:pPr>
      <w:r w:rsidRPr="00CA4C6D">
        <w:rPr>
          <w:rFonts w:cs="Arial"/>
          <w:b/>
          <w:szCs w:val="22"/>
        </w:rPr>
        <w:t>Uncommenced amendments</w:t>
      </w:r>
    </w:p>
    <w:p w:rsidR="00D934FA" w:rsidRPr="00CA4C6D" w:rsidRDefault="00D934FA" w:rsidP="00C3667C">
      <w:pPr>
        <w:spacing w:after="120"/>
        <w:rPr>
          <w:rFonts w:cs="Arial"/>
          <w:szCs w:val="22"/>
        </w:rPr>
      </w:pPr>
      <w:r w:rsidRPr="00CA4C6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934FA" w:rsidRPr="00CA4C6D" w:rsidRDefault="00D934FA" w:rsidP="00C3667C">
      <w:pPr>
        <w:spacing w:before="120" w:after="120"/>
        <w:rPr>
          <w:rFonts w:cs="Arial"/>
          <w:b/>
          <w:szCs w:val="22"/>
        </w:rPr>
      </w:pPr>
      <w:r w:rsidRPr="00CA4C6D">
        <w:rPr>
          <w:rFonts w:cs="Arial"/>
          <w:b/>
          <w:szCs w:val="22"/>
        </w:rPr>
        <w:t>Application, saving and transitional provisions for provisions and amendments</w:t>
      </w:r>
    </w:p>
    <w:p w:rsidR="00D934FA" w:rsidRPr="00CA4C6D" w:rsidRDefault="00D934FA" w:rsidP="00C3667C">
      <w:pPr>
        <w:spacing w:after="120"/>
        <w:rPr>
          <w:rFonts w:cs="Arial"/>
          <w:szCs w:val="22"/>
        </w:rPr>
      </w:pPr>
      <w:r w:rsidRPr="00CA4C6D">
        <w:rPr>
          <w:rFonts w:cs="Arial"/>
          <w:szCs w:val="22"/>
        </w:rPr>
        <w:t>If the operation of a provision or amendment of the compiled law is affected by an application, saving or transitional provision that is not included in this compilation, details are included in the endnotes.</w:t>
      </w:r>
    </w:p>
    <w:p w:rsidR="00D934FA" w:rsidRPr="00CA4C6D" w:rsidRDefault="00D934FA" w:rsidP="00C3667C">
      <w:pPr>
        <w:spacing w:after="120"/>
        <w:rPr>
          <w:rFonts w:cs="Arial"/>
          <w:b/>
          <w:szCs w:val="22"/>
        </w:rPr>
      </w:pPr>
      <w:r w:rsidRPr="00CA4C6D">
        <w:rPr>
          <w:rFonts w:cs="Arial"/>
          <w:b/>
          <w:szCs w:val="22"/>
        </w:rPr>
        <w:t>Editorial changes</w:t>
      </w:r>
    </w:p>
    <w:p w:rsidR="00D934FA" w:rsidRPr="00CA4C6D" w:rsidRDefault="00D934FA" w:rsidP="00C3667C">
      <w:pPr>
        <w:spacing w:after="120"/>
        <w:rPr>
          <w:rFonts w:cs="Arial"/>
          <w:szCs w:val="22"/>
        </w:rPr>
      </w:pPr>
      <w:r w:rsidRPr="00CA4C6D">
        <w:rPr>
          <w:rFonts w:cs="Arial"/>
          <w:szCs w:val="22"/>
        </w:rPr>
        <w:t>For more information about any editorial changes made in this compilation, see the endnotes.</w:t>
      </w:r>
    </w:p>
    <w:p w:rsidR="00D934FA" w:rsidRPr="00CA4C6D" w:rsidRDefault="00D934FA" w:rsidP="00C3667C">
      <w:pPr>
        <w:spacing w:before="120" w:after="120"/>
        <w:rPr>
          <w:rFonts w:cs="Arial"/>
          <w:b/>
          <w:szCs w:val="22"/>
        </w:rPr>
      </w:pPr>
      <w:r w:rsidRPr="00CA4C6D">
        <w:rPr>
          <w:rFonts w:cs="Arial"/>
          <w:b/>
          <w:szCs w:val="22"/>
        </w:rPr>
        <w:t>Modifications</w:t>
      </w:r>
    </w:p>
    <w:p w:rsidR="00D934FA" w:rsidRPr="00CA4C6D" w:rsidRDefault="00D934FA" w:rsidP="00C3667C">
      <w:pPr>
        <w:spacing w:after="120"/>
        <w:rPr>
          <w:rFonts w:cs="Arial"/>
          <w:szCs w:val="22"/>
        </w:rPr>
      </w:pPr>
      <w:r w:rsidRPr="00CA4C6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934FA" w:rsidRPr="00CA4C6D" w:rsidRDefault="00D934FA" w:rsidP="00C3667C">
      <w:pPr>
        <w:spacing w:before="80" w:after="120"/>
        <w:rPr>
          <w:rFonts w:cs="Arial"/>
          <w:b/>
          <w:szCs w:val="22"/>
        </w:rPr>
      </w:pPr>
      <w:r w:rsidRPr="00CA4C6D">
        <w:rPr>
          <w:rFonts w:cs="Arial"/>
          <w:b/>
          <w:szCs w:val="22"/>
        </w:rPr>
        <w:t>Self</w:t>
      </w:r>
      <w:r w:rsidR="00CA4C6D">
        <w:rPr>
          <w:rFonts w:cs="Arial"/>
          <w:b/>
          <w:szCs w:val="22"/>
        </w:rPr>
        <w:noBreakHyphen/>
      </w:r>
      <w:r w:rsidRPr="00CA4C6D">
        <w:rPr>
          <w:rFonts w:cs="Arial"/>
          <w:b/>
          <w:szCs w:val="22"/>
        </w:rPr>
        <w:t>repealing provisions</w:t>
      </w:r>
    </w:p>
    <w:p w:rsidR="00D934FA" w:rsidRPr="00CA4C6D" w:rsidRDefault="00D934FA" w:rsidP="00C3667C">
      <w:pPr>
        <w:spacing w:after="120"/>
        <w:rPr>
          <w:rFonts w:cs="Arial"/>
          <w:szCs w:val="22"/>
        </w:rPr>
      </w:pPr>
      <w:r w:rsidRPr="00CA4C6D">
        <w:rPr>
          <w:rFonts w:cs="Arial"/>
          <w:szCs w:val="22"/>
        </w:rPr>
        <w:t>If a provision of the compiled law has been repealed in accordance with a provision of the law, details are included in the endnotes.</w:t>
      </w:r>
    </w:p>
    <w:p w:rsidR="00D934FA" w:rsidRPr="00CA4C6D" w:rsidRDefault="00D934FA" w:rsidP="00C3667C">
      <w:pPr>
        <w:pStyle w:val="Header"/>
        <w:tabs>
          <w:tab w:val="clear" w:pos="4150"/>
          <w:tab w:val="clear" w:pos="8307"/>
        </w:tabs>
      </w:pPr>
      <w:r w:rsidRPr="00CA4C6D">
        <w:rPr>
          <w:rStyle w:val="CharChapNo"/>
        </w:rPr>
        <w:t xml:space="preserve"> </w:t>
      </w:r>
      <w:r w:rsidRPr="00CA4C6D">
        <w:rPr>
          <w:rStyle w:val="CharChapText"/>
          <w:rFonts w:eastAsiaTheme="minorHAnsi"/>
        </w:rPr>
        <w:t xml:space="preserve"> </w:t>
      </w:r>
    </w:p>
    <w:p w:rsidR="00D934FA" w:rsidRPr="00CA4C6D" w:rsidRDefault="00D934FA" w:rsidP="00C3667C">
      <w:pPr>
        <w:pStyle w:val="Header"/>
        <w:tabs>
          <w:tab w:val="clear" w:pos="4150"/>
          <w:tab w:val="clear" w:pos="8307"/>
        </w:tabs>
      </w:pPr>
      <w:r w:rsidRPr="00CA4C6D">
        <w:rPr>
          <w:rStyle w:val="CharPartNo"/>
        </w:rPr>
        <w:t xml:space="preserve"> </w:t>
      </w:r>
      <w:r w:rsidRPr="00CA4C6D">
        <w:rPr>
          <w:rStyle w:val="CharPartText"/>
        </w:rPr>
        <w:t xml:space="preserve"> </w:t>
      </w:r>
    </w:p>
    <w:p w:rsidR="00D934FA" w:rsidRPr="00CA4C6D" w:rsidRDefault="00D934FA" w:rsidP="00C3667C">
      <w:pPr>
        <w:pStyle w:val="Header"/>
        <w:tabs>
          <w:tab w:val="clear" w:pos="4150"/>
          <w:tab w:val="clear" w:pos="8307"/>
        </w:tabs>
      </w:pPr>
      <w:r w:rsidRPr="00CA4C6D">
        <w:rPr>
          <w:rStyle w:val="CharDivNo"/>
        </w:rPr>
        <w:t xml:space="preserve"> </w:t>
      </w:r>
      <w:r w:rsidRPr="00CA4C6D">
        <w:rPr>
          <w:rStyle w:val="CharDivText"/>
        </w:rPr>
        <w:t xml:space="preserve"> </w:t>
      </w:r>
    </w:p>
    <w:p w:rsidR="00D934FA" w:rsidRPr="00CA4C6D" w:rsidRDefault="00D934FA" w:rsidP="00C3667C">
      <w:pPr>
        <w:sectPr w:rsidR="00D934FA" w:rsidRPr="00CA4C6D" w:rsidSect="002E1BA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727B3" w:rsidRPr="00CA4C6D" w:rsidRDefault="009727B3" w:rsidP="00C74E27">
      <w:pPr>
        <w:rPr>
          <w:sz w:val="36"/>
          <w:szCs w:val="36"/>
        </w:rPr>
      </w:pPr>
      <w:r w:rsidRPr="00CA4C6D">
        <w:rPr>
          <w:rFonts w:cs="Times New Roman"/>
          <w:sz w:val="36"/>
          <w:szCs w:val="36"/>
        </w:rPr>
        <w:lastRenderedPageBreak/>
        <w:t>Contents</w:t>
      </w:r>
    </w:p>
    <w:p w:rsidR="00CA4C6D" w:rsidRDefault="00F5541D">
      <w:pPr>
        <w:pStyle w:val="TOC2"/>
        <w:rPr>
          <w:rFonts w:asciiTheme="minorHAnsi" w:eastAsiaTheme="minorEastAsia" w:hAnsiTheme="minorHAnsi" w:cstheme="minorBidi"/>
          <w:b w:val="0"/>
          <w:noProof/>
          <w:kern w:val="0"/>
          <w:sz w:val="22"/>
          <w:szCs w:val="22"/>
        </w:rPr>
      </w:pPr>
      <w:r w:rsidRPr="00CA4C6D">
        <w:rPr>
          <w:iCs/>
          <w:szCs w:val="28"/>
        </w:rPr>
        <w:fldChar w:fldCharType="begin"/>
      </w:r>
      <w:r w:rsidRPr="00CA4C6D">
        <w:instrText xml:space="preserve"> TOC \o "1-9" \t "ActHead 1,2,ActHead 2,2,ActHead 3,3,ActHead 4,4,ActHead 5,5, Schedule,2, Schedule Text,3, NotesSection,6" </w:instrText>
      </w:r>
      <w:r w:rsidRPr="00CA4C6D">
        <w:rPr>
          <w:iCs/>
          <w:szCs w:val="28"/>
        </w:rPr>
        <w:fldChar w:fldCharType="separate"/>
      </w:r>
      <w:r w:rsidR="00CA4C6D">
        <w:rPr>
          <w:noProof/>
        </w:rPr>
        <w:t>Part I—Introductory</w:t>
      </w:r>
      <w:r w:rsidR="00CA4C6D" w:rsidRPr="00CA4C6D">
        <w:rPr>
          <w:b w:val="0"/>
          <w:noProof/>
          <w:sz w:val="18"/>
        </w:rPr>
        <w:tab/>
      </w:r>
      <w:r w:rsidR="00CA4C6D" w:rsidRPr="00CA4C6D">
        <w:rPr>
          <w:b w:val="0"/>
          <w:noProof/>
          <w:sz w:val="18"/>
        </w:rPr>
        <w:fldChar w:fldCharType="begin"/>
      </w:r>
      <w:r w:rsidR="00CA4C6D" w:rsidRPr="00CA4C6D">
        <w:rPr>
          <w:b w:val="0"/>
          <w:noProof/>
          <w:sz w:val="18"/>
        </w:rPr>
        <w:instrText xml:space="preserve"> PAGEREF _Toc464567684 \h </w:instrText>
      </w:r>
      <w:r w:rsidR="00CA4C6D" w:rsidRPr="00CA4C6D">
        <w:rPr>
          <w:b w:val="0"/>
          <w:noProof/>
          <w:sz w:val="18"/>
        </w:rPr>
      </w:r>
      <w:r w:rsidR="00CA4C6D" w:rsidRPr="00CA4C6D">
        <w:rPr>
          <w:b w:val="0"/>
          <w:noProof/>
          <w:sz w:val="18"/>
        </w:rPr>
        <w:fldChar w:fldCharType="separate"/>
      </w:r>
      <w:r w:rsidR="00CA4C6D" w:rsidRPr="00CA4C6D">
        <w:rPr>
          <w:b w:val="0"/>
          <w:noProof/>
          <w:sz w:val="18"/>
        </w:rPr>
        <w:t>1</w:t>
      </w:r>
      <w:r w:rsidR="00CA4C6D"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w:t>
      </w:r>
      <w:r>
        <w:rPr>
          <w:noProof/>
        </w:rPr>
        <w:tab/>
        <w:t>Short title</w:t>
      </w:r>
      <w:r w:rsidRPr="00CA4C6D">
        <w:rPr>
          <w:noProof/>
        </w:rPr>
        <w:tab/>
      </w:r>
      <w:r w:rsidRPr="00CA4C6D">
        <w:rPr>
          <w:noProof/>
        </w:rPr>
        <w:fldChar w:fldCharType="begin"/>
      </w:r>
      <w:r w:rsidRPr="00CA4C6D">
        <w:rPr>
          <w:noProof/>
        </w:rPr>
        <w:instrText xml:space="preserve"> PAGEREF _Toc464567685 \h </w:instrText>
      </w:r>
      <w:r w:rsidRPr="00CA4C6D">
        <w:rPr>
          <w:noProof/>
        </w:rPr>
      </w:r>
      <w:r w:rsidRPr="00CA4C6D">
        <w:rPr>
          <w:noProof/>
        </w:rPr>
        <w:fldChar w:fldCharType="separate"/>
      </w:r>
      <w:r w:rsidRPr="00CA4C6D">
        <w:rPr>
          <w:noProof/>
        </w:rPr>
        <w:t>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3</w:t>
      </w:r>
      <w:r>
        <w:rPr>
          <w:noProof/>
        </w:rPr>
        <w:tab/>
        <w:t>Commencement of Act</w:t>
      </w:r>
      <w:r w:rsidRPr="00CA4C6D">
        <w:rPr>
          <w:noProof/>
        </w:rPr>
        <w:tab/>
      </w:r>
      <w:r w:rsidRPr="00CA4C6D">
        <w:rPr>
          <w:noProof/>
        </w:rPr>
        <w:fldChar w:fldCharType="begin"/>
      </w:r>
      <w:r w:rsidRPr="00CA4C6D">
        <w:rPr>
          <w:noProof/>
        </w:rPr>
        <w:instrText xml:space="preserve"> PAGEREF _Toc464567686 \h </w:instrText>
      </w:r>
      <w:r w:rsidRPr="00CA4C6D">
        <w:rPr>
          <w:noProof/>
        </w:rPr>
      </w:r>
      <w:r w:rsidRPr="00CA4C6D">
        <w:rPr>
          <w:noProof/>
        </w:rPr>
        <w:fldChar w:fldCharType="separate"/>
      </w:r>
      <w:r w:rsidRPr="00CA4C6D">
        <w:rPr>
          <w:noProof/>
        </w:rPr>
        <w:t>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4</w:t>
      </w:r>
      <w:r>
        <w:rPr>
          <w:noProof/>
        </w:rPr>
        <w:tab/>
        <w:t>Interpretation</w:t>
      </w:r>
      <w:r w:rsidRPr="00CA4C6D">
        <w:rPr>
          <w:noProof/>
        </w:rPr>
        <w:tab/>
      </w:r>
      <w:r w:rsidRPr="00CA4C6D">
        <w:rPr>
          <w:noProof/>
        </w:rPr>
        <w:fldChar w:fldCharType="begin"/>
      </w:r>
      <w:r w:rsidRPr="00CA4C6D">
        <w:rPr>
          <w:noProof/>
        </w:rPr>
        <w:instrText xml:space="preserve"> PAGEREF _Toc464567687 \h </w:instrText>
      </w:r>
      <w:r w:rsidRPr="00CA4C6D">
        <w:rPr>
          <w:noProof/>
        </w:rPr>
      </w:r>
      <w:r w:rsidRPr="00CA4C6D">
        <w:rPr>
          <w:noProof/>
        </w:rPr>
        <w:fldChar w:fldCharType="separate"/>
      </w:r>
      <w:r w:rsidRPr="00CA4C6D">
        <w:rPr>
          <w:noProof/>
        </w:rPr>
        <w:t>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w:t>
      </w:r>
      <w:r>
        <w:rPr>
          <w:noProof/>
        </w:rPr>
        <w:tab/>
        <w:t>Application of Act</w:t>
      </w:r>
      <w:r w:rsidRPr="00CA4C6D">
        <w:rPr>
          <w:noProof/>
        </w:rPr>
        <w:tab/>
      </w:r>
      <w:r w:rsidRPr="00CA4C6D">
        <w:rPr>
          <w:noProof/>
        </w:rPr>
        <w:fldChar w:fldCharType="begin"/>
      </w:r>
      <w:r w:rsidRPr="00CA4C6D">
        <w:rPr>
          <w:noProof/>
        </w:rPr>
        <w:instrText xml:space="preserve"> PAGEREF _Toc464567688 \h </w:instrText>
      </w:r>
      <w:r w:rsidRPr="00CA4C6D">
        <w:rPr>
          <w:noProof/>
        </w:rPr>
      </w:r>
      <w:r w:rsidRPr="00CA4C6D">
        <w:rPr>
          <w:noProof/>
        </w:rPr>
        <w:fldChar w:fldCharType="separate"/>
      </w:r>
      <w:r w:rsidRPr="00CA4C6D">
        <w:rPr>
          <w:noProof/>
        </w:rPr>
        <w:t>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5A</w:t>
      </w:r>
      <w:r>
        <w:rPr>
          <w:noProof/>
        </w:rPr>
        <w:tab/>
        <w:t>Extension of Act to Territories</w:t>
      </w:r>
      <w:r w:rsidRPr="00CA4C6D">
        <w:rPr>
          <w:noProof/>
        </w:rPr>
        <w:tab/>
      </w:r>
      <w:r w:rsidRPr="00CA4C6D">
        <w:rPr>
          <w:noProof/>
        </w:rPr>
        <w:fldChar w:fldCharType="begin"/>
      </w:r>
      <w:r w:rsidRPr="00CA4C6D">
        <w:rPr>
          <w:noProof/>
        </w:rPr>
        <w:instrText xml:space="preserve"> PAGEREF _Toc464567689 \h </w:instrText>
      </w:r>
      <w:r w:rsidRPr="00CA4C6D">
        <w:rPr>
          <w:noProof/>
        </w:rPr>
      </w:r>
      <w:r w:rsidRPr="00CA4C6D">
        <w:rPr>
          <w:noProof/>
        </w:rPr>
        <w:fldChar w:fldCharType="separate"/>
      </w:r>
      <w:r w:rsidRPr="00CA4C6D">
        <w:rPr>
          <w:noProof/>
        </w:rPr>
        <w:t>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w:t>
      </w:r>
      <w:r>
        <w:rPr>
          <w:noProof/>
        </w:rPr>
        <w:tab/>
        <w:t xml:space="preserve">Application of the </w:t>
      </w:r>
      <w:r w:rsidRPr="005A59B1">
        <w:rPr>
          <w:i/>
          <w:noProof/>
        </w:rPr>
        <w:t>Criminal Code</w:t>
      </w:r>
      <w:r w:rsidRPr="00CA4C6D">
        <w:rPr>
          <w:noProof/>
        </w:rPr>
        <w:tab/>
      </w:r>
      <w:r w:rsidRPr="00CA4C6D">
        <w:rPr>
          <w:noProof/>
        </w:rPr>
        <w:fldChar w:fldCharType="begin"/>
      </w:r>
      <w:r w:rsidRPr="00CA4C6D">
        <w:rPr>
          <w:noProof/>
        </w:rPr>
        <w:instrText xml:space="preserve"> PAGEREF _Toc464567690 \h </w:instrText>
      </w:r>
      <w:r w:rsidRPr="00CA4C6D">
        <w:rPr>
          <w:noProof/>
        </w:rPr>
      </w:r>
      <w:r w:rsidRPr="00CA4C6D">
        <w:rPr>
          <w:noProof/>
        </w:rPr>
        <w:fldChar w:fldCharType="separate"/>
      </w:r>
      <w:r w:rsidRPr="00CA4C6D">
        <w:rPr>
          <w:noProof/>
        </w:rPr>
        <w:t>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w:t>
      </w:r>
      <w:r>
        <w:rPr>
          <w:noProof/>
        </w:rPr>
        <w:tab/>
        <w:t>Act does not appropriate money</w:t>
      </w:r>
      <w:r w:rsidRPr="00CA4C6D">
        <w:rPr>
          <w:noProof/>
        </w:rPr>
        <w:tab/>
      </w:r>
      <w:r w:rsidRPr="00CA4C6D">
        <w:rPr>
          <w:noProof/>
        </w:rPr>
        <w:fldChar w:fldCharType="begin"/>
      </w:r>
      <w:r w:rsidRPr="00CA4C6D">
        <w:rPr>
          <w:noProof/>
        </w:rPr>
        <w:instrText xml:space="preserve"> PAGEREF _Toc464567691 \h </w:instrText>
      </w:r>
      <w:r w:rsidRPr="00CA4C6D">
        <w:rPr>
          <w:noProof/>
        </w:rPr>
      </w:r>
      <w:r w:rsidRPr="00CA4C6D">
        <w:rPr>
          <w:noProof/>
        </w:rPr>
        <w:fldChar w:fldCharType="separate"/>
      </w:r>
      <w:r w:rsidRPr="00CA4C6D">
        <w:rPr>
          <w:noProof/>
        </w:rPr>
        <w:t>6</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II—Control and administration</w:t>
      </w:r>
      <w:r w:rsidRPr="00CA4C6D">
        <w:rPr>
          <w:b w:val="0"/>
          <w:noProof/>
          <w:sz w:val="18"/>
        </w:rPr>
        <w:tab/>
      </w:r>
      <w:r w:rsidRPr="00CA4C6D">
        <w:rPr>
          <w:b w:val="0"/>
          <w:noProof/>
          <w:sz w:val="18"/>
        </w:rPr>
        <w:fldChar w:fldCharType="begin"/>
      </w:r>
      <w:r w:rsidRPr="00CA4C6D">
        <w:rPr>
          <w:b w:val="0"/>
          <w:noProof/>
          <w:sz w:val="18"/>
        </w:rPr>
        <w:instrText xml:space="preserve"> PAGEREF _Toc464567692 \h </w:instrText>
      </w:r>
      <w:r w:rsidRPr="00CA4C6D">
        <w:rPr>
          <w:b w:val="0"/>
          <w:noProof/>
          <w:sz w:val="18"/>
        </w:rPr>
      </w:r>
      <w:r w:rsidRPr="00CA4C6D">
        <w:rPr>
          <w:b w:val="0"/>
          <w:noProof/>
          <w:sz w:val="18"/>
        </w:rPr>
        <w:fldChar w:fldCharType="separate"/>
      </w:r>
      <w:r w:rsidRPr="00CA4C6D">
        <w:rPr>
          <w:b w:val="0"/>
          <w:noProof/>
          <w:sz w:val="18"/>
        </w:rPr>
        <w:t>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8</w:t>
      </w:r>
      <w:r>
        <w:rPr>
          <w:noProof/>
        </w:rPr>
        <w:tab/>
        <w:t>The Minister</w:t>
      </w:r>
      <w:r w:rsidRPr="00CA4C6D">
        <w:rPr>
          <w:noProof/>
        </w:rPr>
        <w:tab/>
      </w:r>
      <w:r w:rsidRPr="00CA4C6D">
        <w:rPr>
          <w:noProof/>
        </w:rPr>
        <w:fldChar w:fldCharType="begin"/>
      </w:r>
      <w:r w:rsidRPr="00CA4C6D">
        <w:rPr>
          <w:noProof/>
        </w:rPr>
        <w:instrText xml:space="preserve"> PAGEREF _Toc464567693 \h </w:instrText>
      </w:r>
      <w:r w:rsidRPr="00CA4C6D">
        <w:rPr>
          <w:noProof/>
        </w:rPr>
      </w:r>
      <w:r w:rsidRPr="00CA4C6D">
        <w:rPr>
          <w:noProof/>
        </w:rPr>
        <w:fldChar w:fldCharType="separate"/>
      </w:r>
      <w:r w:rsidRPr="00CA4C6D">
        <w:rPr>
          <w:noProof/>
        </w:rPr>
        <w:t>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9</w:t>
      </w:r>
      <w:r>
        <w:rPr>
          <w:noProof/>
        </w:rPr>
        <w:tab/>
        <w:t>Command of the Defence Force</w:t>
      </w:r>
      <w:r w:rsidRPr="00CA4C6D">
        <w:rPr>
          <w:noProof/>
        </w:rPr>
        <w:tab/>
      </w:r>
      <w:r w:rsidRPr="00CA4C6D">
        <w:rPr>
          <w:noProof/>
        </w:rPr>
        <w:fldChar w:fldCharType="begin"/>
      </w:r>
      <w:r w:rsidRPr="00CA4C6D">
        <w:rPr>
          <w:noProof/>
        </w:rPr>
        <w:instrText xml:space="preserve"> PAGEREF _Toc464567694 \h </w:instrText>
      </w:r>
      <w:r w:rsidRPr="00CA4C6D">
        <w:rPr>
          <w:noProof/>
        </w:rPr>
      </w:r>
      <w:r w:rsidRPr="00CA4C6D">
        <w:rPr>
          <w:noProof/>
        </w:rPr>
        <w:fldChar w:fldCharType="separate"/>
      </w:r>
      <w:r w:rsidRPr="00CA4C6D">
        <w:rPr>
          <w:noProof/>
        </w:rPr>
        <w:t>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10</w:t>
      </w:r>
      <w:r>
        <w:rPr>
          <w:noProof/>
        </w:rPr>
        <w:tab/>
        <w:t>Administration of the Defence Force</w:t>
      </w:r>
      <w:r w:rsidRPr="00CA4C6D">
        <w:rPr>
          <w:noProof/>
        </w:rPr>
        <w:tab/>
      </w:r>
      <w:r w:rsidRPr="00CA4C6D">
        <w:rPr>
          <w:noProof/>
        </w:rPr>
        <w:fldChar w:fldCharType="begin"/>
      </w:r>
      <w:r w:rsidRPr="00CA4C6D">
        <w:rPr>
          <w:noProof/>
        </w:rPr>
        <w:instrText xml:space="preserve"> PAGEREF _Toc464567695 \h </w:instrText>
      </w:r>
      <w:r w:rsidRPr="00CA4C6D">
        <w:rPr>
          <w:noProof/>
        </w:rPr>
      </w:r>
      <w:r w:rsidRPr="00CA4C6D">
        <w:rPr>
          <w:noProof/>
        </w:rPr>
        <w:fldChar w:fldCharType="separate"/>
      </w:r>
      <w:r w:rsidRPr="00CA4C6D">
        <w:rPr>
          <w:noProof/>
        </w:rPr>
        <w:t>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w:t>
      </w:r>
      <w:r>
        <w:rPr>
          <w:noProof/>
        </w:rPr>
        <w:tab/>
        <w:t>Defence Instructions</w:t>
      </w:r>
      <w:r w:rsidRPr="00CA4C6D">
        <w:rPr>
          <w:noProof/>
        </w:rPr>
        <w:tab/>
      </w:r>
      <w:r w:rsidRPr="00CA4C6D">
        <w:rPr>
          <w:noProof/>
        </w:rPr>
        <w:fldChar w:fldCharType="begin"/>
      </w:r>
      <w:r w:rsidRPr="00CA4C6D">
        <w:rPr>
          <w:noProof/>
        </w:rPr>
        <w:instrText xml:space="preserve"> PAGEREF _Toc464567696 \h </w:instrText>
      </w:r>
      <w:r w:rsidRPr="00CA4C6D">
        <w:rPr>
          <w:noProof/>
        </w:rPr>
      </w:r>
      <w:r w:rsidRPr="00CA4C6D">
        <w:rPr>
          <w:noProof/>
        </w:rPr>
        <w:fldChar w:fldCharType="separate"/>
      </w:r>
      <w:r w:rsidRPr="00CA4C6D">
        <w:rPr>
          <w:noProof/>
        </w:rPr>
        <w:t>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12</w:t>
      </w:r>
      <w:r>
        <w:rPr>
          <w:noProof/>
        </w:rPr>
        <w:tab/>
        <w:t>Appointments</w:t>
      </w:r>
      <w:r w:rsidRPr="00CA4C6D">
        <w:rPr>
          <w:noProof/>
        </w:rPr>
        <w:tab/>
      </w:r>
      <w:r w:rsidRPr="00CA4C6D">
        <w:rPr>
          <w:noProof/>
        </w:rPr>
        <w:fldChar w:fldCharType="begin"/>
      </w:r>
      <w:r w:rsidRPr="00CA4C6D">
        <w:rPr>
          <w:noProof/>
        </w:rPr>
        <w:instrText xml:space="preserve"> PAGEREF _Toc464567697 \h </w:instrText>
      </w:r>
      <w:r w:rsidRPr="00CA4C6D">
        <w:rPr>
          <w:noProof/>
        </w:rPr>
      </w:r>
      <w:r w:rsidRPr="00CA4C6D">
        <w:rPr>
          <w:noProof/>
        </w:rPr>
        <w:fldChar w:fldCharType="separate"/>
      </w:r>
      <w:r w:rsidRPr="00CA4C6D">
        <w:rPr>
          <w:noProof/>
        </w:rPr>
        <w:t>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13</w:t>
      </w:r>
      <w:r>
        <w:rPr>
          <w:noProof/>
        </w:rPr>
        <w:tab/>
        <w:t>Acting appointments</w:t>
      </w:r>
      <w:r w:rsidRPr="00CA4C6D">
        <w:rPr>
          <w:noProof/>
        </w:rPr>
        <w:tab/>
      </w:r>
      <w:r w:rsidRPr="00CA4C6D">
        <w:rPr>
          <w:noProof/>
        </w:rPr>
        <w:fldChar w:fldCharType="begin"/>
      </w:r>
      <w:r w:rsidRPr="00CA4C6D">
        <w:rPr>
          <w:noProof/>
        </w:rPr>
        <w:instrText xml:space="preserve"> PAGEREF _Toc464567698 \h </w:instrText>
      </w:r>
      <w:r w:rsidRPr="00CA4C6D">
        <w:rPr>
          <w:noProof/>
        </w:rPr>
      </w:r>
      <w:r w:rsidRPr="00CA4C6D">
        <w:rPr>
          <w:noProof/>
        </w:rPr>
        <w:fldChar w:fldCharType="separate"/>
      </w:r>
      <w:r w:rsidRPr="00CA4C6D">
        <w:rPr>
          <w:noProof/>
        </w:rPr>
        <w:t>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14</w:t>
      </w:r>
      <w:r>
        <w:rPr>
          <w:noProof/>
        </w:rPr>
        <w:tab/>
        <w:t>Resignation</w:t>
      </w:r>
      <w:r w:rsidRPr="00CA4C6D">
        <w:rPr>
          <w:noProof/>
        </w:rPr>
        <w:tab/>
      </w:r>
      <w:r w:rsidRPr="00CA4C6D">
        <w:rPr>
          <w:noProof/>
        </w:rPr>
        <w:fldChar w:fldCharType="begin"/>
      </w:r>
      <w:r w:rsidRPr="00CA4C6D">
        <w:rPr>
          <w:noProof/>
        </w:rPr>
        <w:instrText xml:space="preserve"> PAGEREF _Toc464567699 \h </w:instrText>
      </w:r>
      <w:r w:rsidRPr="00CA4C6D">
        <w:rPr>
          <w:noProof/>
        </w:rPr>
      </w:r>
      <w:r w:rsidRPr="00CA4C6D">
        <w:rPr>
          <w:noProof/>
        </w:rPr>
        <w:fldChar w:fldCharType="separate"/>
      </w:r>
      <w:r w:rsidRPr="00CA4C6D">
        <w:rPr>
          <w:noProof/>
        </w:rPr>
        <w:t>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15</w:t>
      </w:r>
      <w:r>
        <w:rPr>
          <w:noProof/>
        </w:rPr>
        <w:tab/>
        <w:t>Termination of appointment</w:t>
      </w:r>
      <w:r w:rsidRPr="00CA4C6D">
        <w:rPr>
          <w:noProof/>
        </w:rPr>
        <w:tab/>
      </w:r>
      <w:r w:rsidRPr="00CA4C6D">
        <w:rPr>
          <w:noProof/>
        </w:rPr>
        <w:fldChar w:fldCharType="begin"/>
      </w:r>
      <w:r w:rsidRPr="00CA4C6D">
        <w:rPr>
          <w:noProof/>
        </w:rPr>
        <w:instrText xml:space="preserve"> PAGEREF _Toc464567700 \h </w:instrText>
      </w:r>
      <w:r w:rsidRPr="00CA4C6D">
        <w:rPr>
          <w:noProof/>
        </w:rPr>
      </w:r>
      <w:r w:rsidRPr="00CA4C6D">
        <w:rPr>
          <w:noProof/>
        </w:rPr>
        <w:fldChar w:fldCharType="separate"/>
      </w:r>
      <w:r w:rsidRPr="00CA4C6D">
        <w:rPr>
          <w:noProof/>
        </w:rPr>
        <w:t>10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16</w:t>
      </w:r>
      <w:r>
        <w:rPr>
          <w:noProof/>
        </w:rPr>
        <w:tab/>
        <w:t>Remuneration and allowances</w:t>
      </w:r>
      <w:r w:rsidRPr="00CA4C6D">
        <w:rPr>
          <w:noProof/>
        </w:rPr>
        <w:tab/>
      </w:r>
      <w:r w:rsidRPr="00CA4C6D">
        <w:rPr>
          <w:noProof/>
        </w:rPr>
        <w:fldChar w:fldCharType="begin"/>
      </w:r>
      <w:r w:rsidRPr="00CA4C6D">
        <w:rPr>
          <w:noProof/>
        </w:rPr>
        <w:instrText xml:space="preserve"> PAGEREF _Toc464567701 \h </w:instrText>
      </w:r>
      <w:r w:rsidRPr="00CA4C6D">
        <w:rPr>
          <w:noProof/>
        </w:rPr>
      </w:r>
      <w:r w:rsidRPr="00CA4C6D">
        <w:rPr>
          <w:noProof/>
        </w:rPr>
        <w:fldChar w:fldCharType="separate"/>
      </w:r>
      <w:r w:rsidRPr="00CA4C6D">
        <w:rPr>
          <w:noProof/>
        </w:rPr>
        <w:t>10</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III—The Australian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_Toc464567702 \h </w:instrText>
      </w:r>
      <w:r w:rsidRPr="00CA4C6D">
        <w:rPr>
          <w:b w:val="0"/>
          <w:noProof/>
          <w:sz w:val="18"/>
        </w:rPr>
      </w:r>
      <w:r w:rsidRPr="00CA4C6D">
        <w:rPr>
          <w:b w:val="0"/>
          <w:noProof/>
          <w:sz w:val="18"/>
        </w:rPr>
        <w:fldChar w:fldCharType="separate"/>
      </w:r>
      <w:r w:rsidRPr="00CA4C6D">
        <w:rPr>
          <w:b w:val="0"/>
          <w:noProof/>
          <w:sz w:val="18"/>
        </w:rPr>
        <w:t>11</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1—Constitution of the Australian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_Toc464567703 \h </w:instrText>
      </w:r>
      <w:r w:rsidRPr="00CA4C6D">
        <w:rPr>
          <w:b w:val="0"/>
          <w:noProof/>
          <w:sz w:val="18"/>
        </w:rPr>
      </w:r>
      <w:r w:rsidRPr="00CA4C6D">
        <w:rPr>
          <w:b w:val="0"/>
          <w:noProof/>
          <w:sz w:val="18"/>
        </w:rPr>
        <w:fldChar w:fldCharType="separate"/>
      </w:r>
      <w:r w:rsidRPr="00CA4C6D">
        <w:rPr>
          <w:b w:val="0"/>
          <w:noProof/>
          <w:sz w:val="18"/>
        </w:rPr>
        <w:t>11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17</w:t>
      </w:r>
      <w:r>
        <w:rPr>
          <w:noProof/>
        </w:rPr>
        <w:tab/>
        <w:t>The Australian Defence Force</w:t>
      </w:r>
      <w:r w:rsidRPr="00CA4C6D">
        <w:rPr>
          <w:noProof/>
        </w:rPr>
        <w:tab/>
      </w:r>
      <w:r w:rsidRPr="00CA4C6D">
        <w:rPr>
          <w:noProof/>
        </w:rPr>
        <w:fldChar w:fldCharType="begin"/>
      </w:r>
      <w:r w:rsidRPr="00CA4C6D">
        <w:rPr>
          <w:noProof/>
        </w:rPr>
        <w:instrText xml:space="preserve"> PAGEREF _Toc464567704 \h </w:instrText>
      </w:r>
      <w:r w:rsidRPr="00CA4C6D">
        <w:rPr>
          <w:noProof/>
        </w:rPr>
      </w:r>
      <w:r w:rsidRPr="00CA4C6D">
        <w:rPr>
          <w:noProof/>
        </w:rPr>
        <w:fldChar w:fldCharType="separate"/>
      </w:r>
      <w:r w:rsidRPr="00CA4C6D">
        <w:rPr>
          <w:noProof/>
        </w:rPr>
        <w:t>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18</w:t>
      </w:r>
      <w:r>
        <w:rPr>
          <w:noProof/>
        </w:rPr>
        <w:tab/>
        <w:t>Royal Australian Navy</w:t>
      </w:r>
      <w:r w:rsidRPr="00CA4C6D">
        <w:rPr>
          <w:noProof/>
        </w:rPr>
        <w:tab/>
      </w:r>
      <w:r w:rsidRPr="00CA4C6D">
        <w:rPr>
          <w:noProof/>
        </w:rPr>
        <w:fldChar w:fldCharType="begin"/>
      </w:r>
      <w:r w:rsidRPr="00CA4C6D">
        <w:rPr>
          <w:noProof/>
        </w:rPr>
        <w:instrText xml:space="preserve"> PAGEREF _Toc464567705 \h </w:instrText>
      </w:r>
      <w:r w:rsidRPr="00CA4C6D">
        <w:rPr>
          <w:noProof/>
        </w:rPr>
      </w:r>
      <w:r w:rsidRPr="00CA4C6D">
        <w:rPr>
          <w:noProof/>
        </w:rPr>
        <w:fldChar w:fldCharType="separate"/>
      </w:r>
      <w:r w:rsidRPr="00CA4C6D">
        <w:rPr>
          <w:noProof/>
        </w:rPr>
        <w:t>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19</w:t>
      </w:r>
      <w:r>
        <w:rPr>
          <w:noProof/>
        </w:rPr>
        <w:tab/>
        <w:t>Australian Army</w:t>
      </w:r>
      <w:r w:rsidRPr="00CA4C6D">
        <w:rPr>
          <w:noProof/>
        </w:rPr>
        <w:tab/>
      </w:r>
      <w:r w:rsidRPr="00CA4C6D">
        <w:rPr>
          <w:noProof/>
        </w:rPr>
        <w:fldChar w:fldCharType="begin"/>
      </w:r>
      <w:r w:rsidRPr="00CA4C6D">
        <w:rPr>
          <w:noProof/>
        </w:rPr>
        <w:instrText xml:space="preserve"> PAGEREF _Toc464567706 \h </w:instrText>
      </w:r>
      <w:r w:rsidRPr="00CA4C6D">
        <w:rPr>
          <w:noProof/>
        </w:rPr>
      </w:r>
      <w:r w:rsidRPr="00CA4C6D">
        <w:rPr>
          <w:noProof/>
        </w:rPr>
        <w:fldChar w:fldCharType="separate"/>
      </w:r>
      <w:r w:rsidRPr="00CA4C6D">
        <w:rPr>
          <w:noProof/>
        </w:rPr>
        <w:t>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20</w:t>
      </w:r>
      <w:r>
        <w:rPr>
          <w:noProof/>
        </w:rPr>
        <w:tab/>
        <w:t>Royal Australian Air Force</w:t>
      </w:r>
      <w:r w:rsidRPr="00CA4C6D">
        <w:rPr>
          <w:noProof/>
        </w:rPr>
        <w:tab/>
      </w:r>
      <w:r w:rsidRPr="00CA4C6D">
        <w:rPr>
          <w:noProof/>
        </w:rPr>
        <w:fldChar w:fldCharType="begin"/>
      </w:r>
      <w:r w:rsidRPr="00CA4C6D">
        <w:rPr>
          <w:noProof/>
        </w:rPr>
        <w:instrText xml:space="preserve"> PAGEREF _Toc464567707 \h </w:instrText>
      </w:r>
      <w:r w:rsidRPr="00CA4C6D">
        <w:rPr>
          <w:noProof/>
        </w:rPr>
      </w:r>
      <w:r w:rsidRPr="00CA4C6D">
        <w:rPr>
          <w:noProof/>
        </w:rPr>
        <w:fldChar w:fldCharType="separate"/>
      </w:r>
      <w:r w:rsidRPr="00CA4C6D">
        <w:rPr>
          <w:noProof/>
        </w:rPr>
        <w:t>12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21</w:t>
      </w:r>
      <w:r>
        <w:rPr>
          <w:noProof/>
        </w:rPr>
        <w:tab/>
        <w:t>Ranks and corresponding ranks</w:t>
      </w:r>
      <w:r w:rsidRPr="00CA4C6D">
        <w:rPr>
          <w:noProof/>
        </w:rPr>
        <w:tab/>
      </w:r>
      <w:r w:rsidRPr="00CA4C6D">
        <w:rPr>
          <w:noProof/>
        </w:rPr>
        <w:fldChar w:fldCharType="begin"/>
      </w:r>
      <w:r w:rsidRPr="00CA4C6D">
        <w:rPr>
          <w:noProof/>
        </w:rPr>
        <w:instrText xml:space="preserve"> PAGEREF _Toc464567708 \h </w:instrText>
      </w:r>
      <w:r w:rsidRPr="00CA4C6D">
        <w:rPr>
          <w:noProof/>
        </w:rPr>
      </w:r>
      <w:r w:rsidRPr="00CA4C6D">
        <w:rPr>
          <w:noProof/>
        </w:rPr>
        <w:fldChar w:fldCharType="separate"/>
      </w:r>
      <w:r w:rsidRPr="00CA4C6D">
        <w:rPr>
          <w:noProof/>
        </w:rPr>
        <w:t>13</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2—Service in the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_Toc464567709 \h </w:instrText>
      </w:r>
      <w:r w:rsidRPr="00CA4C6D">
        <w:rPr>
          <w:b w:val="0"/>
          <w:noProof/>
          <w:sz w:val="18"/>
        </w:rPr>
      </w:r>
      <w:r w:rsidRPr="00CA4C6D">
        <w:rPr>
          <w:b w:val="0"/>
          <w:noProof/>
          <w:sz w:val="18"/>
        </w:rPr>
        <w:fldChar w:fldCharType="separate"/>
      </w:r>
      <w:r w:rsidRPr="00CA4C6D">
        <w:rPr>
          <w:b w:val="0"/>
          <w:noProof/>
          <w:sz w:val="18"/>
        </w:rPr>
        <w:t>14</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22</w:t>
      </w:r>
      <w:r>
        <w:rPr>
          <w:noProof/>
        </w:rPr>
        <w:tab/>
        <w:t>Voluntary entry</w:t>
      </w:r>
      <w:r w:rsidRPr="00CA4C6D">
        <w:rPr>
          <w:noProof/>
        </w:rPr>
        <w:tab/>
      </w:r>
      <w:r w:rsidRPr="00CA4C6D">
        <w:rPr>
          <w:noProof/>
        </w:rPr>
        <w:fldChar w:fldCharType="begin"/>
      </w:r>
      <w:r w:rsidRPr="00CA4C6D">
        <w:rPr>
          <w:noProof/>
        </w:rPr>
        <w:instrText xml:space="preserve"> PAGEREF _Toc464567710 \h </w:instrText>
      </w:r>
      <w:r w:rsidRPr="00CA4C6D">
        <w:rPr>
          <w:noProof/>
        </w:rPr>
      </w:r>
      <w:r w:rsidRPr="00CA4C6D">
        <w:rPr>
          <w:noProof/>
        </w:rPr>
        <w:fldChar w:fldCharType="separate"/>
      </w:r>
      <w:r w:rsidRPr="00CA4C6D">
        <w:rPr>
          <w:noProof/>
        </w:rPr>
        <w:t>14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23</w:t>
      </w:r>
      <w:r>
        <w:rPr>
          <w:noProof/>
        </w:rPr>
        <w:tab/>
        <w:t>Service in the Permanent Forces</w:t>
      </w:r>
      <w:r w:rsidRPr="00CA4C6D">
        <w:rPr>
          <w:noProof/>
        </w:rPr>
        <w:tab/>
      </w:r>
      <w:r w:rsidRPr="00CA4C6D">
        <w:rPr>
          <w:noProof/>
        </w:rPr>
        <w:fldChar w:fldCharType="begin"/>
      </w:r>
      <w:r w:rsidRPr="00CA4C6D">
        <w:rPr>
          <w:noProof/>
        </w:rPr>
        <w:instrText xml:space="preserve"> PAGEREF _Toc464567711 \h </w:instrText>
      </w:r>
      <w:r w:rsidRPr="00CA4C6D">
        <w:rPr>
          <w:noProof/>
        </w:rPr>
      </w:r>
      <w:r w:rsidRPr="00CA4C6D">
        <w:rPr>
          <w:noProof/>
        </w:rPr>
        <w:fldChar w:fldCharType="separate"/>
      </w:r>
      <w:r w:rsidRPr="00CA4C6D">
        <w:rPr>
          <w:noProof/>
        </w:rPr>
        <w:t>14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24</w:t>
      </w:r>
      <w:r>
        <w:rPr>
          <w:noProof/>
        </w:rPr>
        <w:tab/>
        <w:t>Service in the Reserves</w:t>
      </w:r>
      <w:r w:rsidRPr="00CA4C6D">
        <w:rPr>
          <w:noProof/>
        </w:rPr>
        <w:tab/>
      </w:r>
      <w:r w:rsidRPr="00CA4C6D">
        <w:rPr>
          <w:noProof/>
        </w:rPr>
        <w:fldChar w:fldCharType="begin"/>
      </w:r>
      <w:r w:rsidRPr="00CA4C6D">
        <w:rPr>
          <w:noProof/>
        </w:rPr>
        <w:instrText xml:space="preserve"> PAGEREF _Toc464567712 \h </w:instrText>
      </w:r>
      <w:r w:rsidRPr="00CA4C6D">
        <w:rPr>
          <w:noProof/>
        </w:rPr>
      </w:r>
      <w:r w:rsidRPr="00CA4C6D">
        <w:rPr>
          <w:noProof/>
        </w:rPr>
        <w:fldChar w:fldCharType="separate"/>
      </w:r>
      <w:r w:rsidRPr="00CA4C6D">
        <w:rPr>
          <w:noProof/>
        </w:rPr>
        <w:t>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25</w:t>
      </w:r>
      <w:r>
        <w:rPr>
          <w:noProof/>
        </w:rPr>
        <w:tab/>
        <w:t>Training for Reserves</w:t>
      </w:r>
      <w:r w:rsidRPr="00CA4C6D">
        <w:rPr>
          <w:noProof/>
        </w:rPr>
        <w:tab/>
      </w:r>
      <w:r w:rsidRPr="00CA4C6D">
        <w:rPr>
          <w:noProof/>
        </w:rPr>
        <w:fldChar w:fldCharType="begin"/>
      </w:r>
      <w:r w:rsidRPr="00CA4C6D">
        <w:rPr>
          <w:noProof/>
        </w:rPr>
        <w:instrText xml:space="preserve"> PAGEREF _Toc464567713 \h </w:instrText>
      </w:r>
      <w:r w:rsidRPr="00CA4C6D">
        <w:rPr>
          <w:noProof/>
        </w:rPr>
      </w:r>
      <w:r w:rsidRPr="00CA4C6D">
        <w:rPr>
          <w:noProof/>
        </w:rPr>
        <w:fldChar w:fldCharType="separate"/>
      </w:r>
      <w:r w:rsidRPr="00CA4C6D">
        <w:rPr>
          <w:noProof/>
        </w:rPr>
        <w:t>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26</w:t>
      </w:r>
      <w:r>
        <w:rPr>
          <w:noProof/>
        </w:rPr>
        <w:tab/>
        <w:t>Volunteer service by Reserves</w:t>
      </w:r>
      <w:r w:rsidRPr="00CA4C6D">
        <w:rPr>
          <w:noProof/>
        </w:rPr>
        <w:tab/>
      </w:r>
      <w:r w:rsidRPr="00CA4C6D">
        <w:rPr>
          <w:noProof/>
        </w:rPr>
        <w:fldChar w:fldCharType="begin"/>
      </w:r>
      <w:r w:rsidRPr="00CA4C6D">
        <w:rPr>
          <w:noProof/>
        </w:rPr>
        <w:instrText xml:space="preserve"> PAGEREF _Toc464567714 \h </w:instrText>
      </w:r>
      <w:r w:rsidRPr="00CA4C6D">
        <w:rPr>
          <w:noProof/>
        </w:rPr>
      </w:r>
      <w:r w:rsidRPr="00CA4C6D">
        <w:rPr>
          <w:noProof/>
        </w:rPr>
        <w:fldChar w:fldCharType="separate"/>
      </w:r>
      <w:r w:rsidRPr="00CA4C6D">
        <w:rPr>
          <w:noProof/>
        </w:rPr>
        <w:t>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27</w:t>
      </w:r>
      <w:r>
        <w:rPr>
          <w:noProof/>
        </w:rPr>
        <w:tab/>
        <w:t>Service is not a civil contract</w:t>
      </w:r>
      <w:r w:rsidRPr="00CA4C6D">
        <w:rPr>
          <w:noProof/>
        </w:rPr>
        <w:tab/>
      </w:r>
      <w:r w:rsidRPr="00CA4C6D">
        <w:rPr>
          <w:noProof/>
        </w:rPr>
        <w:fldChar w:fldCharType="begin"/>
      </w:r>
      <w:r w:rsidRPr="00CA4C6D">
        <w:rPr>
          <w:noProof/>
        </w:rPr>
        <w:instrText xml:space="preserve"> PAGEREF _Toc464567715 \h </w:instrText>
      </w:r>
      <w:r w:rsidRPr="00CA4C6D">
        <w:rPr>
          <w:noProof/>
        </w:rPr>
      </w:r>
      <w:r w:rsidRPr="00CA4C6D">
        <w:rPr>
          <w:noProof/>
        </w:rPr>
        <w:fldChar w:fldCharType="separate"/>
      </w:r>
      <w:r w:rsidRPr="00CA4C6D">
        <w:rPr>
          <w:noProof/>
        </w:rPr>
        <w:t>15</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3—Calling out the Reserves</w:t>
      </w:r>
      <w:r w:rsidRPr="00CA4C6D">
        <w:rPr>
          <w:b w:val="0"/>
          <w:noProof/>
          <w:sz w:val="18"/>
        </w:rPr>
        <w:tab/>
      </w:r>
      <w:r w:rsidRPr="00CA4C6D">
        <w:rPr>
          <w:b w:val="0"/>
          <w:noProof/>
          <w:sz w:val="18"/>
        </w:rPr>
        <w:fldChar w:fldCharType="begin"/>
      </w:r>
      <w:r w:rsidRPr="00CA4C6D">
        <w:rPr>
          <w:b w:val="0"/>
          <w:noProof/>
          <w:sz w:val="18"/>
        </w:rPr>
        <w:instrText xml:space="preserve"> PAGEREF _Toc464567716 \h </w:instrText>
      </w:r>
      <w:r w:rsidRPr="00CA4C6D">
        <w:rPr>
          <w:b w:val="0"/>
          <w:noProof/>
          <w:sz w:val="18"/>
        </w:rPr>
      </w:r>
      <w:r w:rsidRPr="00CA4C6D">
        <w:rPr>
          <w:b w:val="0"/>
          <w:noProof/>
          <w:sz w:val="18"/>
        </w:rPr>
        <w:fldChar w:fldCharType="separate"/>
      </w:r>
      <w:r w:rsidRPr="00CA4C6D">
        <w:rPr>
          <w:b w:val="0"/>
          <w:noProof/>
          <w:sz w:val="18"/>
        </w:rPr>
        <w:t>16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28</w:t>
      </w:r>
      <w:r>
        <w:rPr>
          <w:noProof/>
        </w:rPr>
        <w:tab/>
        <w:t>Governor</w:t>
      </w:r>
      <w:r>
        <w:rPr>
          <w:noProof/>
        </w:rPr>
        <w:noBreakHyphen/>
        <w:t>General may call out Reserves</w:t>
      </w:r>
      <w:r w:rsidRPr="00CA4C6D">
        <w:rPr>
          <w:noProof/>
        </w:rPr>
        <w:tab/>
      </w:r>
      <w:r w:rsidRPr="00CA4C6D">
        <w:rPr>
          <w:noProof/>
        </w:rPr>
        <w:fldChar w:fldCharType="begin"/>
      </w:r>
      <w:r w:rsidRPr="00CA4C6D">
        <w:rPr>
          <w:noProof/>
        </w:rPr>
        <w:instrText xml:space="preserve"> PAGEREF _Toc464567717 \h </w:instrText>
      </w:r>
      <w:r w:rsidRPr="00CA4C6D">
        <w:rPr>
          <w:noProof/>
        </w:rPr>
      </w:r>
      <w:r w:rsidRPr="00CA4C6D">
        <w:rPr>
          <w:noProof/>
        </w:rPr>
        <w:fldChar w:fldCharType="separate"/>
      </w:r>
      <w:r w:rsidRPr="00CA4C6D">
        <w:rPr>
          <w:noProof/>
        </w:rPr>
        <w:t>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lastRenderedPageBreak/>
        <w:t>29</w:t>
      </w:r>
      <w:r>
        <w:rPr>
          <w:noProof/>
        </w:rPr>
        <w:tab/>
        <w:t>Period of service during call out</w:t>
      </w:r>
      <w:r w:rsidRPr="00CA4C6D">
        <w:rPr>
          <w:noProof/>
        </w:rPr>
        <w:tab/>
      </w:r>
      <w:r w:rsidRPr="00CA4C6D">
        <w:rPr>
          <w:noProof/>
        </w:rPr>
        <w:fldChar w:fldCharType="begin"/>
      </w:r>
      <w:r w:rsidRPr="00CA4C6D">
        <w:rPr>
          <w:noProof/>
        </w:rPr>
        <w:instrText xml:space="preserve"> PAGEREF _Toc464567718 \h </w:instrText>
      </w:r>
      <w:r w:rsidRPr="00CA4C6D">
        <w:rPr>
          <w:noProof/>
        </w:rPr>
      </w:r>
      <w:r w:rsidRPr="00CA4C6D">
        <w:rPr>
          <w:noProof/>
        </w:rPr>
        <w:fldChar w:fldCharType="separate"/>
      </w:r>
      <w:r w:rsidRPr="00CA4C6D">
        <w:rPr>
          <w:noProof/>
        </w:rPr>
        <w:t>17</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IIIAAA—Utilisation of Defence Force to protect Commonwealth interests and States and self</w:t>
      </w:r>
      <w:r>
        <w:rPr>
          <w:noProof/>
        </w:rPr>
        <w:noBreakHyphen/>
        <w:t>governing Territories</w:t>
      </w:r>
      <w:r w:rsidRPr="00CA4C6D">
        <w:rPr>
          <w:b w:val="0"/>
          <w:noProof/>
          <w:sz w:val="18"/>
        </w:rPr>
        <w:tab/>
      </w:r>
      <w:r w:rsidRPr="00CA4C6D">
        <w:rPr>
          <w:b w:val="0"/>
          <w:noProof/>
          <w:sz w:val="18"/>
        </w:rPr>
        <w:fldChar w:fldCharType="begin"/>
      </w:r>
      <w:r w:rsidRPr="00CA4C6D">
        <w:rPr>
          <w:b w:val="0"/>
          <w:noProof/>
          <w:sz w:val="18"/>
        </w:rPr>
        <w:instrText xml:space="preserve"> PAGEREF _Toc464567719 \h </w:instrText>
      </w:r>
      <w:r w:rsidRPr="00CA4C6D">
        <w:rPr>
          <w:b w:val="0"/>
          <w:noProof/>
          <w:sz w:val="18"/>
        </w:rPr>
      </w:r>
      <w:r w:rsidRPr="00CA4C6D">
        <w:rPr>
          <w:b w:val="0"/>
          <w:noProof/>
          <w:sz w:val="18"/>
        </w:rPr>
        <w:fldChar w:fldCharType="separate"/>
      </w:r>
      <w:r w:rsidRPr="00CA4C6D">
        <w:rPr>
          <w:b w:val="0"/>
          <w:noProof/>
          <w:sz w:val="18"/>
        </w:rPr>
        <w:t>19</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1—Calling out and directing utilisation of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_Toc464567720 \h </w:instrText>
      </w:r>
      <w:r w:rsidRPr="00CA4C6D">
        <w:rPr>
          <w:b w:val="0"/>
          <w:noProof/>
          <w:sz w:val="18"/>
        </w:rPr>
      </w:r>
      <w:r w:rsidRPr="00CA4C6D">
        <w:rPr>
          <w:b w:val="0"/>
          <w:noProof/>
          <w:sz w:val="18"/>
        </w:rPr>
        <w:fldChar w:fldCharType="separate"/>
      </w:r>
      <w:r w:rsidRPr="00CA4C6D">
        <w:rPr>
          <w:b w:val="0"/>
          <w:noProof/>
          <w:sz w:val="18"/>
        </w:rPr>
        <w:t>19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w:t>
      </w:r>
      <w:r>
        <w:rPr>
          <w:noProof/>
        </w:rPr>
        <w:tab/>
        <w:t>Interpretation</w:t>
      </w:r>
      <w:r w:rsidRPr="00CA4C6D">
        <w:rPr>
          <w:noProof/>
        </w:rPr>
        <w:tab/>
      </w:r>
      <w:r w:rsidRPr="00CA4C6D">
        <w:rPr>
          <w:noProof/>
        </w:rPr>
        <w:fldChar w:fldCharType="begin"/>
      </w:r>
      <w:r w:rsidRPr="00CA4C6D">
        <w:rPr>
          <w:noProof/>
        </w:rPr>
        <w:instrText xml:space="preserve"> PAGEREF _Toc464567721 \h </w:instrText>
      </w:r>
      <w:r w:rsidRPr="00CA4C6D">
        <w:rPr>
          <w:noProof/>
        </w:rPr>
      </w:r>
      <w:r w:rsidRPr="00CA4C6D">
        <w:rPr>
          <w:noProof/>
        </w:rPr>
        <w:fldChar w:fldCharType="separate"/>
      </w:r>
      <w:r w:rsidRPr="00CA4C6D">
        <w:rPr>
          <w:noProof/>
        </w:rPr>
        <w:t>19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51A</w:t>
      </w:r>
      <w:r>
        <w:rPr>
          <w:noProof/>
        </w:rPr>
        <w:tab/>
        <w:t>Order about utilising Defence Force to protect Commonwealth interests against domestic violence</w:t>
      </w:r>
      <w:r w:rsidRPr="00CA4C6D">
        <w:rPr>
          <w:noProof/>
        </w:rPr>
        <w:tab/>
      </w:r>
      <w:r w:rsidRPr="00CA4C6D">
        <w:rPr>
          <w:noProof/>
        </w:rPr>
        <w:fldChar w:fldCharType="begin"/>
      </w:r>
      <w:r w:rsidRPr="00CA4C6D">
        <w:rPr>
          <w:noProof/>
        </w:rPr>
        <w:instrText xml:space="preserve"> PAGEREF _Toc464567722 \h </w:instrText>
      </w:r>
      <w:r w:rsidRPr="00CA4C6D">
        <w:rPr>
          <w:noProof/>
        </w:rPr>
      </w:r>
      <w:r w:rsidRPr="00CA4C6D">
        <w:rPr>
          <w:noProof/>
        </w:rPr>
        <w:fldChar w:fldCharType="separate"/>
      </w:r>
      <w:r w:rsidRPr="00CA4C6D">
        <w:rPr>
          <w:noProof/>
        </w:rPr>
        <w:t>23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51AA</w:t>
      </w:r>
      <w:r>
        <w:rPr>
          <w:noProof/>
        </w:rPr>
        <w:tab/>
        <w:t>Order about utilising Defence Force in the offshore area etc. to protect Commonwealth interests</w:t>
      </w:r>
      <w:r w:rsidRPr="00CA4C6D">
        <w:rPr>
          <w:noProof/>
        </w:rPr>
        <w:tab/>
      </w:r>
      <w:r w:rsidRPr="00CA4C6D">
        <w:rPr>
          <w:noProof/>
        </w:rPr>
        <w:fldChar w:fldCharType="begin"/>
      </w:r>
      <w:r w:rsidRPr="00CA4C6D">
        <w:rPr>
          <w:noProof/>
        </w:rPr>
        <w:instrText xml:space="preserve"> PAGEREF _Toc464567723 \h </w:instrText>
      </w:r>
      <w:r w:rsidRPr="00CA4C6D">
        <w:rPr>
          <w:noProof/>
        </w:rPr>
      </w:r>
      <w:r w:rsidRPr="00CA4C6D">
        <w:rPr>
          <w:noProof/>
        </w:rPr>
        <w:fldChar w:fldCharType="separate"/>
      </w:r>
      <w:r w:rsidRPr="00CA4C6D">
        <w:rPr>
          <w:noProof/>
        </w:rPr>
        <w:t>25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51AB</w:t>
      </w:r>
      <w:r>
        <w:rPr>
          <w:noProof/>
        </w:rPr>
        <w:tab/>
        <w:t>Order about utilising Defence Force to protect Commonwealth interests against violence if specified circumstances arise</w:t>
      </w:r>
      <w:r w:rsidRPr="00CA4C6D">
        <w:rPr>
          <w:noProof/>
        </w:rPr>
        <w:tab/>
      </w:r>
      <w:r w:rsidRPr="00CA4C6D">
        <w:rPr>
          <w:noProof/>
        </w:rPr>
        <w:fldChar w:fldCharType="begin"/>
      </w:r>
      <w:r w:rsidRPr="00CA4C6D">
        <w:rPr>
          <w:noProof/>
        </w:rPr>
        <w:instrText xml:space="preserve"> PAGEREF _Toc464567724 \h </w:instrText>
      </w:r>
      <w:r w:rsidRPr="00CA4C6D">
        <w:rPr>
          <w:noProof/>
        </w:rPr>
      </w:r>
      <w:r w:rsidRPr="00CA4C6D">
        <w:rPr>
          <w:noProof/>
        </w:rPr>
        <w:fldChar w:fldCharType="separate"/>
      </w:r>
      <w:r w:rsidRPr="00CA4C6D">
        <w:rPr>
          <w:noProof/>
        </w:rPr>
        <w:t>29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51B</w:t>
      </w:r>
      <w:r>
        <w:rPr>
          <w:noProof/>
        </w:rPr>
        <w:tab/>
        <w:t>Order about utilising Defence Force to protect State against domestic violence</w:t>
      </w:r>
      <w:r w:rsidRPr="00CA4C6D">
        <w:rPr>
          <w:noProof/>
        </w:rPr>
        <w:tab/>
      </w:r>
      <w:r w:rsidRPr="00CA4C6D">
        <w:rPr>
          <w:noProof/>
        </w:rPr>
        <w:fldChar w:fldCharType="begin"/>
      </w:r>
      <w:r w:rsidRPr="00CA4C6D">
        <w:rPr>
          <w:noProof/>
        </w:rPr>
        <w:instrText xml:space="preserve"> PAGEREF _Toc464567725 \h </w:instrText>
      </w:r>
      <w:r w:rsidRPr="00CA4C6D">
        <w:rPr>
          <w:noProof/>
        </w:rPr>
      </w:r>
      <w:r w:rsidRPr="00CA4C6D">
        <w:rPr>
          <w:noProof/>
        </w:rPr>
        <w:fldChar w:fldCharType="separate"/>
      </w:r>
      <w:r w:rsidRPr="00CA4C6D">
        <w:rPr>
          <w:noProof/>
        </w:rPr>
        <w:t>32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51C</w:t>
      </w:r>
      <w:r>
        <w:rPr>
          <w:noProof/>
        </w:rPr>
        <w:tab/>
        <w:t>Order about utilising Defence Force to protect self</w:t>
      </w:r>
      <w:r>
        <w:rPr>
          <w:noProof/>
        </w:rPr>
        <w:noBreakHyphen/>
        <w:t>governing Territory against domestic violence</w:t>
      </w:r>
      <w:r w:rsidRPr="00CA4C6D">
        <w:rPr>
          <w:noProof/>
        </w:rPr>
        <w:tab/>
      </w:r>
      <w:r w:rsidRPr="00CA4C6D">
        <w:rPr>
          <w:noProof/>
        </w:rPr>
        <w:fldChar w:fldCharType="begin"/>
      </w:r>
      <w:r w:rsidRPr="00CA4C6D">
        <w:rPr>
          <w:noProof/>
        </w:rPr>
        <w:instrText xml:space="preserve"> PAGEREF _Toc464567726 \h </w:instrText>
      </w:r>
      <w:r w:rsidRPr="00CA4C6D">
        <w:rPr>
          <w:noProof/>
        </w:rPr>
      </w:r>
      <w:r w:rsidRPr="00CA4C6D">
        <w:rPr>
          <w:noProof/>
        </w:rPr>
        <w:fldChar w:fldCharType="separate"/>
      </w:r>
      <w:r w:rsidRPr="00CA4C6D">
        <w:rPr>
          <w:noProof/>
        </w:rPr>
        <w:t>34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51CA</w:t>
      </w:r>
      <w:r>
        <w:rPr>
          <w:noProof/>
        </w:rPr>
        <w:tab/>
        <w:t>Expedited call out</w:t>
      </w:r>
      <w:r w:rsidRPr="00CA4C6D">
        <w:rPr>
          <w:noProof/>
        </w:rPr>
        <w:tab/>
      </w:r>
      <w:r w:rsidRPr="00CA4C6D">
        <w:rPr>
          <w:noProof/>
        </w:rPr>
        <w:fldChar w:fldCharType="begin"/>
      </w:r>
      <w:r w:rsidRPr="00CA4C6D">
        <w:rPr>
          <w:noProof/>
        </w:rPr>
        <w:instrText xml:space="preserve"> PAGEREF _Toc464567727 \h </w:instrText>
      </w:r>
      <w:r w:rsidRPr="00CA4C6D">
        <w:rPr>
          <w:noProof/>
        </w:rPr>
      </w:r>
      <w:r w:rsidRPr="00CA4C6D">
        <w:rPr>
          <w:noProof/>
        </w:rPr>
        <w:fldChar w:fldCharType="separate"/>
      </w:r>
      <w:r w:rsidRPr="00CA4C6D">
        <w:rPr>
          <w:noProof/>
        </w:rPr>
        <w:t>36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51CB</w:t>
      </w:r>
      <w:r>
        <w:rPr>
          <w:noProof/>
        </w:rPr>
        <w:tab/>
        <w:t>Declaration of designated critical infrastructure</w:t>
      </w:r>
      <w:r w:rsidRPr="00CA4C6D">
        <w:rPr>
          <w:noProof/>
        </w:rPr>
        <w:tab/>
      </w:r>
      <w:r w:rsidRPr="00CA4C6D">
        <w:rPr>
          <w:noProof/>
        </w:rPr>
        <w:fldChar w:fldCharType="begin"/>
      </w:r>
      <w:r w:rsidRPr="00CA4C6D">
        <w:rPr>
          <w:noProof/>
        </w:rPr>
        <w:instrText xml:space="preserve"> PAGEREF _Toc464567728 \h </w:instrText>
      </w:r>
      <w:r w:rsidRPr="00CA4C6D">
        <w:rPr>
          <w:noProof/>
        </w:rPr>
      </w:r>
      <w:r w:rsidRPr="00CA4C6D">
        <w:rPr>
          <w:noProof/>
        </w:rPr>
        <w:fldChar w:fldCharType="separate"/>
      </w:r>
      <w:r w:rsidRPr="00CA4C6D">
        <w:rPr>
          <w:noProof/>
        </w:rPr>
        <w:t>41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51D</w:t>
      </w:r>
      <w:r>
        <w:rPr>
          <w:noProof/>
        </w:rPr>
        <w:tab/>
        <w:t>Chief of Defence Force to utilise Defence Force as directed</w:t>
      </w:r>
      <w:r w:rsidRPr="00CA4C6D">
        <w:rPr>
          <w:noProof/>
        </w:rPr>
        <w:tab/>
      </w:r>
      <w:r w:rsidRPr="00CA4C6D">
        <w:rPr>
          <w:noProof/>
        </w:rPr>
        <w:fldChar w:fldCharType="begin"/>
      </w:r>
      <w:r w:rsidRPr="00CA4C6D">
        <w:rPr>
          <w:noProof/>
        </w:rPr>
        <w:instrText xml:space="preserve"> PAGEREF _Toc464567729 \h </w:instrText>
      </w:r>
      <w:r w:rsidRPr="00CA4C6D">
        <w:rPr>
          <w:noProof/>
        </w:rPr>
      </w:r>
      <w:r w:rsidRPr="00CA4C6D">
        <w:rPr>
          <w:noProof/>
        </w:rPr>
        <w:fldChar w:fldCharType="separate"/>
      </w:r>
      <w:r w:rsidRPr="00CA4C6D">
        <w:rPr>
          <w:noProof/>
        </w:rPr>
        <w:t>42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51E</w:t>
      </w:r>
      <w:r>
        <w:rPr>
          <w:noProof/>
        </w:rPr>
        <w:tab/>
        <w:t>Ministerial directions</w:t>
      </w:r>
      <w:r w:rsidRPr="00CA4C6D">
        <w:rPr>
          <w:noProof/>
        </w:rPr>
        <w:tab/>
      </w:r>
      <w:r w:rsidRPr="00CA4C6D">
        <w:rPr>
          <w:noProof/>
        </w:rPr>
        <w:fldChar w:fldCharType="begin"/>
      </w:r>
      <w:r w:rsidRPr="00CA4C6D">
        <w:rPr>
          <w:noProof/>
        </w:rPr>
        <w:instrText xml:space="preserve"> PAGEREF _Toc464567730 \h </w:instrText>
      </w:r>
      <w:r w:rsidRPr="00CA4C6D">
        <w:rPr>
          <w:noProof/>
        </w:rPr>
      </w:r>
      <w:r w:rsidRPr="00CA4C6D">
        <w:rPr>
          <w:noProof/>
        </w:rPr>
        <w:fldChar w:fldCharType="separate"/>
      </w:r>
      <w:r w:rsidRPr="00CA4C6D">
        <w:rPr>
          <w:noProof/>
        </w:rPr>
        <w:t>43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51F</w:t>
      </w:r>
      <w:r>
        <w:rPr>
          <w:noProof/>
        </w:rPr>
        <w:tab/>
        <w:t>Assistance to, and cooperation with, State etc.</w:t>
      </w:r>
      <w:r w:rsidRPr="00CA4C6D">
        <w:rPr>
          <w:noProof/>
        </w:rPr>
        <w:tab/>
      </w:r>
      <w:r w:rsidRPr="00CA4C6D">
        <w:rPr>
          <w:noProof/>
        </w:rPr>
        <w:fldChar w:fldCharType="begin"/>
      </w:r>
      <w:r w:rsidRPr="00CA4C6D">
        <w:rPr>
          <w:noProof/>
        </w:rPr>
        <w:instrText xml:space="preserve"> PAGEREF _Toc464567731 \h </w:instrText>
      </w:r>
      <w:r w:rsidRPr="00CA4C6D">
        <w:rPr>
          <w:noProof/>
        </w:rPr>
      </w:r>
      <w:r w:rsidRPr="00CA4C6D">
        <w:rPr>
          <w:noProof/>
        </w:rPr>
        <w:fldChar w:fldCharType="separate"/>
      </w:r>
      <w:r w:rsidRPr="00CA4C6D">
        <w:rPr>
          <w:noProof/>
        </w:rPr>
        <w:t>43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51G</w:t>
      </w:r>
      <w:r>
        <w:rPr>
          <w:noProof/>
        </w:rPr>
        <w:tab/>
        <w:t>Restriction on certain utilisation of Defence Force</w:t>
      </w:r>
      <w:r w:rsidRPr="00CA4C6D">
        <w:rPr>
          <w:noProof/>
        </w:rPr>
        <w:tab/>
      </w:r>
      <w:r w:rsidRPr="00CA4C6D">
        <w:rPr>
          <w:noProof/>
        </w:rPr>
        <w:fldChar w:fldCharType="begin"/>
      </w:r>
      <w:r w:rsidRPr="00CA4C6D">
        <w:rPr>
          <w:noProof/>
        </w:rPr>
        <w:instrText xml:space="preserve"> PAGEREF _Toc464567732 \h </w:instrText>
      </w:r>
      <w:r w:rsidRPr="00CA4C6D">
        <w:rPr>
          <w:noProof/>
        </w:rPr>
      </w:r>
      <w:r w:rsidRPr="00CA4C6D">
        <w:rPr>
          <w:noProof/>
        </w:rPr>
        <w:fldChar w:fldCharType="separate"/>
      </w:r>
      <w:r w:rsidRPr="00CA4C6D">
        <w:rPr>
          <w:noProof/>
        </w:rPr>
        <w:t>44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2—Powers to recapture locations or things, prevent or end acts of violence and protect persons from acts of violence</w:t>
      </w:r>
      <w:r w:rsidRPr="00CA4C6D">
        <w:rPr>
          <w:b w:val="0"/>
          <w:noProof/>
          <w:sz w:val="18"/>
        </w:rPr>
        <w:tab/>
      </w:r>
      <w:r w:rsidRPr="00CA4C6D">
        <w:rPr>
          <w:b w:val="0"/>
          <w:noProof/>
          <w:sz w:val="18"/>
        </w:rPr>
        <w:fldChar w:fldCharType="begin"/>
      </w:r>
      <w:r w:rsidRPr="00CA4C6D">
        <w:rPr>
          <w:b w:val="0"/>
          <w:noProof/>
          <w:sz w:val="18"/>
        </w:rPr>
        <w:instrText xml:space="preserve"> PAGEREF _Toc464567733 \h </w:instrText>
      </w:r>
      <w:r w:rsidRPr="00CA4C6D">
        <w:rPr>
          <w:b w:val="0"/>
          <w:noProof/>
          <w:sz w:val="18"/>
        </w:rPr>
      </w:r>
      <w:r w:rsidRPr="00CA4C6D">
        <w:rPr>
          <w:b w:val="0"/>
          <w:noProof/>
          <w:sz w:val="18"/>
        </w:rPr>
        <w:fldChar w:fldCharType="separate"/>
      </w:r>
      <w:r w:rsidRPr="00CA4C6D">
        <w:rPr>
          <w:b w:val="0"/>
          <w:noProof/>
          <w:sz w:val="18"/>
        </w:rPr>
        <w:t>45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51H</w:t>
      </w:r>
      <w:r>
        <w:rPr>
          <w:noProof/>
        </w:rPr>
        <w:tab/>
        <w:t>Application of this Division and Division 4</w:t>
      </w:r>
      <w:r w:rsidRPr="00CA4C6D">
        <w:rPr>
          <w:noProof/>
        </w:rPr>
        <w:tab/>
      </w:r>
      <w:r w:rsidRPr="00CA4C6D">
        <w:rPr>
          <w:noProof/>
        </w:rPr>
        <w:fldChar w:fldCharType="begin"/>
      </w:r>
      <w:r w:rsidRPr="00CA4C6D">
        <w:rPr>
          <w:noProof/>
        </w:rPr>
        <w:instrText xml:space="preserve"> PAGEREF _Toc464567734 \h </w:instrText>
      </w:r>
      <w:r w:rsidRPr="00CA4C6D">
        <w:rPr>
          <w:noProof/>
        </w:rPr>
      </w:r>
      <w:r w:rsidRPr="00CA4C6D">
        <w:rPr>
          <w:noProof/>
        </w:rPr>
        <w:fldChar w:fldCharType="separate"/>
      </w:r>
      <w:r w:rsidRPr="00CA4C6D">
        <w:rPr>
          <w:noProof/>
        </w:rPr>
        <w:t>45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51I</w:t>
      </w:r>
      <w:r>
        <w:rPr>
          <w:noProof/>
        </w:rPr>
        <w:tab/>
        <w:t>Special powers of members of the Defence Force</w:t>
      </w:r>
      <w:r w:rsidRPr="00CA4C6D">
        <w:rPr>
          <w:noProof/>
        </w:rPr>
        <w:tab/>
      </w:r>
      <w:r w:rsidRPr="00CA4C6D">
        <w:rPr>
          <w:noProof/>
        </w:rPr>
        <w:fldChar w:fldCharType="begin"/>
      </w:r>
      <w:r w:rsidRPr="00CA4C6D">
        <w:rPr>
          <w:noProof/>
        </w:rPr>
        <w:instrText xml:space="preserve"> PAGEREF _Toc464567735 \h </w:instrText>
      </w:r>
      <w:r w:rsidRPr="00CA4C6D">
        <w:rPr>
          <w:noProof/>
        </w:rPr>
      </w:r>
      <w:r w:rsidRPr="00CA4C6D">
        <w:rPr>
          <w:noProof/>
        </w:rPr>
        <w:fldChar w:fldCharType="separate"/>
      </w:r>
      <w:r w:rsidRPr="00CA4C6D">
        <w:rPr>
          <w:noProof/>
        </w:rPr>
        <w:t>45</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2A—Powers to protect designated critical infrastructure</w:t>
      </w:r>
      <w:r w:rsidRPr="00CA4C6D">
        <w:rPr>
          <w:b w:val="0"/>
          <w:noProof/>
          <w:sz w:val="18"/>
        </w:rPr>
        <w:tab/>
      </w:r>
      <w:r w:rsidRPr="00CA4C6D">
        <w:rPr>
          <w:b w:val="0"/>
          <w:noProof/>
          <w:sz w:val="18"/>
        </w:rPr>
        <w:fldChar w:fldCharType="begin"/>
      </w:r>
      <w:r w:rsidRPr="00CA4C6D">
        <w:rPr>
          <w:b w:val="0"/>
          <w:noProof/>
          <w:sz w:val="18"/>
        </w:rPr>
        <w:instrText xml:space="preserve"> PAGEREF _Toc464567736 \h </w:instrText>
      </w:r>
      <w:r w:rsidRPr="00CA4C6D">
        <w:rPr>
          <w:b w:val="0"/>
          <w:noProof/>
          <w:sz w:val="18"/>
        </w:rPr>
      </w:r>
      <w:r w:rsidRPr="00CA4C6D">
        <w:rPr>
          <w:b w:val="0"/>
          <w:noProof/>
          <w:sz w:val="18"/>
        </w:rPr>
        <w:fldChar w:fldCharType="separate"/>
      </w:r>
      <w:r w:rsidRPr="00CA4C6D">
        <w:rPr>
          <w:b w:val="0"/>
          <w:noProof/>
          <w:sz w:val="18"/>
        </w:rPr>
        <w:t>47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51IA</w:t>
      </w:r>
      <w:r>
        <w:rPr>
          <w:noProof/>
        </w:rPr>
        <w:tab/>
        <w:t>Application of this Division and Division 4</w:t>
      </w:r>
      <w:r w:rsidRPr="00CA4C6D">
        <w:rPr>
          <w:noProof/>
        </w:rPr>
        <w:tab/>
      </w:r>
      <w:r w:rsidRPr="00CA4C6D">
        <w:rPr>
          <w:noProof/>
        </w:rPr>
        <w:fldChar w:fldCharType="begin"/>
      </w:r>
      <w:r w:rsidRPr="00CA4C6D">
        <w:rPr>
          <w:noProof/>
        </w:rPr>
        <w:instrText xml:space="preserve"> PAGEREF _Toc464567737 \h </w:instrText>
      </w:r>
      <w:r w:rsidRPr="00CA4C6D">
        <w:rPr>
          <w:noProof/>
        </w:rPr>
      </w:r>
      <w:r w:rsidRPr="00CA4C6D">
        <w:rPr>
          <w:noProof/>
        </w:rPr>
        <w:fldChar w:fldCharType="separate"/>
      </w:r>
      <w:r w:rsidRPr="00CA4C6D">
        <w:rPr>
          <w:noProof/>
        </w:rPr>
        <w:t>47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51IB</w:t>
      </w:r>
      <w:r>
        <w:rPr>
          <w:noProof/>
        </w:rPr>
        <w:tab/>
        <w:t>Powers to protect designated critical infrastructure</w:t>
      </w:r>
      <w:r w:rsidRPr="00CA4C6D">
        <w:rPr>
          <w:noProof/>
        </w:rPr>
        <w:tab/>
      </w:r>
      <w:r w:rsidRPr="00CA4C6D">
        <w:rPr>
          <w:noProof/>
        </w:rPr>
        <w:fldChar w:fldCharType="begin"/>
      </w:r>
      <w:r w:rsidRPr="00CA4C6D">
        <w:rPr>
          <w:noProof/>
        </w:rPr>
        <w:instrText xml:space="preserve"> PAGEREF _Toc464567738 \h </w:instrText>
      </w:r>
      <w:r w:rsidRPr="00CA4C6D">
        <w:rPr>
          <w:noProof/>
        </w:rPr>
      </w:r>
      <w:r w:rsidRPr="00CA4C6D">
        <w:rPr>
          <w:noProof/>
        </w:rPr>
        <w:fldChar w:fldCharType="separate"/>
      </w:r>
      <w:r w:rsidRPr="00CA4C6D">
        <w:rPr>
          <w:noProof/>
        </w:rPr>
        <w:t>47</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3—General security area powers</w:t>
      </w:r>
      <w:r w:rsidRPr="00CA4C6D">
        <w:rPr>
          <w:b w:val="0"/>
          <w:noProof/>
          <w:sz w:val="18"/>
        </w:rPr>
        <w:tab/>
      </w:r>
      <w:r w:rsidRPr="00CA4C6D">
        <w:rPr>
          <w:b w:val="0"/>
          <w:noProof/>
          <w:sz w:val="18"/>
        </w:rPr>
        <w:fldChar w:fldCharType="begin"/>
      </w:r>
      <w:r w:rsidRPr="00CA4C6D">
        <w:rPr>
          <w:b w:val="0"/>
          <w:noProof/>
          <w:sz w:val="18"/>
        </w:rPr>
        <w:instrText xml:space="preserve"> PAGEREF _Toc464567739 \h </w:instrText>
      </w:r>
      <w:r w:rsidRPr="00CA4C6D">
        <w:rPr>
          <w:b w:val="0"/>
          <w:noProof/>
          <w:sz w:val="18"/>
        </w:rPr>
      </w:r>
      <w:r w:rsidRPr="00CA4C6D">
        <w:rPr>
          <w:b w:val="0"/>
          <w:noProof/>
          <w:sz w:val="18"/>
        </w:rPr>
        <w:fldChar w:fldCharType="separate"/>
      </w:r>
      <w:r w:rsidRPr="00CA4C6D">
        <w:rPr>
          <w:b w:val="0"/>
          <w:noProof/>
          <w:sz w:val="18"/>
        </w:rPr>
        <w:t>49</w:t>
      </w:r>
      <w:r w:rsidRPr="00CA4C6D">
        <w:rPr>
          <w:b w:val="0"/>
          <w:noProof/>
          <w:sz w:val="18"/>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A—Application of this Division and Division 4</w:t>
      </w:r>
      <w:r w:rsidRPr="00CA4C6D">
        <w:rPr>
          <w:b w:val="0"/>
          <w:noProof/>
          <w:sz w:val="18"/>
        </w:rPr>
        <w:tab/>
      </w:r>
      <w:r w:rsidRPr="00CA4C6D">
        <w:rPr>
          <w:b w:val="0"/>
          <w:noProof/>
          <w:sz w:val="18"/>
        </w:rPr>
        <w:fldChar w:fldCharType="begin"/>
      </w:r>
      <w:r w:rsidRPr="00CA4C6D">
        <w:rPr>
          <w:b w:val="0"/>
          <w:noProof/>
          <w:sz w:val="18"/>
        </w:rPr>
        <w:instrText xml:space="preserve"> PAGEREF _Toc464567740 \h </w:instrText>
      </w:r>
      <w:r w:rsidRPr="00CA4C6D">
        <w:rPr>
          <w:b w:val="0"/>
          <w:noProof/>
          <w:sz w:val="18"/>
        </w:rPr>
      </w:r>
      <w:r w:rsidRPr="00CA4C6D">
        <w:rPr>
          <w:b w:val="0"/>
          <w:noProof/>
          <w:sz w:val="18"/>
        </w:rPr>
        <w:fldChar w:fldCharType="separate"/>
      </w:r>
      <w:r w:rsidRPr="00CA4C6D">
        <w:rPr>
          <w:b w:val="0"/>
          <w:noProof/>
          <w:sz w:val="18"/>
        </w:rPr>
        <w:t>49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51J</w:t>
      </w:r>
      <w:r>
        <w:rPr>
          <w:noProof/>
        </w:rPr>
        <w:tab/>
        <w:t>Application of this Division and Division 4</w:t>
      </w:r>
      <w:r w:rsidRPr="00CA4C6D">
        <w:rPr>
          <w:noProof/>
        </w:rPr>
        <w:tab/>
      </w:r>
      <w:r w:rsidRPr="00CA4C6D">
        <w:rPr>
          <w:noProof/>
        </w:rPr>
        <w:fldChar w:fldCharType="begin"/>
      </w:r>
      <w:r w:rsidRPr="00CA4C6D">
        <w:rPr>
          <w:noProof/>
        </w:rPr>
        <w:instrText xml:space="preserve"> PAGEREF _Toc464567741 \h </w:instrText>
      </w:r>
      <w:r w:rsidRPr="00CA4C6D">
        <w:rPr>
          <w:noProof/>
        </w:rPr>
      </w:r>
      <w:r w:rsidRPr="00CA4C6D">
        <w:rPr>
          <w:noProof/>
        </w:rPr>
        <w:fldChar w:fldCharType="separate"/>
      </w:r>
      <w:r w:rsidRPr="00CA4C6D">
        <w:rPr>
          <w:noProof/>
        </w:rPr>
        <w:t>49</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lastRenderedPageBreak/>
        <w:t>Subdivision B—Powers that may be exercised anywhere in a general security area</w:t>
      </w:r>
      <w:r w:rsidRPr="00CA4C6D">
        <w:rPr>
          <w:b w:val="0"/>
          <w:noProof/>
          <w:sz w:val="18"/>
        </w:rPr>
        <w:tab/>
      </w:r>
      <w:r w:rsidRPr="00CA4C6D">
        <w:rPr>
          <w:b w:val="0"/>
          <w:noProof/>
          <w:sz w:val="18"/>
        </w:rPr>
        <w:fldChar w:fldCharType="begin"/>
      </w:r>
      <w:r w:rsidRPr="00CA4C6D">
        <w:rPr>
          <w:b w:val="0"/>
          <w:noProof/>
          <w:sz w:val="18"/>
        </w:rPr>
        <w:instrText xml:space="preserve"> PAGEREF _Toc464567742 \h </w:instrText>
      </w:r>
      <w:r w:rsidRPr="00CA4C6D">
        <w:rPr>
          <w:b w:val="0"/>
          <w:noProof/>
          <w:sz w:val="18"/>
        </w:rPr>
      </w:r>
      <w:r w:rsidRPr="00CA4C6D">
        <w:rPr>
          <w:b w:val="0"/>
          <w:noProof/>
          <w:sz w:val="18"/>
        </w:rPr>
        <w:fldChar w:fldCharType="separate"/>
      </w:r>
      <w:r w:rsidRPr="00CA4C6D">
        <w:rPr>
          <w:b w:val="0"/>
          <w:noProof/>
          <w:sz w:val="18"/>
        </w:rPr>
        <w:t>49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51K</w:t>
      </w:r>
      <w:r>
        <w:rPr>
          <w:noProof/>
        </w:rPr>
        <w:tab/>
        <w:t>Declaration of general security area</w:t>
      </w:r>
      <w:r w:rsidRPr="00CA4C6D">
        <w:rPr>
          <w:noProof/>
        </w:rPr>
        <w:tab/>
      </w:r>
      <w:r w:rsidRPr="00CA4C6D">
        <w:rPr>
          <w:noProof/>
        </w:rPr>
        <w:fldChar w:fldCharType="begin"/>
      </w:r>
      <w:r w:rsidRPr="00CA4C6D">
        <w:rPr>
          <w:noProof/>
        </w:rPr>
        <w:instrText xml:space="preserve"> PAGEREF _Toc464567743 \h </w:instrText>
      </w:r>
      <w:r w:rsidRPr="00CA4C6D">
        <w:rPr>
          <w:noProof/>
        </w:rPr>
      </w:r>
      <w:r w:rsidRPr="00CA4C6D">
        <w:rPr>
          <w:noProof/>
        </w:rPr>
        <w:fldChar w:fldCharType="separate"/>
      </w:r>
      <w:r w:rsidRPr="00CA4C6D">
        <w:rPr>
          <w:noProof/>
        </w:rPr>
        <w:t>49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51L</w:t>
      </w:r>
      <w:r>
        <w:rPr>
          <w:noProof/>
        </w:rPr>
        <w:tab/>
        <w:t>Authorisation to search premises in the general security area for dangerous things</w:t>
      </w:r>
      <w:r w:rsidRPr="00CA4C6D">
        <w:rPr>
          <w:noProof/>
        </w:rPr>
        <w:tab/>
      </w:r>
      <w:r w:rsidRPr="00CA4C6D">
        <w:rPr>
          <w:noProof/>
        </w:rPr>
        <w:fldChar w:fldCharType="begin"/>
      </w:r>
      <w:r w:rsidRPr="00CA4C6D">
        <w:rPr>
          <w:noProof/>
        </w:rPr>
        <w:instrText xml:space="preserve"> PAGEREF _Toc464567744 \h </w:instrText>
      </w:r>
      <w:r w:rsidRPr="00CA4C6D">
        <w:rPr>
          <w:noProof/>
        </w:rPr>
      </w:r>
      <w:r w:rsidRPr="00CA4C6D">
        <w:rPr>
          <w:noProof/>
        </w:rPr>
        <w:fldChar w:fldCharType="separate"/>
      </w:r>
      <w:r w:rsidRPr="00CA4C6D">
        <w:rPr>
          <w:noProof/>
        </w:rPr>
        <w:t>50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51M</w:t>
      </w:r>
      <w:r>
        <w:rPr>
          <w:noProof/>
        </w:rPr>
        <w:tab/>
        <w:t>Copy of search authorisation to be given to occupier etc.</w:t>
      </w:r>
      <w:r w:rsidRPr="00CA4C6D">
        <w:rPr>
          <w:noProof/>
        </w:rPr>
        <w:tab/>
      </w:r>
      <w:r w:rsidRPr="00CA4C6D">
        <w:rPr>
          <w:noProof/>
        </w:rPr>
        <w:fldChar w:fldCharType="begin"/>
      </w:r>
      <w:r w:rsidRPr="00CA4C6D">
        <w:rPr>
          <w:noProof/>
        </w:rPr>
        <w:instrText xml:space="preserve"> PAGEREF _Toc464567745 \h </w:instrText>
      </w:r>
      <w:r w:rsidRPr="00CA4C6D">
        <w:rPr>
          <w:noProof/>
        </w:rPr>
      </w:r>
      <w:r w:rsidRPr="00CA4C6D">
        <w:rPr>
          <w:noProof/>
        </w:rPr>
        <w:fldChar w:fldCharType="separate"/>
      </w:r>
      <w:r w:rsidRPr="00CA4C6D">
        <w:rPr>
          <w:noProof/>
        </w:rPr>
        <w:t>52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51N</w:t>
      </w:r>
      <w:r>
        <w:rPr>
          <w:noProof/>
        </w:rPr>
        <w:tab/>
        <w:t>Occupier etc. entitled to be present during search</w:t>
      </w:r>
      <w:r w:rsidRPr="00CA4C6D">
        <w:rPr>
          <w:noProof/>
        </w:rPr>
        <w:tab/>
      </w:r>
      <w:r w:rsidRPr="00CA4C6D">
        <w:rPr>
          <w:noProof/>
        </w:rPr>
        <w:fldChar w:fldCharType="begin"/>
      </w:r>
      <w:r w:rsidRPr="00CA4C6D">
        <w:rPr>
          <w:noProof/>
        </w:rPr>
        <w:instrText xml:space="preserve"> PAGEREF _Toc464567746 \h </w:instrText>
      </w:r>
      <w:r w:rsidRPr="00CA4C6D">
        <w:rPr>
          <w:noProof/>
        </w:rPr>
      </w:r>
      <w:r w:rsidRPr="00CA4C6D">
        <w:rPr>
          <w:noProof/>
        </w:rPr>
        <w:fldChar w:fldCharType="separate"/>
      </w:r>
      <w:r w:rsidRPr="00CA4C6D">
        <w:rPr>
          <w:noProof/>
        </w:rPr>
        <w:t>52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51O</w:t>
      </w:r>
      <w:r>
        <w:rPr>
          <w:noProof/>
        </w:rPr>
        <w:tab/>
        <w:t>Search of means of transport in the general security area for dangerous things</w:t>
      </w:r>
      <w:r w:rsidRPr="00CA4C6D">
        <w:rPr>
          <w:noProof/>
        </w:rPr>
        <w:tab/>
      </w:r>
      <w:r w:rsidRPr="00CA4C6D">
        <w:rPr>
          <w:noProof/>
        </w:rPr>
        <w:fldChar w:fldCharType="begin"/>
      </w:r>
      <w:r w:rsidRPr="00CA4C6D">
        <w:rPr>
          <w:noProof/>
        </w:rPr>
        <w:instrText xml:space="preserve"> PAGEREF _Toc464567747 \h </w:instrText>
      </w:r>
      <w:r w:rsidRPr="00CA4C6D">
        <w:rPr>
          <w:noProof/>
        </w:rPr>
      </w:r>
      <w:r w:rsidRPr="00CA4C6D">
        <w:rPr>
          <w:noProof/>
        </w:rPr>
        <w:fldChar w:fldCharType="separate"/>
      </w:r>
      <w:r w:rsidRPr="00CA4C6D">
        <w:rPr>
          <w:noProof/>
        </w:rPr>
        <w:t>53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51P</w:t>
      </w:r>
      <w:r>
        <w:rPr>
          <w:noProof/>
        </w:rPr>
        <w:tab/>
        <w:t>Search of persons in the general security area for dangerous things</w:t>
      </w:r>
      <w:r w:rsidRPr="00CA4C6D">
        <w:rPr>
          <w:noProof/>
        </w:rPr>
        <w:tab/>
      </w:r>
      <w:r w:rsidRPr="00CA4C6D">
        <w:rPr>
          <w:noProof/>
        </w:rPr>
        <w:fldChar w:fldCharType="begin"/>
      </w:r>
      <w:r w:rsidRPr="00CA4C6D">
        <w:rPr>
          <w:noProof/>
        </w:rPr>
        <w:instrText xml:space="preserve"> PAGEREF _Toc464567748 \h </w:instrText>
      </w:r>
      <w:r w:rsidRPr="00CA4C6D">
        <w:rPr>
          <w:noProof/>
        </w:rPr>
      </w:r>
      <w:r w:rsidRPr="00CA4C6D">
        <w:rPr>
          <w:noProof/>
        </w:rPr>
        <w:fldChar w:fldCharType="separate"/>
      </w:r>
      <w:r w:rsidRPr="00CA4C6D">
        <w:rPr>
          <w:noProof/>
        </w:rPr>
        <w:t>53</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C—Powers that may be exercised only in relation to a designated area in the general security area</w:t>
      </w:r>
      <w:r w:rsidRPr="00CA4C6D">
        <w:rPr>
          <w:b w:val="0"/>
          <w:noProof/>
          <w:sz w:val="18"/>
        </w:rPr>
        <w:tab/>
      </w:r>
      <w:r w:rsidRPr="00CA4C6D">
        <w:rPr>
          <w:b w:val="0"/>
          <w:noProof/>
          <w:sz w:val="18"/>
        </w:rPr>
        <w:fldChar w:fldCharType="begin"/>
      </w:r>
      <w:r w:rsidRPr="00CA4C6D">
        <w:rPr>
          <w:b w:val="0"/>
          <w:noProof/>
          <w:sz w:val="18"/>
        </w:rPr>
        <w:instrText xml:space="preserve"> PAGEREF _Toc464567749 \h </w:instrText>
      </w:r>
      <w:r w:rsidRPr="00CA4C6D">
        <w:rPr>
          <w:b w:val="0"/>
          <w:noProof/>
          <w:sz w:val="18"/>
        </w:rPr>
      </w:r>
      <w:r w:rsidRPr="00CA4C6D">
        <w:rPr>
          <w:b w:val="0"/>
          <w:noProof/>
          <w:sz w:val="18"/>
        </w:rPr>
        <w:fldChar w:fldCharType="separate"/>
      </w:r>
      <w:r w:rsidRPr="00CA4C6D">
        <w:rPr>
          <w:b w:val="0"/>
          <w:noProof/>
          <w:sz w:val="18"/>
        </w:rPr>
        <w:t>54</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51Q</w:t>
      </w:r>
      <w:r>
        <w:rPr>
          <w:noProof/>
        </w:rPr>
        <w:tab/>
        <w:t>Declaration of designated area</w:t>
      </w:r>
      <w:r w:rsidRPr="00CA4C6D">
        <w:rPr>
          <w:noProof/>
        </w:rPr>
        <w:tab/>
      </w:r>
      <w:r w:rsidRPr="00CA4C6D">
        <w:rPr>
          <w:noProof/>
        </w:rPr>
        <w:fldChar w:fldCharType="begin"/>
      </w:r>
      <w:r w:rsidRPr="00CA4C6D">
        <w:rPr>
          <w:noProof/>
        </w:rPr>
        <w:instrText xml:space="preserve"> PAGEREF _Toc464567750 \h </w:instrText>
      </w:r>
      <w:r w:rsidRPr="00CA4C6D">
        <w:rPr>
          <w:noProof/>
        </w:rPr>
      </w:r>
      <w:r w:rsidRPr="00CA4C6D">
        <w:rPr>
          <w:noProof/>
        </w:rPr>
        <w:fldChar w:fldCharType="separate"/>
      </w:r>
      <w:r w:rsidRPr="00CA4C6D">
        <w:rPr>
          <w:noProof/>
        </w:rPr>
        <w:t>54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51R</w:t>
      </w:r>
      <w:r>
        <w:rPr>
          <w:noProof/>
        </w:rPr>
        <w:tab/>
        <w:t>Control of movement in relation to a designated area in the general security area</w:t>
      </w:r>
      <w:r w:rsidRPr="00CA4C6D">
        <w:rPr>
          <w:noProof/>
        </w:rPr>
        <w:tab/>
      </w:r>
      <w:r w:rsidRPr="00CA4C6D">
        <w:rPr>
          <w:noProof/>
        </w:rPr>
        <w:fldChar w:fldCharType="begin"/>
      </w:r>
      <w:r w:rsidRPr="00CA4C6D">
        <w:rPr>
          <w:noProof/>
        </w:rPr>
        <w:instrText xml:space="preserve"> PAGEREF _Toc464567751 \h </w:instrText>
      </w:r>
      <w:r w:rsidRPr="00CA4C6D">
        <w:rPr>
          <w:noProof/>
        </w:rPr>
      </w:r>
      <w:r w:rsidRPr="00CA4C6D">
        <w:rPr>
          <w:noProof/>
        </w:rPr>
        <w:fldChar w:fldCharType="separate"/>
      </w:r>
      <w:r w:rsidRPr="00CA4C6D">
        <w:rPr>
          <w:noProof/>
        </w:rPr>
        <w:t>54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w:t>
      </w:r>
      <w:r>
        <w:rPr>
          <w:noProof/>
        </w:rPr>
        <w:tab/>
        <w:t>Members to wear uniforms and identification when exercising powers</w:t>
      </w:r>
      <w:r w:rsidRPr="00CA4C6D">
        <w:rPr>
          <w:noProof/>
        </w:rPr>
        <w:tab/>
      </w:r>
      <w:r w:rsidRPr="00CA4C6D">
        <w:rPr>
          <w:noProof/>
        </w:rPr>
        <w:fldChar w:fldCharType="begin"/>
      </w:r>
      <w:r w:rsidRPr="00CA4C6D">
        <w:rPr>
          <w:noProof/>
        </w:rPr>
        <w:instrText xml:space="preserve"> PAGEREF _Toc464567752 \h </w:instrText>
      </w:r>
      <w:r w:rsidRPr="00CA4C6D">
        <w:rPr>
          <w:noProof/>
        </w:rPr>
      </w:r>
      <w:r w:rsidRPr="00CA4C6D">
        <w:rPr>
          <w:noProof/>
        </w:rPr>
        <w:fldChar w:fldCharType="separate"/>
      </w:r>
      <w:r w:rsidRPr="00CA4C6D">
        <w:rPr>
          <w:noProof/>
        </w:rPr>
        <w:t>57</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3A—Powers in the Australian offshore area etc.</w:t>
      </w:r>
      <w:r w:rsidRPr="00CA4C6D">
        <w:rPr>
          <w:b w:val="0"/>
          <w:noProof/>
          <w:sz w:val="18"/>
        </w:rPr>
        <w:tab/>
      </w:r>
      <w:r w:rsidRPr="00CA4C6D">
        <w:rPr>
          <w:b w:val="0"/>
          <w:noProof/>
          <w:sz w:val="18"/>
        </w:rPr>
        <w:fldChar w:fldCharType="begin"/>
      </w:r>
      <w:r w:rsidRPr="00CA4C6D">
        <w:rPr>
          <w:b w:val="0"/>
          <w:noProof/>
          <w:sz w:val="18"/>
        </w:rPr>
        <w:instrText xml:space="preserve"> PAGEREF _Toc464567753 \h </w:instrText>
      </w:r>
      <w:r w:rsidRPr="00CA4C6D">
        <w:rPr>
          <w:b w:val="0"/>
          <w:noProof/>
          <w:sz w:val="18"/>
        </w:rPr>
      </w:r>
      <w:r w:rsidRPr="00CA4C6D">
        <w:rPr>
          <w:b w:val="0"/>
          <w:noProof/>
          <w:sz w:val="18"/>
        </w:rPr>
        <w:fldChar w:fldCharType="separate"/>
      </w:r>
      <w:r w:rsidRPr="00CA4C6D">
        <w:rPr>
          <w:b w:val="0"/>
          <w:noProof/>
          <w:sz w:val="18"/>
        </w:rPr>
        <w:t>58</w:t>
      </w:r>
      <w:r w:rsidRPr="00CA4C6D">
        <w:rPr>
          <w:b w:val="0"/>
          <w:noProof/>
          <w:sz w:val="18"/>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A—Preliminary</w:t>
      </w:r>
      <w:r w:rsidRPr="00CA4C6D">
        <w:rPr>
          <w:b w:val="0"/>
          <w:noProof/>
          <w:sz w:val="18"/>
        </w:rPr>
        <w:tab/>
      </w:r>
      <w:r w:rsidRPr="00CA4C6D">
        <w:rPr>
          <w:b w:val="0"/>
          <w:noProof/>
          <w:sz w:val="18"/>
        </w:rPr>
        <w:fldChar w:fldCharType="begin"/>
      </w:r>
      <w:r w:rsidRPr="00CA4C6D">
        <w:rPr>
          <w:b w:val="0"/>
          <w:noProof/>
          <w:sz w:val="18"/>
        </w:rPr>
        <w:instrText xml:space="preserve"> PAGEREF _Toc464567754 \h </w:instrText>
      </w:r>
      <w:r w:rsidRPr="00CA4C6D">
        <w:rPr>
          <w:b w:val="0"/>
          <w:noProof/>
          <w:sz w:val="18"/>
        </w:rPr>
      </w:r>
      <w:r w:rsidRPr="00CA4C6D">
        <w:rPr>
          <w:b w:val="0"/>
          <w:noProof/>
          <w:sz w:val="18"/>
        </w:rPr>
        <w:fldChar w:fldCharType="separate"/>
      </w:r>
      <w:r w:rsidRPr="00CA4C6D">
        <w:rPr>
          <w:b w:val="0"/>
          <w:noProof/>
          <w:sz w:val="18"/>
        </w:rPr>
        <w:t>58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51SA</w:t>
      </w:r>
      <w:r>
        <w:rPr>
          <w:noProof/>
        </w:rPr>
        <w:tab/>
        <w:t>Application of this Division and Division 4</w:t>
      </w:r>
      <w:r w:rsidRPr="00CA4C6D">
        <w:rPr>
          <w:noProof/>
        </w:rPr>
        <w:tab/>
      </w:r>
      <w:r w:rsidRPr="00CA4C6D">
        <w:rPr>
          <w:noProof/>
        </w:rPr>
        <w:fldChar w:fldCharType="begin"/>
      </w:r>
      <w:r w:rsidRPr="00CA4C6D">
        <w:rPr>
          <w:noProof/>
        </w:rPr>
        <w:instrText xml:space="preserve"> PAGEREF _Toc464567755 \h </w:instrText>
      </w:r>
      <w:r w:rsidRPr="00CA4C6D">
        <w:rPr>
          <w:noProof/>
        </w:rPr>
      </w:r>
      <w:r w:rsidRPr="00CA4C6D">
        <w:rPr>
          <w:noProof/>
        </w:rPr>
        <w:fldChar w:fldCharType="separate"/>
      </w:r>
      <w:r w:rsidRPr="00CA4C6D">
        <w:rPr>
          <w:noProof/>
        </w:rPr>
        <w:t>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51SB</w:t>
      </w:r>
      <w:r>
        <w:rPr>
          <w:noProof/>
        </w:rPr>
        <w:tab/>
        <w:t>Geographic application</w:t>
      </w:r>
      <w:r w:rsidRPr="00CA4C6D">
        <w:rPr>
          <w:noProof/>
        </w:rPr>
        <w:tab/>
      </w:r>
      <w:r w:rsidRPr="00CA4C6D">
        <w:rPr>
          <w:noProof/>
        </w:rPr>
        <w:fldChar w:fldCharType="begin"/>
      </w:r>
      <w:r w:rsidRPr="00CA4C6D">
        <w:rPr>
          <w:noProof/>
        </w:rPr>
        <w:instrText xml:space="preserve"> PAGEREF _Toc464567756 \h </w:instrText>
      </w:r>
      <w:r w:rsidRPr="00CA4C6D">
        <w:rPr>
          <w:noProof/>
        </w:rPr>
      </w:r>
      <w:r w:rsidRPr="00CA4C6D">
        <w:rPr>
          <w:noProof/>
        </w:rPr>
        <w:fldChar w:fldCharType="separate"/>
      </w:r>
      <w:r w:rsidRPr="00CA4C6D">
        <w:rPr>
          <w:noProof/>
        </w:rPr>
        <w:t>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51SC</w:t>
      </w:r>
      <w:r>
        <w:rPr>
          <w:noProof/>
        </w:rPr>
        <w:tab/>
        <w:t>International obligations</w:t>
      </w:r>
      <w:r w:rsidRPr="00CA4C6D">
        <w:rPr>
          <w:noProof/>
        </w:rPr>
        <w:tab/>
      </w:r>
      <w:r w:rsidRPr="00CA4C6D">
        <w:rPr>
          <w:noProof/>
        </w:rPr>
        <w:fldChar w:fldCharType="begin"/>
      </w:r>
      <w:r w:rsidRPr="00CA4C6D">
        <w:rPr>
          <w:noProof/>
        </w:rPr>
        <w:instrText xml:space="preserve"> PAGEREF _Toc464567757 \h </w:instrText>
      </w:r>
      <w:r w:rsidRPr="00CA4C6D">
        <w:rPr>
          <w:noProof/>
        </w:rPr>
      </w:r>
      <w:r w:rsidRPr="00CA4C6D">
        <w:rPr>
          <w:noProof/>
        </w:rPr>
        <w:fldChar w:fldCharType="separate"/>
      </w:r>
      <w:r w:rsidRPr="00CA4C6D">
        <w:rPr>
          <w:noProof/>
        </w:rPr>
        <w:t>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51SD</w:t>
      </w:r>
      <w:r>
        <w:rPr>
          <w:noProof/>
        </w:rPr>
        <w:tab/>
        <w:t>Definitions</w:t>
      </w:r>
      <w:r w:rsidRPr="00CA4C6D">
        <w:rPr>
          <w:noProof/>
        </w:rPr>
        <w:tab/>
      </w:r>
      <w:r w:rsidRPr="00CA4C6D">
        <w:rPr>
          <w:noProof/>
        </w:rPr>
        <w:fldChar w:fldCharType="begin"/>
      </w:r>
      <w:r w:rsidRPr="00CA4C6D">
        <w:rPr>
          <w:noProof/>
        </w:rPr>
        <w:instrText xml:space="preserve"> PAGEREF _Toc464567758 \h </w:instrText>
      </w:r>
      <w:r w:rsidRPr="00CA4C6D">
        <w:rPr>
          <w:noProof/>
        </w:rPr>
      </w:r>
      <w:r w:rsidRPr="00CA4C6D">
        <w:rPr>
          <w:noProof/>
        </w:rPr>
        <w:fldChar w:fldCharType="separate"/>
      </w:r>
      <w:r w:rsidRPr="00CA4C6D">
        <w:rPr>
          <w:noProof/>
        </w:rPr>
        <w:t>58</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B—Special powers of members of the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_Toc464567759 \h </w:instrText>
      </w:r>
      <w:r w:rsidRPr="00CA4C6D">
        <w:rPr>
          <w:b w:val="0"/>
          <w:noProof/>
          <w:sz w:val="18"/>
        </w:rPr>
      </w:r>
      <w:r w:rsidRPr="00CA4C6D">
        <w:rPr>
          <w:b w:val="0"/>
          <w:noProof/>
          <w:sz w:val="18"/>
        </w:rPr>
        <w:fldChar w:fldCharType="separate"/>
      </w:r>
      <w:r w:rsidRPr="00CA4C6D">
        <w:rPr>
          <w:b w:val="0"/>
          <w:noProof/>
          <w:sz w:val="18"/>
        </w:rPr>
        <w:t>59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51SE</w:t>
      </w:r>
      <w:r>
        <w:rPr>
          <w:noProof/>
        </w:rPr>
        <w:tab/>
        <w:t>Special powers of members of the Defence Force</w:t>
      </w:r>
      <w:r w:rsidRPr="00CA4C6D">
        <w:rPr>
          <w:noProof/>
        </w:rPr>
        <w:tab/>
      </w:r>
      <w:r w:rsidRPr="00CA4C6D">
        <w:rPr>
          <w:noProof/>
        </w:rPr>
        <w:fldChar w:fldCharType="begin"/>
      </w:r>
      <w:r w:rsidRPr="00CA4C6D">
        <w:rPr>
          <w:noProof/>
        </w:rPr>
        <w:instrText xml:space="preserve"> PAGEREF _Toc464567760 \h </w:instrText>
      </w:r>
      <w:r w:rsidRPr="00CA4C6D">
        <w:rPr>
          <w:noProof/>
        </w:rPr>
      </w:r>
      <w:r w:rsidRPr="00CA4C6D">
        <w:rPr>
          <w:noProof/>
        </w:rPr>
        <w:fldChar w:fldCharType="separate"/>
      </w:r>
      <w:r w:rsidRPr="00CA4C6D">
        <w:rPr>
          <w:noProof/>
        </w:rPr>
        <w:t>59</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C—Powers that may be exercised anywhere in an offshore area</w:t>
      </w:r>
      <w:r w:rsidRPr="00CA4C6D">
        <w:rPr>
          <w:b w:val="0"/>
          <w:noProof/>
          <w:sz w:val="18"/>
        </w:rPr>
        <w:tab/>
      </w:r>
      <w:r w:rsidRPr="00CA4C6D">
        <w:rPr>
          <w:b w:val="0"/>
          <w:noProof/>
          <w:sz w:val="18"/>
        </w:rPr>
        <w:fldChar w:fldCharType="begin"/>
      </w:r>
      <w:r w:rsidRPr="00CA4C6D">
        <w:rPr>
          <w:b w:val="0"/>
          <w:noProof/>
          <w:sz w:val="18"/>
        </w:rPr>
        <w:instrText xml:space="preserve"> PAGEREF _Toc464567761 \h </w:instrText>
      </w:r>
      <w:r w:rsidRPr="00CA4C6D">
        <w:rPr>
          <w:b w:val="0"/>
          <w:noProof/>
          <w:sz w:val="18"/>
        </w:rPr>
      </w:r>
      <w:r w:rsidRPr="00CA4C6D">
        <w:rPr>
          <w:b w:val="0"/>
          <w:noProof/>
          <w:sz w:val="18"/>
        </w:rPr>
        <w:fldChar w:fldCharType="separate"/>
      </w:r>
      <w:r w:rsidRPr="00CA4C6D">
        <w:rPr>
          <w:b w:val="0"/>
          <w:noProof/>
          <w:sz w:val="18"/>
        </w:rPr>
        <w:t>61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51SF</w:t>
      </w:r>
      <w:r>
        <w:rPr>
          <w:noProof/>
        </w:rPr>
        <w:tab/>
        <w:t>Declaration of offshore general security area</w:t>
      </w:r>
      <w:r w:rsidRPr="00CA4C6D">
        <w:rPr>
          <w:noProof/>
        </w:rPr>
        <w:tab/>
      </w:r>
      <w:r w:rsidRPr="00CA4C6D">
        <w:rPr>
          <w:noProof/>
        </w:rPr>
        <w:fldChar w:fldCharType="begin"/>
      </w:r>
      <w:r w:rsidRPr="00CA4C6D">
        <w:rPr>
          <w:noProof/>
        </w:rPr>
        <w:instrText xml:space="preserve"> PAGEREF _Toc464567762 \h </w:instrText>
      </w:r>
      <w:r w:rsidRPr="00CA4C6D">
        <w:rPr>
          <w:noProof/>
        </w:rPr>
      </w:r>
      <w:r w:rsidRPr="00CA4C6D">
        <w:rPr>
          <w:noProof/>
        </w:rPr>
        <w:fldChar w:fldCharType="separate"/>
      </w:r>
      <w:r w:rsidRPr="00CA4C6D">
        <w:rPr>
          <w:noProof/>
        </w:rPr>
        <w:t>61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51SG</w:t>
      </w:r>
      <w:r>
        <w:rPr>
          <w:noProof/>
        </w:rPr>
        <w:tab/>
        <w:t>Authorisation to search facilities in the offshore general security area for dangerous and other things</w:t>
      </w:r>
      <w:r w:rsidRPr="00CA4C6D">
        <w:rPr>
          <w:noProof/>
        </w:rPr>
        <w:tab/>
      </w:r>
      <w:r w:rsidRPr="00CA4C6D">
        <w:rPr>
          <w:noProof/>
        </w:rPr>
        <w:fldChar w:fldCharType="begin"/>
      </w:r>
      <w:r w:rsidRPr="00CA4C6D">
        <w:rPr>
          <w:noProof/>
        </w:rPr>
        <w:instrText xml:space="preserve"> PAGEREF _Toc464567763 \h </w:instrText>
      </w:r>
      <w:r w:rsidRPr="00CA4C6D">
        <w:rPr>
          <w:noProof/>
        </w:rPr>
      </w:r>
      <w:r w:rsidRPr="00CA4C6D">
        <w:rPr>
          <w:noProof/>
        </w:rPr>
        <w:fldChar w:fldCharType="separate"/>
      </w:r>
      <w:r w:rsidRPr="00CA4C6D">
        <w:rPr>
          <w:noProof/>
        </w:rPr>
        <w:t>62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51SH</w:t>
      </w:r>
      <w:r>
        <w:rPr>
          <w:noProof/>
        </w:rPr>
        <w:tab/>
        <w:t>Copy of offshore search authorisation to be given to occupier etc.</w:t>
      </w:r>
      <w:r w:rsidRPr="00CA4C6D">
        <w:rPr>
          <w:noProof/>
        </w:rPr>
        <w:tab/>
      </w:r>
      <w:r w:rsidRPr="00CA4C6D">
        <w:rPr>
          <w:noProof/>
        </w:rPr>
        <w:fldChar w:fldCharType="begin"/>
      </w:r>
      <w:r w:rsidRPr="00CA4C6D">
        <w:rPr>
          <w:noProof/>
        </w:rPr>
        <w:instrText xml:space="preserve"> PAGEREF _Toc464567764 \h </w:instrText>
      </w:r>
      <w:r w:rsidRPr="00CA4C6D">
        <w:rPr>
          <w:noProof/>
        </w:rPr>
      </w:r>
      <w:r w:rsidRPr="00CA4C6D">
        <w:rPr>
          <w:noProof/>
        </w:rPr>
        <w:fldChar w:fldCharType="separate"/>
      </w:r>
      <w:r w:rsidRPr="00CA4C6D">
        <w:rPr>
          <w:noProof/>
        </w:rPr>
        <w:t>64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51SI</w:t>
      </w:r>
      <w:r>
        <w:rPr>
          <w:noProof/>
        </w:rPr>
        <w:tab/>
        <w:t>Occupier etc. entitled to be present during search</w:t>
      </w:r>
      <w:r w:rsidRPr="00CA4C6D">
        <w:rPr>
          <w:noProof/>
        </w:rPr>
        <w:tab/>
      </w:r>
      <w:r w:rsidRPr="00CA4C6D">
        <w:rPr>
          <w:noProof/>
        </w:rPr>
        <w:fldChar w:fldCharType="begin"/>
      </w:r>
      <w:r w:rsidRPr="00CA4C6D">
        <w:rPr>
          <w:noProof/>
        </w:rPr>
        <w:instrText xml:space="preserve"> PAGEREF _Toc464567765 \h </w:instrText>
      </w:r>
      <w:r w:rsidRPr="00CA4C6D">
        <w:rPr>
          <w:noProof/>
        </w:rPr>
      </w:r>
      <w:r w:rsidRPr="00CA4C6D">
        <w:rPr>
          <w:noProof/>
        </w:rPr>
        <w:fldChar w:fldCharType="separate"/>
      </w:r>
      <w:r w:rsidRPr="00CA4C6D">
        <w:rPr>
          <w:noProof/>
        </w:rPr>
        <w:t>65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51SJ</w:t>
      </w:r>
      <w:r>
        <w:rPr>
          <w:noProof/>
        </w:rPr>
        <w:tab/>
        <w:t>Search of vessel or aircraft in the offshore general security area for dangerous or other things</w:t>
      </w:r>
      <w:r w:rsidRPr="00CA4C6D">
        <w:rPr>
          <w:noProof/>
        </w:rPr>
        <w:tab/>
      </w:r>
      <w:r w:rsidRPr="00CA4C6D">
        <w:rPr>
          <w:noProof/>
        </w:rPr>
        <w:fldChar w:fldCharType="begin"/>
      </w:r>
      <w:r w:rsidRPr="00CA4C6D">
        <w:rPr>
          <w:noProof/>
        </w:rPr>
        <w:instrText xml:space="preserve"> PAGEREF _Toc464567766 \h </w:instrText>
      </w:r>
      <w:r w:rsidRPr="00CA4C6D">
        <w:rPr>
          <w:noProof/>
        </w:rPr>
      </w:r>
      <w:r w:rsidRPr="00CA4C6D">
        <w:rPr>
          <w:noProof/>
        </w:rPr>
        <w:fldChar w:fldCharType="separate"/>
      </w:r>
      <w:r w:rsidRPr="00CA4C6D">
        <w:rPr>
          <w:noProof/>
        </w:rPr>
        <w:t>65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51SK</w:t>
      </w:r>
      <w:r>
        <w:rPr>
          <w:noProof/>
        </w:rPr>
        <w:tab/>
        <w:t>Search of persons in the offshore general security area for dangerous and other things</w:t>
      </w:r>
      <w:r w:rsidRPr="00CA4C6D">
        <w:rPr>
          <w:noProof/>
        </w:rPr>
        <w:tab/>
      </w:r>
      <w:r w:rsidRPr="00CA4C6D">
        <w:rPr>
          <w:noProof/>
        </w:rPr>
        <w:fldChar w:fldCharType="begin"/>
      </w:r>
      <w:r w:rsidRPr="00CA4C6D">
        <w:rPr>
          <w:noProof/>
        </w:rPr>
        <w:instrText xml:space="preserve"> PAGEREF _Toc464567767 \h </w:instrText>
      </w:r>
      <w:r w:rsidRPr="00CA4C6D">
        <w:rPr>
          <w:noProof/>
        </w:rPr>
      </w:r>
      <w:r w:rsidRPr="00CA4C6D">
        <w:rPr>
          <w:noProof/>
        </w:rPr>
        <w:fldChar w:fldCharType="separate"/>
      </w:r>
      <w:r w:rsidRPr="00CA4C6D">
        <w:rPr>
          <w:noProof/>
        </w:rPr>
        <w:t>66</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lastRenderedPageBreak/>
        <w:t>Subdivision D—Powers that may be exercised only in relation to an offshore designated area in the offshore general security area</w:t>
      </w:r>
      <w:r w:rsidRPr="00CA4C6D">
        <w:rPr>
          <w:b w:val="0"/>
          <w:noProof/>
          <w:sz w:val="18"/>
        </w:rPr>
        <w:tab/>
      </w:r>
      <w:r w:rsidRPr="00CA4C6D">
        <w:rPr>
          <w:b w:val="0"/>
          <w:noProof/>
          <w:sz w:val="18"/>
        </w:rPr>
        <w:fldChar w:fldCharType="begin"/>
      </w:r>
      <w:r w:rsidRPr="00CA4C6D">
        <w:rPr>
          <w:b w:val="0"/>
          <w:noProof/>
          <w:sz w:val="18"/>
        </w:rPr>
        <w:instrText xml:space="preserve"> PAGEREF _Toc464567768 \h </w:instrText>
      </w:r>
      <w:r w:rsidRPr="00CA4C6D">
        <w:rPr>
          <w:b w:val="0"/>
          <w:noProof/>
          <w:sz w:val="18"/>
        </w:rPr>
      </w:r>
      <w:r w:rsidRPr="00CA4C6D">
        <w:rPr>
          <w:b w:val="0"/>
          <w:noProof/>
          <w:sz w:val="18"/>
        </w:rPr>
        <w:fldChar w:fldCharType="separate"/>
      </w:r>
      <w:r w:rsidRPr="00CA4C6D">
        <w:rPr>
          <w:b w:val="0"/>
          <w:noProof/>
          <w:sz w:val="18"/>
        </w:rPr>
        <w:t>66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51SL</w:t>
      </w:r>
      <w:r>
        <w:rPr>
          <w:noProof/>
        </w:rPr>
        <w:tab/>
        <w:t>Declaration of offshore designated area</w:t>
      </w:r>
      <w:r w:rsidRPr="00CA4C6D">
        <w:rPr>
          <w:noProof/>
        </w:rPr>
        <w:tab/>
      </w:r>
      <w:r w:rsidRPr="00CA4C6D">
        <w:rPr>
          <w:noProof/>
        </w:rPr>
        <w:fldChar w:fldCharType="begin"/>
      </w:r>
      <w:r w:rsidRPr="00CA4C6D">
        <w:rPr>
          <w:noProof/>
        </w:rPr>
        <w:instrText xml:space="preserve"> PAGEREF _Toc464567769 \h </w:instrText>
      </w:r>
      <w:r w:rsidRPr="00CA4C6D">
        <w:rPr>
          <w:noProof/>
        </w:rPr>
      </w:r>
      <w:r w:rsidRPr="00CA4C6D">
        <w:rPr>
          <w:noProof/>
        </w:rPr>
        <w:fldChar w:fldCharType="separate"/>
      </w:r>
      <w:r w:rsidRPr="00CA4C6D">
        <w:rPr>
          <w:noProof/>
        </w:rPr>
        <w:t>66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51SM</w:t>
      </w:r>
      <w:r>
        <w:rPr>
          <w:noProof/>
        </w:rPr>
        <w:tab/>
        <w:t>Control of movement in relation to an offshore designated area in the offshore general security area</w:t>
      </w:r>
      <w:r w:rsidRPr="00CA4C6D">
        <w:rPr>
          <w:noProof/>
        </w:rPr>
        <w:tab/>
      </w:r>
      <w:r w:rsidRPr="00CA4C6D">
        <w:rPr>
          <w:noProof/>
        </w:rPr>
        <w:fldChar w:fldCharType="begin"/>
      </w:r>
      <w:r w:rsidRPr="00CA4C6D">
        <w:rPr>
          <w:noProof/>
        </w:rPr>
        <w:instrText xml:space="preserve"> PAGEREF _Toc464567770 \h </w:instrText>
      </w:r>
      <w:r w:rsidRPr="00CA4C6D">
        <w:rPr>
          <w:noProof/>
        </w:rPr>
      </w:r>
      <w:r w:rsidRPr="00CA4C6D">
        <w:rPr>
          <w:noProof/>
        </w:rPr>
        <w:fldChar w:fldCharType="separate"/>
      </w:r>
      <w:r w:rsidRPr="00CA4C6D">
        <w:rPr>
          <w:noProof/>
        </w:rPr>
        <w:t>67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51SN</w:t>
      </w:r>
      <w:r>
        <w:rPr>
          <w:noProof/>
        </w:rPr>
        <w:tab/>
        <w:t>Members to wear uniforms and identification when exercising powers</w:t>
      </w:r>
      <w:r w:rsidRPr="00CA4C6D">
        <w:rPr>
          <w:noProof/>
        </w:rPr>
        <w:tab/>
      </w:r>
      <w:r w:rsidRPr="00CA4C6D">
        <w:rPr>
          <w:noProof/>
        </w:rPr>
        <w:fldChar w:fldCharType="begin"/>
      </w:r>
      <w:r w:rsidRPr="00CA4C6D">
        <w:rPr>
          <w:noProof/>
        </w:rPr>
        <w:instrText xml:space="preserve"> PAGEREF _Toc464567771 \h </w:instrText>
      </w:r>
      <w:r w:rsidRPr="00CA4C6D">
        <w:rPr>
          <w:noProof/>
        </w:rPr>
      </w:r>
      <w:r w:rsidRPr="00CA4C6D">
        <w:rPr>
          <w:noProof/>
        </w:rPr>
        <w:fldChar w:fldCharType="separate"/>
      </w:r>
      <w:r w:rsidRPr="00CA4C6D">
        <w:rPr>
          <w:noProof/>
        </w:rPr>
        <w:t>70</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E—Other powers</w:t>
      </w:r>
      <w:r w:rsidRPr="00CA4C6D">
        <w:rPr>
          <w:b w:val="0"/>
          <w:noProof/>
          <w:sz w:val="18"/>
        </w:rPr>
        <w:tab/>
      </w:r>
      <w:r w:rsidRPr="00CA4C6D">
        <w:rPr>
          <w:b w:val="0"/>
          <w:noProof/>
          <w:sz w:val="18"/>
        </w:rPr>
        <w:fldChar w:fldCharType="begin"/>
      </w:r>
      <w:r w:rsidRPr="00CA4C6D">
        <w:rPr>
          <w:b w:val="0"/>
          <w:noProof/>
          <w:sz w:val="18"/>
        </w:rPr>
        <w:instrText xml:space="preserve"> PAGEREF _Toc464567772 \h </w:instrText>
      </w:r>
      <w:r w:rsidRPr="00CA4C6D">
        <w:rPr>
          <w:b w:val="0"/>
          <w:noProof/>
          <w:sz w:val="18"/>
        </w:rPr>
      </w:r>
      <w:r w:rsidRPr="00CA4C6D">
        <w:rPr>
          <w:b w:val="0"/>
          <w:noProof/>
          <w:sz w:val="18"/>
        </w:rPr>
        <w:fldChar w:fldCharType="separate"/>
      </w:r>
      <w:r w:rsidRPr="00CA4C6D">
        <w:rPr>
          <w:b w:val="0"/>
          <w:noProof/>
          <w:sz w:val="18"/>
        </w:rPr>
        <w:t>71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51SO</w:t>
      </w:r>
      <w:r>
        <w:rPr>
          <w:noProof/>
        </w:rPr>
        <w:tab/>
        <w:t>Power to require person to answer questions or produce documents</w:t>
      </w:r>
      <w:r w:rsidRPr="00CA4C6D">
        <w:rPr>
          <w:noProof/>
        </w:rPr>
        <w:tab/>
      </w:r>
      <w:r w:rsidRPr="00CA4C6D">
        <w:rPr>
          <w:noProof/>
        </w:rPr>
        <w:fldChar w:fldCharType="begin"/>
      </w:r>
      <w:r w:rsidRPr="00CA4C6D">
        <w:rPr>
          <w:noProof/>
        </w:rPr>
        <w:instrText xml:space="preserve"> PAGEREF _Toc464567773 \h </w:instrText>
      </w:r>
      <w:r w:rsidRPr="00CA4C6D">
        <w:rPr>
          <w:noProof/>
        </w:rPr>
      </w:r>
      <w:r w:rsidRPr="00CA4C6D">
        <w:rPr>
          <w:noProof/>
        </w:rPr>
        <w:fldChar w:fldCharType="separate"/>
      </w:r>
      <w:r w:rsidRPr="00CA4C6D">
        <w:rPr>
          <w:noProof/>
        </w:rPr>
        <w:t>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51SP</w:t>
      </w:r>
      <w:r>
        <w:rPr>
          <w:noProof/>
        </w:rPr>
        <w:tab/>
        <w:t>Power to require person to operate facility, vessel or aircraft or machinery or equipment</w:t>
      </w:r>
      <w:r w:rsidRPr="00CA4C6D">
        <w:rPr>
          <w:noProof/>
        </w:rPr>
        <w:tab/>
      </w:r>
      <w:r w:rsidRPr="00CA4C6D">
        <w:rPr>
          <w:noProof/>
        </w:rPr>
        <w:fldChar w:fldCharType="begin"/>
      </w:r>
      <w:r w:rsidRPr="00CA4C6D">
        <w:rPr>
          <w:noProof/>
        </w:rPr>
        <w:instrText xml:space="preserve"> PAGEREF _Toc464567774 \h </w:instrText>
      </w:r>
      <w:r w:rsidRPr="00CA4C6D">
        <w:rPr>
          <w:noProof/>
        </w:rPr>
      </w:r>
      <w:r w:rsidRPr="00CA4C6D">
        <w:rPr>
          <w:noProof/>
        </w:rPr>
        <w:fldChar w:fldCharType="separate"/>
      </w:r>
      <w:r w:rsidRPr="00CA4C6D">
        <w:rPr>
          <w:noProof/>
        </w:rPr>
        <w:t>72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51SQ</w:t>
      </w:r>
      <w:r>
        <w:rPr>
          <w:noProof/>
        </w:rPr>
        <w:tab/>
        <w:t>Geographical jurisdiction for offences</w:t>
      </w:r>
      <w:r w:rsidRPr="00CA4C6D">
        <w:rPr>
          <w:noProof/>
        </w:rPr>
        <w:tab/>
      </w:r>
      <w:r w:rsidRPr="00CA4C6D">
        <w:rPr>
          <w:noProof/>
        </w:rPr>
        <w:fldChar w:fldCharType="begin"/>
      </w:r>
      <w:r w:rsidRPr="00CA4C6D">
        <w:rPr>
          <w:noProof/>
        </w:rPr>
        <w:instrText xml:space="preserve"> PAGEREF _Toc464567775 \h </w:instrText>
      </w:r>
      <w:r w:rsidRPr="00CA4C6D">
        <w:rPr>
          <w:noProof/>
        </w:rPr>
      </w:r>
      <w:r w:rsidRPr="00CA4C6D">
        <w:rPr>
          <w:noProof/>
        </w:rPr>
        <w:fldChar w:fldCharType="separate"/>
      </w:r>
      <w:r w:rsidRPr="00CA4C6D">
        <w:rPr>
          <w:noProof/>
        </w:rPr>
        <w:t>72</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3B—Powers relating to aircraft</w:t>
      </w:r>
      <w:r w:rsidRPr="00CA4C6D">
        <w:rPr>
          <w:b w:val="0"/>
          <w:noProof/>
          <w:sz w:val="18"/>
        </w:rPr>
        <w:tab/>
      </w:r>
      <w:r w:rsidRPr="00CA4C6D">
        <w:rPr>
          <w:b w:val="0"/>
          <w:noProof/>
          <w:sz w:val="18"/>
        </w:rPr>
        <w:fldChar w:fldCharType="begin"/>
      </w:r>
      <w:r w:rsidRPr="00CA4C6D">
        <w:rPr>
          <w:b w:val="0"/>
          <w:noProof/>
          <w:sz w:val="18"/>
        </w:rPr>
        <w:instrText xml:space="preserve"> PAGEREF _Toc464567776 \h </w:instrText>
      </w:r>
      <w:r w:rsidRPr="00CA4C6D">
        <w:rPr>
          <w:b w:val="0"/>
          <w:noProof/>
          <w:sz w:val="18"/>
        </w:rPr>
      </w:r>
      <w:r w:rsidRPr="00CA4C6D">
        <w:rPr>
          <w:b w:val="0"/>
          <w:noProof/>
          <w:sz w:val="18"/>
        </w:rPr>
        <w:fldChar w:fldCharType="separate"/>
      </w:r>
      <w:r w:rsidRPr="00CA4C6D">
        <w:rPr>
          <w:b w:val="0"/>
          <w:noProof/>
          <w:sz w:val="18"/>
        </w:rPr>
        <w:t>73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51SR</w:t>
      </w:r>
      <w:r>
        <w:rPr>
          <w:noProof/>
        </w:rPr>
        <w:tab/>
        <w:t>Application of this Division and Division 4</w:t>
      </w:r>
      <w:r w:rsidRPr="00CA4C6D">
        <w:rPr>
          <w:noProof/>
        </w:rPr>
        <w:tab/>
      </w:r>
      <w:r w:rsidRPr="00CA4C6D">
        <w:rPr>
          <w:noProof/>
        </w:rPr>
        <w:fldChar w:fldCharType="begin"/>
      </w:r>
      <w:r w:rsidRPr="00CA4C6D">
        <w:rPr>
          <w:noProof/>
        </w:rPr>
        <w:instrText xml:space="preserve"> PAGEREF _Toc464567777 \h </w:instrText>
      </w:r>
      <w:r w:rsidRPr="00CA4C6D">
        <w:rPr>
          <w:noProof/>
        </w:rPr>
      </w:r>
      <w:r w:rsidRPr="00CA4C6D">
        <w:rPr>
          <w:noProof/>
        </w:rPr>
        <w:fldChar w:fldCharType="separate"/>
      </w:r>
      <w:r w:rsidRPr="00CA4C6D">
        <w:rPr>
          <w:noProof/>
        </w:rPr>
        <w:t>73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51SS</w:t>
      </w:r>
      <w:r>
        <w:rPr>
          <w:noProof/>
        </w:rPr>
        <w:tab/>
        <w:t>Geographical application</w:t>
      </w:r>
      <w:r w:rsidRPr="00CA4C6D">
        <w:rPr>
          <w:noProof/>
        </w:rPr>
        <w:tab/>
      </w:r>
      <w:r w:rsidRPr="00CA4C6D">
        <w:rPr>
          <w:noProof/>
        </w:rPr>
        <w:fldChar w:fldCharType="begin"/>
      </w:r>
      <w:r w:rsidRPr="00CA4C6D">
        <w:rPr>
          <w:noProof/>
        </w:rPr>
        <w:instrText xml:space="preserve"> PAGEREF _Toc464567778 \h </w:instrText>
      </w:r>
      <w:r w:rsidRPr="00CA4C6D">
        <w:rPr>
          <w:noProof/>
        </w:rPr>
      </w:r>
      <w:r w:rsidRPr="00CA4C6D">
        <w:rPr>
          <w:noProof/>
        </w:rPr>
        <w:fldChar w:fldCharType="separate"/>
      </w:r>
      <w:r w:rsidRPr="00CA4C6D">
        <w:rPr>
          <w:noProof/>
        </w:rPr>
        <w:t>73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51ST</w:t>
      </w:r>
      <w:r>
        <w:rPr>
          <w:noProof/>
        </w:rPr>
        <w:tab/>
        <w:t>Special powers of members of the Defence Force</w:t>
      </w:r>
      <w:r w:rsidRPr="00CA4C6D">
        <w:rPr>
          <w:noProof/>
        </w:rPr>
        <w:tab/>
      </w:r>
      <w:r w:rsidRPr="00CA4C6D">
        <w:rPr>
          <w:noProof/>
        </w:rPr>
        <w:fldChar w:fldCharType="begin"/>
      </w:r>
      <w:r w:rsidRPr="00CA4C6D">
        <w:rPr>
          <w:noProof/>
        </w:rPr>
        <w:instrText xml:space="preserve"> PAGEREF _Toc464567779 \h </w:instrText>
      </w:r>
      <w:r w:rsidRPr="00CA4C6D">
        <w:rPr>
          <w:noProof/>
        </w:rPr>
      </w:r>
      <w:r w:rsidRPr="00CA4C6D">
        <w:rPr>
          <w:noProof/>
        </w:rPr>
        <w:fldChar w:fldCharType="separate"/>
      </w:r>
      <w:r w:rsidRPr="00CA4C6D">
        <w:rPr>
          <w:noProof/>
        </w:rPr>
        <w:t>73</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4—Provisions common to Divisions 2 to 3B</w:t>
      </w:r>
      <w:r w:rsidRPr="00CA4C6D">
        <w:rPr>
          <w:b w:val="0"/>
          <w:noProof/>
          <w:sz w:val="18"/>
        </w:rPr>
        <w:tab/>
      </w:r>
      <w:r w:rsidRPr="00CA4C6D">
        <w:rPr>
          <w:b w:val="0"/>
          <w:noProof/>
          <w:sz w:val="18"/>
        </w:rPr>
        <w:fldChar w:fldCharType="begin"/>
      </w:r>
      <w:r w:rsidRPr="00CA4C6D">
        <w:rPr>
          <w:b w:val="0"/>
          <w:noProof/>
          <w:sz w:val="18"/>
        </w:rPr>
        <w:instrText xml:space="preserve"> PAGEREF _Toc464567780 \h </w:instrText>
      </w:r>
      <w:r w:rsidRPr="00CA4C6D">
        <w:rPr>
          <w:b w:val="0"/>
          <w:noProof/>
          <w:sz w:val="18"/>
        </w:rPr>
      </w:r>
      <w:r w:rsidRPr="00CA4C6D">
        <w:rPr>
          <w:b w:val="0"/>
          <w:noProof/>
          <w:sz w:val="18"/>
        </w:rPr>
        <w:fldChar w:fldCharType="separate"/>
      </w:r>
      <w:r w:rsidRPr="00CA4C6D">
        <w:rPr>
          <w:b w:val="0"/>
          <w:noProof/>
          <w:sz w:val="18"/>
        </w:rPr>
        <w:t>76</w:t>
      </w:r>
      <w:r w:rsidRPr="00CA4C6D">
        <w:rPr>
          <w:b w:val="0"/>
          <w:noProof/>
          <w:sz w:val="18"/>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A—Use of reasonable and necessary force</w:t>
      </w:r>
      <w:r w:rsidRPr="00CA4C6D">
        <w:rPr>
          <w:b w:val="0"/>
          <w:noProof/>
          <w:sz w:val="18"/>
        </w:rPr>
        <w:tab/>
      </w:r>
      <w:r w:rsidRPr="00CA4C6D">
        <w:rPr>
          <w:b w:val="0"/>
          <w:noProof/>
          <w:sz w:val="18"/>
        </w:rPr>
        <w:fldChar w:fldCharType="begin"/>
      </w:r>
      <w:r w:rsidRPr="00CA4C6D">
        <w:rPr>
          <w:b w:val="0"/>
          <w:noProof/>
          <w:sz w:val="18"/>
        </w:rPr>
        <w:instrText xml:space="preserve"> PAGEREF _Toc464567781 \h </w:instrText>
      </w:r>
      <w:r w:rsidRPr="00CA4C6D">
        <w:rPr>
          <w:b w:val="0"/>
          <w:noProof/>
          <w:sz w:val="18"/>
        </w:rPr>
      </w:r>
      <w:r w:rsidRPr="00CA4C6D">
        <w:rPr>
          <w:b w:val="0"/>
          <w:noProof/>
          <w:sz w:val="18"/>
        </w:rPr>
        <w:fldChar w:fldCharType="separate"/>
      </w:r>
      <w:r w:rsidRPr="00CA4C6D">
        <w:rPr>
          <w:b w:val="0"/>
          <w:noProof/>
          <w:sz w:val="18"/>
        </w:rPr>
        <w:t>76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51T</w:t>
      </w:r>
      <w:r>
        <w:rPr>
          <w:noProof/>
        </w:rPr>
        <w:tab/>
        <w:t>Use of reasonable and necessary force</w:t>
      </w:r>
      <w:r w:rsidRPr="00CA4C6D">
        <w:rPr>
          <w:noProof/>
        </w:rPr>
        <w:tab/>
      </w:r>
      <w:r w:rsidRPr="00CA4C6D">
        <w:rPr>
          <w:noProof/>
        </w:rPr>
        <w:fldChar w:fldCharType="begin"/>
      </w:r>
      <w:r w:rsidRPr="00CA4C6D">
        <w:rPr>
          <w:noProof/>
        </w:rPr>
        <w:instrText xml:space="preserve"> PAGEREF _Toc464567782 \h </w:instrText>
      </w:r>
      <w:r w:rsidRPr="00CA4C6D">
        <w:rPr>
          <w:noProof/>
        </w:rPr>
      </w:r>
      <w:r w:rsidRPr="00CA4C6D">
        <w:rPr>
          <w:noProof/>
        </w:rPr>
        <w:fldChar w:fldCharType="separate"/>
      </w:r>
      <w:r w:rsidRPr="00CA4C6D">
        <w:rPr>
          <w:noProof/>
        </w:rPr>
        <w:t>76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51U</w:t>
      </w:r>
      <w:r>
        <w:rPr>
          <w:noProof/>
        </w:rPr>
        <w:tab/>
        <w:t>Persons to be informed of offence if detained</w:t>
      </w:r>
      <w:r w:rsidRPr="00CA4C6D">
        <w:rPr>
          <w:noProof/>
        </w:rPr>
        <w:tab/>
      </w:r>
      <w:r w:rsidRPr="00CA4C6D">
        <w:rPr>
          <w:noProof/>
        </w:rPr>
        <w:fldChar w:fldCharType="begin"/>
      </w:r>
      <w:r w:rsidRPr="00CA4C6D">
        <w:rPr>
          <w:noProof/>
        </w:rPr>
        <w:instrText xml:space="preserve"> PAGEREF _Toc464567783 \h </w:instrText>
      </w:r>
      <w:r w:rsidRPr="00CA4C6D">
        <w:rPr>
          <w:noProof/>
        </w:rPr>
      </w:r>
      <w:r w:rsidRPr="00CA4C6D">
        <w:rPr>
          <w:noProof/>
        </w:rPr>
        <w:fldChar w:fldCharType="separate"/>
      </w:r>
      <w:r w:rsidRPr="00CA4C6D">
        <w:rPr>
          <w:noProof/>
        </w:rPr>
        <w:t>77</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B—Action to be taken if things are seized</w:t>
      </w:r>
      <w:r w:rsidRPr="00CA4C6D">
        <w:rPr>
          <w:b w:val="0"/>
          <w:noProof/>
          <w:sz w:val="18"/>
        </w:rPr>
        <w:tab/>
      </w:r>
      <w:r w:rsidRPr="00CA4C6D">
        <w:rPr>
          <w:b w:val="0"/>
          <w:noProof/>
          <w:sz w:val="18"/>
        </w:rPr>
        <w:fldChar w:fldCharType="begin"/>
      </w:r>
      <w:r w:rsidRPr="00CA4C6D">
        <w:rPr>
          <w:b w:val="0"/>
          <w:noProof/>
          <w:sz w:val="18"/>
        </w:rPr>
        <w:instrText xml:space="preserve"> PAGEREF _Toc464567784 \h </w:instrText>
      </w:r>
      <w:r w:rsidRPr="00CA4C6D">
        <w:rPr>
          <w:b w:val="0"/>
          <w:noProof/>
          <w:sz w:val="18"/>
        </w:rPr>
      </w:r>
      <w:r w:rsidRPr="00CA4C6D">
        <w:rPr>
          <w:b w:val="0"/>
          <w:noProof/>
          <w:sz w:val="18"/>
        </w:rPr>
        <w:fldChar w:fldCharType="separate"/>
      </w:r>
      <w:r w:rsidRPr="00CA4C6D">
        <w:rPr>
          <w:b w:val="0"/>
          <w:noProof/>
          <w:sz w:val="18"/>
        </w:rPr>
        <w:t>78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51V</w:t>
      </w:r>
      <w:r>
        <w:rPr>
          <w:noProof/>
        </w:rPr>
        <w:tab/>
        <w:t>Action to be taken if things are seized</w:t>
      </w:r>
      <w:r w:rsidRPr="00CA4C6D">
        <w:rPr>
          <w:noProof/>
        </w:rPr>
        <w:tab/>
      </w:r>
      <w:r w:rsidRPr="00CA4C6D">
        <w:rPr>
          <w:noProof/>
        </w:rPr>
        <w:fldChar w:fldCharType="begin"/>
      </w:r>
      <w:r w:rsidRPr="00CA4C6D">
        <w:rPr>
          <w:noProof/>
        </w:rPr>
        <w:instrText xml:space="preserve"> PAGEREF _Toc464567785 \h </w:instrText>
      </w:r>
      <w:r w:rsidRPr="00CA4C6D">
        <w:rPr>
          <w:noProof/>
        </w:rPr>
      </w:r>
      <w:r w:rsidRPr="00CA4C6D">
        <w:rPr>
          <w:noProof/>
        </w:rPr>
        <w:fldChar w:fldCharType="separate"/>
      </w:r>
      <w:r w:rsidRPr="00CA4C6D">
        <w:rPr>
          <w:noProof/>
        </w:rPr>
        <w:t>78</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C—Members not entitled to exercise powers if obligations not complied with</w:t>
      </w:r>
      <w:r w:rsidRPr="00CA4C6D">
        <w:rPr>
          <w:b w:val="0"/>
          <w:noProof/>
          <w:sz w:val="18"/>
        </w:rPr>
        <w:tab/>
      </w:r>
      <w:r w:rsidRPr="00CA4C6D">
        <w:rPr>
          <w:b w:val="0"/>
          <w:noProof/>
          <w:sz w:val="18"/>
        </w:rPr>
        <w:fldChar w:fldCharType="begin"/>
      </w:r>
      <w:r w:rsidRPr="00CA4C6D">
        <w:rPr>
          <w:b w:val="0"/>
          <w:noProof/>
          <w:sz w:val="18"/>
        </w:rPr>
        <w:instrText xml:space="preserve"> PAGEREF _Toc464567786 \h </w:instrText>
      </w:r>
      <w:r w:rsidRPr="00CA4C6D">
        <w:rPr>
          <w:b w:val="0"/>
          <w:noProof/>
          <w:sz w:val="18"/>
        </w:rPr>
      </w:r>
      <w:r w:rsidRPr="00CA4C6D">
        <w:rPr>
          <w:b w:val="0"/>
          <w:noProof/>
          <w:sz w:val="18"/>
        </w:rPr>
        <w:fldChar w:fldCharType="separate"/>
      </w:r>
      <w:r w:rsidRPr="00CA4C6D">
        <w:rPr>
          <w:b w:val="0"/>
          <w:noProof/>
          <w:sz w:val="18"/>
        </w:rPr>
        <w:t>79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51W</w:t>
      </w:r>
      <w:r>
        <w:rPr>
          <w:noProof/>
        </w:rPr>
        <w:tab/>
        <w:t>Members not entitled to exercise powers if obligations not complied with</w:t>
      </w:r>
      <w:r w:rsidRPr="00CA4C6D">
        <w:rPr>
          <w:noProof/>
        </w:rPr>
        <w:tab/>
      </w:r>
      <w:r w:rsidRPr="00CA4C6D">
        <w:rPr>
          <w:noProof/>
        </w:rPr>
        <w:fldChar w:fldCharType="begin"/>
      </w:r>
      <w:r w:rsidRPr="00CA4C6D">
        <w:rPr>
          <w:noProof/>
        </w:rPr>
        <w:instrText xml:space="preserve"> PAGEREF _Toc464567787 \h </w:instrText>
      </w:r>
      <w:r w:rsidRPr="00CA4C6D">
        <w:rPr>
          <w:noProof/>
        </w:rPr>
      </w:r>
      <w:r w:rsidRPr="00CA4C6D">
        <w:rPr>
          <w:noProof/>
        </w:rPr>
        <w:fldChar w:fldCharType="separate"/>
      </w:r>
      <w:r w:rsidRPr="00CA4C6D">
        <w:rPr>
          <w:noProof/>
        </w:rPr>
        <w:t>79</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4A—Applicable criminal law</w:t>
      </w:r>
      <w:r w:rsidRPr="00CA4C6D">
        <w:rPr>
          <w:b w:val="0"/>
          <w:noProof/>
          <w:sz w:val="18"/>
        </w:rPr>
        <w:tab/>
      </w:r>
      <w:r w:rsidRPr="00CA4C6D">
        <w:rPr>
          <w:b w:val="0"/>
          <w:noProof/>
          <w:sz w:val="18"/>
        </w:rPr>
        <w:fldChar w:fldCharType="begin"/>
      </w:r>
      <w:r w:rsidRPr="00CA4C6D">
        <w:rPr>
          <w:b w:val="0"/>
          <w:noProof/>
          <w:sz w:val="18"/>
        </w:rPr>
        <w:instrText xml:space="preserve"> PAGEREF _Toc464567788 \h </w:instrText>
      </w:r>
      <w:r w:rsidRPr="00CA4C6D">
        <w:rPr>
          <w:b w:val="0"/>
          <w:noProof/>
          <w:sz w:val="18"/>
        </w:rPr>
      </w:r>
      <w:r w:rsidRPr="00CA4C6D">
        <w:rPr>
          <w:b w:val="0"/>
          <w:noProof/>
          <w:sz w:val="18"/>
        </w:rPr>
        <w:fldChar w:fldCharType="separate"/>
      </w:r>
      <w:r w:rsidRPr="00CA4C6D">
        <w:rPr>
          <w:b w:val="0"/>
          <w:noProof/>
          <w:sz w:val="18"/>
        </w:rPr>
        <w:t>80</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51WA</w:t>
      </w:r>
      <w:r>
        <w:rPr>
          <w:noProof/>
        </w:rPr>
        <w:tab/>
        <w:t>Applicable criminal law</w:t>
      </w:r>
      <w:r w:rsidRPr="00CA4C6D">
        <w:rPr>
          <w:noProof/>
        </w:rPr>
        <w:tab/>
      </w:r>
      <w:r w:rsidRPr="00CA4C6D">
        <w:rPr>
          <w:noProof/>
        </w:rPr>
        <w:fldChar w:fldCharType="begin"/>
      </w:r>
      <w:r w:rsidRPr="00CA4C6D">
        <w:rPr>
          <w:noProof/>
        </w:rPr>
        <w:instrText xml:space="preserve"> PAGEREF _Toc464567789 \h </w:instrText>
      </w:r>
      <w:r w:rsidRPr="00CA4C6D">
        <w:rPr>
          <w:noProof/>
        </w:rPr>
      </w:r>
      <w:r w:rsidRPr="00CA4C6D">
        <w:rPr>
          <w:noProof/>
        </w:rPr>
        <w:fldChar w:fldCharType="separate"/>
      </w:r>
      <w:r w:rsidRPr="00CA4C6D">
        <w:rPr>
          <w:noProof/>
        </w:rPr>
        <w:t>80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51WB</w:t>
      </w:r>
      <w:r>
        <w:rPr>
          <w:noProof/>
        </w:rPr>
        <w:tab/>
        <w:t>Defence of superior orders in certain circumstances</w:t>
      </w:r>
      <w:r w:rsidRPr="00CA4C6D">
        <w:rPr>
          <w:noProof/>
        </w:rPr>
        <w:tab/>
      </w:r>
      <w:r w:rsidRPr="00CA4C6D">
        <w:rPr>
          <w:noProof/>
        </w:rPr>
        <w:fldChar w:fldCharType="begin"/>
      </w:r>
      <w:r w:rsidRPr="00CA4C6D">
        <w:rPr>
          <w:noProof/>
        </w:rPr>
        <w:instrText xml:space="preserve"> PAGEREF _Toc464567790 \h </w:instrText>
      </w:r>
      <w:r w:rsidRPr="00CA4C6D">
        <w:rPr>
          <w:noProof/>
        </w:rPr>
      </w:r>
      <w:r w:rsidRPr="00CA4C6D">
        <w:rPr>
          <w:noProof/>
        </w:rPr>
        <w:fldChar w:fldCharType="separate"/>
      </w:r>
      <w:r w:rsidRPr="00CA4C6D">
        <w:rPr>
          <w:noProof/>
        </w:rPr>
        <w:t>80</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5—Miscellaneous</w:t>
      </w:r>
      <w:r w:rsidRPr="00CA4C6D">
        <w:rPr>
          <w:b w:val="0"/>
          <w:noProof/>
          <w:sz w:val="18"/>
        </w:rPr>
        <w:tab/>
      </w:r>
      <w:r w:rsidRPr="00CA4C6D">
        <w:rPr>
          <w:b w:val="0"/>
          <w:noProof/>
          <w:sz w:val="18"/>
        </w:rPr>
        <w:fldChar w:fldCharType="begin"/>
      </w:r>
      <w:r w:rsidRPr="00CA4C6D">
        <w:rPr>
          <w:b w:val="0"/>
          <w:noProof/>
          <w:sz w:val="18"/>
        </w:rPr>
        <w:instrText xml:space="preserve"> PAGEREF _Toc464567791 \h </w:instrText>
      </w:r>
      <w:r w:rsidRPr="00CA4C6D">
        <w:rPr>
          <w:b w:val="0"/>
          <w:noProof/>
          <w:sz w:val="18"/>
        </w:rPr>
      </w:r>
      <w:r w:rsidRPr="00CA4C6D">
        <w:rPr>
          <w:b w:val="0"/>
          <w:noProof/>
          <w:sz w:val="18"/>
        </w:rPr>
        <w:fldChar w:fldCharType="separate"/>
      </w:r>
      <w:r w:rsidRPr="00CA4C6D">
        <w:rPr>
          <w:b w:val="0"/>
          <w:noProof/>
          <w:sz w:val="18"/>
        </w:rPr>
        <w:t>82</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51X</w:t>
      </w:r>
      <w:r>
        <w:rPr>
          <w:noProof/>
        </w:rPr>
        <w:tab/>
        <w:t>Publication of order and report</w:t>
      </w:r>
      <w:r w:rsidRPr="00CA4C6D">
        <w:rPr>
          <w:noProof/>
        </w:rPr>
        <w:tab/>
      </w:r>
      <w:r w:rsidRPr="00CA4C6D">
        <w:rPr>
          <w:noProof/>
        </w:rPr>
        <w:fldChar w:fldCharType="begin"/>
      </w:r>
      <w:r w:rsidRPr="00CA4C6D">
        <w:rPr>
          <w:noProof/>
        </w:rPr>
        <w:instrText xml:space="preserve"> PAGEREF _Toc464567792 \h </w:instrText>
      </w:r>
      <w:r w:rsidRPr="00CA4C6D">
        <w:rPr>
          <w:noProof/>
        </w:rPr>
      </w:r>
      <w:r w:rsidRPr="00CA4C6D">
        <w:rPr>
          <w:noProof/>
        </w:rPr>
        <w:fldChar w:fldCharType="separate"/>
      </w:r>
      <w:r w:rsidRPr="00CA4C6D">
        <w:rPr>
          <w:noProof/>
        </w:rPr>
        <w:t>82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51XA</w:t>
      </w:r>
      <w:r>
        <w:rPr>
          <w:noProof/>
        </w:rPr>
        <w:tab/>
        <w:t>Review of operation of Part</w:t>
      </w:r>
      <w:r w:rsidRPr="00CA4C6D">
        <w:rPr>
          <w:noProof/>
        </w:rPr>
        <w:tab/>
      </w:r>
      <w:r w:rsidRPr="00CA4C6D">
        <w:rPr>
          <w:noProof/>
        </w:rPr>
        <w:fldChar w:fldCharType="begin"/>
      </w:r>
      <w:r w:rsidRPr="00CA4C6D">
        <w:rPr>
          <w:noProof/>
        </w:rPr>
        <w:instrText xml:space="preserve"> PAGEREF _Toc464567793 \h </w:instrText>
      </w:r>
      <w:r w:rsidRPr="00CA4C6D">
        <w:rPr>
          <w:noProof/>
        </w:rPr>
      </w:r>
      <w:r w:rsidRPr="00CA4C6D">
        <w:rPr>
          <w:noProof/>
        </w:rPr>
        <w:fldChar w:fldCharType="separate"/>
      </w:r>
      <w:r w:rsidRPr="00CA4C6D">
        <w:rPr>
          <w:noProof/>
        </w:rPr>
        <w:t>83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51XB</w:t>
      </w:r>
      <w:r>
        <w:rPr>
          <w:noProof/>
        </w:rPr>
        <w:tab/>
        <w:t>Instruments that are not legislative instruments</w:t>
      </w:r>
      <w:r w:rsidRPr="00CA4C6D">
        <w:rPr>
          <w:noProof/>
        </w:rPr>
        <w:tab/>
      </w:r>
      <w:r w:rsidRPr="00CA4C6D">
        <w:rPr>
          <w:noProof/>
        </w:rPr>
        <w:fldChar w:fldCharType="begin"/>
      </w:r>
      <w:r w:rsidRPr="00CA4C6D">
        <w:rPr>
          <w:noProof/>
        </w:rPr>
        <w:instrText xml:space="preserve"> PAGEREF _Toc464567794 \h </w:instrText>
      </w:r>
      <w:r w:rsidRPr="00CA4C6D">
        <w:rPr>
          <w:noProof/>
        </w:rPr>
      </w:r>
      <w:r w:rsidRPr="00CA4C6D">
        <w:rPr>
          <w:noProof/>
        </w:rPr>
        <w:fldChar w:fldCharType="separate"/>
      </w:r>
      <w:r w:rsidRPr="00CA4C6D">
        <w:rPr>
          <w:noProof/>
        </w:rPr>
        <w:t>85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51Y</w:t>
      </w:r>
      <w:r>
        <w:rPr>
          <w:noProof/>
        </w:rPr>
        <w:tab/>
        <w:t>Part additional to other Defence Force utilisation and powers</w:t>
      </w:r>
      <w:r w:rsidRPr="00CA4C6D">
        <w:rPr>
          <w:noProof/>
        </w:rPr>
        <w:tab/>
      </w:r>
      <w:r w:rsidRPr="00CA4C6D">
        <w:rPr>
          <w:noProof/>
        </w:rPr>
        <w:fldChar w:fldCharType="begin"/>
      </w:r>
      <w:r w:rsidRPr="00CA4C6D">
        <w:rPr>
          <w:noProof/>
        </w:rPr>
        <w:instrText xml:space="preserve"> PAGEREF _Toc464567795 \h </w:instrText>
      </w:r>
      <w:r w:rsidRPr="00CA4C6D">
        <w:rPr>
          <w:noProof/>
        </w:rPr>
      </w:r>
      <w:r w:rsidRPr="00CA4C6D">
        <w:rPr>
          <w:noProof/>
        </w:rPr>
        <w:fldChar w:fldCharType="separate"/>
      </w:r>
      <w:r w:rsidRPr="00CA4C6D">
        <w:rPr>
          <w:noProof/>
        </w:rPr>
        <w:t>85</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lastRenderedPageBreak/>
        <w:t>Part IIIAA—Superannuation</w:t>
      </w:r>
      <w:r w:rsidRPr="00CA4C6D">
        <w:rPr>
          <w:b w:val="0"/>
          <w:noProof/>
          <w:sz w:val="18"/>
        </w:rPr>
        <w:tab/>
      </w:r>
      <w:r w:rsidRPr="00CA4C6D">
        <w:rPr>
          <w:b w:val="0"/>
          <w:noProof/>
          <w:sz w:val="18"/>
        </w:rPr>
        <w:fldChar w:fldCharType="begin"/>
      </w:r>
      <w:r w:rsidRPr="00CA4C6D">
        <w:rPr>
          <w:b w:val="0"/>
          <w:noProof/>
          <w:sz w:val="18"/>
        </w:rPr>
        <w:instrText xml:space="preserve"> PAGEREF _Toc464567796 \h </w:instrText>
      </w:r>
      <w:r w:rsidRPr="00CA4C6D">
        <w:rPr>
          <w:b w:val="0"/>
          <w:noProof/>
          <w:sz w:val="18"/>
        </w:rPr>
      </w:r>
      <w:r w:rsidRPr="00CA4C6D">
        <w:rPr>
          <w:b w:val="0"/>
          <w:noProof/>
          <w:sz w:val="18"/>
        </w:rPr>
        <w:fldChar w:fldCharType="separate"/>
      </w:r>
      <w:r w:rsidRPr="00CA4C6D">
        <w:rPr>
          <w:b w:val="0"/>
          <w:noProof/>
          <w:sz w:val="18"/>
        </w:rPr>
        <w:t>86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52</w:t>
      </w:r>
      <w:r>
        <w:rPr>
          <w:noProof/>
        </w:rPr>
        <w:tab/>
        <w:t>Determination of benefit</w:t>
      </w:r>
      <w:r w:rsidRPr="00CA4C6D">
        <w:rPr>
          <w:noProof/>
        </w:rPr>
        <w:tab/>
      </w:r>
      <w:r w:rsidRPr="00CA4C6D">
        <w:rPr>
          <w:noProof/>
        </w:rPr>
        <w:fldChar w:fldCharType="begin"/>
      </w:r>
      <w:r w:rsidRPr="00CA4C6D">
        <w:rPr>
          <w:noProof/>
        </w:rPr>
        <w:instrText xml:space="preserve"> PAGEREF _Toc464567797 \h </w:instrText>
      </w:r>
      <w:r w:rsidRPr="00CA4C6D">
        <w:rPr>
          <w:noProof/>
        </w:rPr>
      </w:r>
      <w:r w:rsidRPr="00CA4C6D">
        <w:rPr>
          <w:noProof/>
        </w:rPr>
        <w:fldChar w:fldCharType="separate"/>
      </w:r>
      <w:r w:rsidRPr="00CA4C6D">
        <w:rPr>
          <w:noProof/>
        </w:rPr>
        <w:t>86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52A</w:t>
      </w:r>
      <w:r>
        <w:rPr>
          <w:noProof/>
        </w:rPr>
        <w:tab/>
        <w:t>Department’s employer superannuation contributions</w:t>
      </w:r>
      <w:r w:rsidRPr="00CA4C6D">
        <w:rPr>
          <w:noProof/>
        </w:rPr>
        <w:tab/>
      </w:r>
      <w:r w:rsidRPr="00CA4C6D">
        <w:rPr>
          <w:noProof/>
        </w:rPr>
        <w:fldChar w:fldCharType="begin"/>
      </w:r>
      <w:r w:rsidRPr="00CA4C6D">
        <w:rPr>
          <w:noProof/>
        </w:rPr>
        <w:instrText xml:space="preserve"> PAGEREF _Toc464567798 \h </w:instrText>
      </w:r>
      <w:r w:rsidRPr="00CA4C6D">
        <w:rPr>
          <w:noProof/>
        </w:rPr>
      </w:r>
      <w:r w:rsidRPr="00CA4C6D">
        <w:rPr>
          <w:noProof/>
        </w:rPr>
        <w:fldChar w:fldCharType="separate"/>
      </w:r>
      <w:r w:rsidRPr="00CA4C6D">
        <w:rPr>
          <w:noProof/>
        </w:rPr>
        <w:t>87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52B</w:t>
      </w:r>
      <w:r>
        <w:rPr>
          <w:noProof/>
        </w:rPr>
        <w:tab/>
        <w:t>Providing information to CSC in relation to invalidity</w:t>
      </w:r>
      <w:r w:rsidRPr="00CA4C6D">
        <w:rPr>
          <w:noProof/>
        </w:rPr>
        <w:tab/>
      </w:r>
      <w:r w:rsidRPr="00CA4C6D">
        <w:rPr>
          <w:noProof/>
        </w:rPr>
        <w:fldChar w:fldCharType="begin"/>
      </w:r>
      <w:r w:rsidRPr="00CA4C6D">
        <w:rPr>
          <w:noProof/>
        </w:rPr>
        <w:instrText xml:space="preserve"> PAGEREF _Toc464567799 \h </w:instrText>
      </w:r>
      <w:r w:rsidRPr="00CA4C6D">
        <w:rPr>
          <w:noProof/>
        </w:rPr>
      </w:r>
      <w:r w:rsidRPr="00CA4C6D">
        <w:rPr>
          <w:noProof/>
        </w:rPr>
        <w:fldChar w:fldCharType="separate"/>
      </w:r>
      <w:r w:rsidRPr="00CA4C6D">
        <w:rPr>
          <w:noProof/>
        </w:rPr>
        <w:t>88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53</w:t>
      </w:r>
      <w:r>
        <w:rPr>
          <w:noProof/>
        </w:rPr>
        <w:tab/>
        <w:t>Trustee of scheme providing superannuation benefit</w:t>
      </w:r>
      <w:r w:rsidRPr="00CA4C6D">
        <w:rPr>
          <w:noProof/>
        </w:rPr>
        <w:tab/>
      </w:r>
      <w:r w:rsidRPr="00CA4C6D">
        <w:rPr>
          <w:noProof/>
        </w:rPr>
        <w:fldChar w:fldCharType="begin"/>
      </w:r>
      <w:r w:rsidRPr="00CA4C6D">
        <w:rPr>
          <w:noProof/>
        </w:rPr>
        <w:instrText xml:space="preserve"> PAGEREF _Toc464567800 \h </w:instrText>
      </w:r>
      <w:r w:rsidRPr="00CA4C6D">
        <w:rPr>
          <w:noProof/>
        </w:rPr>
      </w:r>
      <w:r w:rsidRPr="00CA4C6D">
        <w:rPr>
          <w:noProof/>
        </w:rPr>
        <w:fldChar w:fldCharType="separate"/>
      </w:r>
      <w:r w:rsidRPr="00CA4C6D">
        <w:rPr>
          <w:noProof/>
        </w:rPr>
        <w:t>89</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IIIA—Remuneration, allowances and other benefits</w:t>
      </w:r>
      <w:r w:rsidRPr="00CA4C6D">
        <w:rPr>
          <w:b w:val="0"/>
          <w:noProof/>
          <w:sz w:val="18"/>
        </w:rPr>
        <w:tab/>
      </w:r>
      <w:r w:rsidRPr="00CA4C6D">
        <w:rPr>
          <w:b w:val="0"/>
          <w:noProof/>
          <w:sz w:val="18"/>
        </w:rPr>
        <w:fldChar w:fldCharType="begin"/>
      </w:r>
      <w:r w:rsidRPr="00CA4C6D">
        <w:rPr>
          <w:b w:val="0"/>
          <w:noProof/>
          <w:sz w:val="18"/>
        </w:rPr>
        <w:instrText xml:space="preserve"> PAGEREF _Toc464567801 \h </w:instrText>
      </w:r>
      <w:r w:rsidRPr="00CA4C6D">
        <w:rPr>
          <w:b w:val="0"/>
          <w:noProof/>
          <w:sz w:val="18"/>
        </w:rPr>
      </w:r>
      <w:r w:rsidRPr="00CA4C6D">
        <w:rPr>
          <w:b w:val="0"/>
          <w:noProof/>
          <w:sz w:val="18"/>
        </w:rPr>
        <w:fldChar w:fldCharType="separate"/>
      </w:r>
      <w:r w:rsidRPr="00CA4C6D">
        <w:rPr>
          <w:b w:val="0"/>
          <w:noProof/>
          <w:sz w:val="18"/>
        </w:rPr>
        <w:t>90</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1—Determinations by the Minister</w:t>
      </w:r>
      <w:r w:rsidRPr="00CA4C6D">
        <w:rPr>
          <w:b w:val="0"/>
          <w:noProof/>
          <w:sz w:val="18"/>
        </w:rPr>
        <w:tab/>
      </w:r>
      <w:r w:rsidRPr="00CA4C6D">
        <w:rPr>
          <w:b w:val="0"/>
          <w:noProof/>
          <w:sz w:val="18"/>
        </w:rPr>
        <w:fldChar w:fldCharType="begin"/>
      </w:r>
      <w:r w:rsidRPr="00CA4C6D">
        <w:rPr>
          <w:b w:val="0"/>
          <w:noProof/>
          <w:sz w:val="18"/>
        </w:rPr>
        <w:instrText xml:space="preserve"> PAGEREF _Toc464567802 \h </w:instrText>
      </w:r>
      <w:r w:rsidRPr="00CA4C6D">
        <w:rPr>
          <w:b w:val="0"/>
          <w:noProof/>
          <w:sz w:val="18"/>
        </w:rPr>
      </w:r>
      <w:r w:rsidRPr="00CA4C6D">
        <w:rPr>
          <w:b w:val="0"/>
          <w:noProof/>
          <w:sz w:val="18"/>
        </w:rPr>
        <w:fldChar w:fldCharType="separate"/>
      </w:r>
      <w:r w:rsidRPr="00CA4C6D">
        <w:rPr>
          <w:b w:val="0"/>
          <w:noProof/>
          <w:sz w:val="18"/>
        </w:rPr>
        <w:t>90</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58A</w:t>
      </w:r>
      <w:r>
        <w:rPr>
          <w:noProof/>
        </w:rPr>
        <w:tab/>
        <w:t>Interpretation</w:t>
      </w:r>
      <w:r w:rsidRPr="00CA4C6D">
        <w:rPr>
          <w:noProof/>
        </w:rPr>
        <w:tab/>
      </w:r>
      <w:r w:rsidRPr="00CA4C6D">
        <w:rPr>
          <w:noProof/>
        </w:rPr>
        <w:fldChar w:fldCharType="begin"/>
      </w:r>
      <w:r w:rsidRPr="00CA4C6D">
        <w:rPr>
          <w:noProof/>
        </w:rPr>
        <w:instrText xml:space="preserve"> PAGEREF _Toc464567803 \h </w:instrText>
      </w:r>
      <w:r w:rsidRPr="00CA4C6D">
        <w:rPr>
          <w:noProof/>
        </w:rPr>
      </w:r>
      <w:r w:rsidRPr="00CA4C6D">
        <w:rPr>
          <w:noProof/>
        </w:rPr>
        <w:fldChar w:fldCharType="separate"/>
      </w:r>
      <w:r w:rsidRPr="00CA4C6D">
        <w:rPr>
          <w:noProof/>
        </w:rPr>
        <w:t>90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58B</w:t>
      </w:r>
      <w:r>
        <w:rPr>
          <w:noProof/>
        </w:rPr>
        <w:tab/>
        <w:t>Minister may make determinations</w:t>
      </w:r>
      <w:r w:rsidRPr="00CA4C6D">
        <w:rPr>
          <w:noProof/>
        </w:rPr>
        <w:tab/>
      </w:r>
      <w:r w:rsidRPr="00CA4C6D">
        <w:rPr>
          <w:noProof/>
        </w:rPr>
        <w:fldChar w:fldCharType="begin"/>
      </w:r>
      <w:r w:rsidRPr="00CA4C6D">
        <w:rPr>
          <w:noProof/>
        </w:rPr>
        <w:instrText xml:space="preserve"> PAGEREF _Toc464567804 \h </w:instrText>
      </w:r>
      <w:r w:rsidRPr="00CA4C6D">
        <w:rPr>
          <w:noProof/>
        </w:rPr>
      </w:r>
      <w:r w:rsidRPr="00CA4C6D">
        <w:rPr>
          <w:noProof/>
        </w:rPr>
        <w:fldChar w:fldCharType="separate"/>
      </w:r>
      <w:r w:rsidRPr="00CA4C6D">
        <w:rPr>
          <w:noProof/>
        </w:rPr>
        <w:t>90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58E</w:t>
      </w:r>
      <w:r>
        <w:rPr>
          <w:noProof/>
        </w:rPr>
        <w:tab/>
        <w:t>Delegation</w:t>
      </w:r>
      <w:r w:rsidRPr="00CA4C6D">
        <w:rPr>
          <w:noProof/>
        </w:rPr>
        <w:tab/>
      </w:r>
      <w:r w:rsidRPr="00CA4C6D">
        <w:rPr>
          <w:noProof/>
        </w:rPr>
        <w:fldChar w:fldCharType="begin"/>
      </w:r>
      <w:r w:rsidRPr="00CA4C6D">
        <w:rPr>
          <w:noProof/>
        </w:rPr>
        <w:instrText xml:space="preserve"> PAGEREF _Toc464567805 \h </w:instrText>
      </w:r>
      <w:r w:rsidRPr="00CA4C6D">
        <w:rPr>
          <w:noProof/>
        </w:rPr>
      </w:r>
      <w:r w:rsidRPr="00CA4C6D">
        <w:rPr>
          <w:noProof/>
        </w:rPr>
        <w:fldChar w:fldCharType="separate"/>
      </w:r>
      <w:r w:rsidRPr="00CA4C6D">
        <w:rPr>
          <w:noProof/>
        </w:rPr>
        <w:t>92</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2—The Defence Force Remuneration Tribunal</w:t>
      </w:r>
      <w:r w:rsidRPr="00CA4C6D">
        <w:rPr>
          <w:b w:val="0"/>
          <w:noProof/>
          <w:sz w:val="18"/>
        </w:rPr>
        <w:tab/>
      </w:r>
      <w:r w:rsidRPr="00CA4C6D">
        <w:rPr>
          <w:b w:val="0"/>
          <w:noProof/>
          <w:sz w:val="18"/>
        </w:rPr>
        <w:fldChar w:fldCharType="begin"/>
      </w:r>
      <w:r w:rsidRPr="00CA4C6D">
        <w:rPr>
          <w:b w:val="0"/>
          <w:noProof/>
          <w:sz w:val="18"/>
        </w:rPr>
        <w:instrText xml:space="preserve"> PAGEREF _Toc464567806 \h </w:instrText>
      </w:r>
      <w:r w:rsidRPr="00CA4C6D">
        <w:rPr>
          <w:b w:val="0"/>
          <w:noProof/>
          <w:sz w:val="18"/>
        </w:rPr>
      </w:r>
      <w:r w:rsidRPr="00CA4C6D">
        <w:rPr>
          <w:b w:val="0"/>
          <w:noProof/>
          <w:sz w:val="18"/>
        </w:rPr>
        <w:fldChar w:fldCharType="separate"/>
      </w:r>
      <w:r w:rsidRPr="00CA4C6D">
        <w:rPr>
          <w:b w:val="0"/>
          <w:noProof/>
          <w:sz w:val="18"/>
        </w:rPr>
        <w:t>94</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58F</w:t>
      </w:r>
      <w:r>
        <w:rPr>
          <w:noProof/>
        </w:rPr>
        <w:tab/>
        <w:t>Interpretation</w:t>
      </w:r>
      <w:r w:rsidRPr="00CA4C6D">
        <w:rPr>
          <w:noProof/>
        </w:rPr>
        <w:tab/>
      </w:r>
      <w:r w:rsidRPr="00CA4C6D">
        <w:rPr>
          <w:noProof/>
        </w:rPr>
        <w:fldChar w:fldCharType="begin"/>
      </w:r>
      <w:r w:rsidRPr="00CA4C6D">
        <w:rPr>
          <w:noProof/>
        </w:rPr>
        <w:instrText xml:space="preserve"> PAGEREF _Toc464567807 \h </w:instrText>
      </w:r>
      <w:r w:rsidRPr="00CA4C6D">
        <w:rPr>
          <w:noProof/>
        </w:rPr>
      </w:r>
      <w:r w:rsidRPr="00CA4C6D">
        <w:rPr>
          <w:noProof/>
        </w:rPr>
        <w:fldChar w:fldCharType="separate"/>
      </w:r>
      <w:r w:rsidRPr="00CA4C6D">
        <w:rPr>
          <w:noProof/>
        </w:rPr>
        <w:t>94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58G</w:t>
      </w:r>
      <w:r>
        <w:rPr>
          <w:noProof/>
        </w:rPr>
        <w:tab/>
        <w:t>Establishment of Defence Force Remuneration Tribunal</w:t>
      </w:r>
      <w:r w:rsidRPr="00CA4C6D">
        <w:rPr>
          <w:noProof/>
        </w:rPr>
        <w:tab/>
      </w:r>
      <w:r w:rsidRPr="00CA4C6D">
        <w:rPr>
          <w:noProof/>
        </w:rPr>
        <w:fldChar w:fldCharType="begin"/>
      </w:r>
      <w:r w:rsidRPr="00CA4C6D">
        <w:rPr>
          <w:noProof/>
        </w:rPr>
        <w:instrText xml:space="preserve"> PAGEREF _Toc464567808 \h </w:instrText>
      </w:r>
      <w:r w:rsidRPr="00CA4C6D">
        <w:rPr>
          <w:noProof/>
        </w:rPr>
      </w:r>
      <w:r w:rsidRPr="00CA4C6D">
        <w:rPr>
          <w:noProof/>
        </w:rPr>
        <w:fldChar w:fldCharType="separate"/>
      </w:r>
      <w:r w:rsidRPr="00CA4C6D">
        <w:rPr>
          <w:noProof/>
        </w:rPr>
        <w:t>95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58H</w:t>
      </w:r>
      <w:r>
        <w:rPr>
          <w:noProof/>
        </w:rPr>
        <w:tab/>
        <w:t>Functions and powers of Tribunal</w:t>
      </w:r>
      <w:r w:rsidRPr="00CA4C6D">
        <w:rPr>
          <w:noProof/>
        </w:rPr>
        <w:tab/>
      </w:r>
      <w:r w:rsidRPr="00CA4C6D">
        <w:rPr>
          <w:noProof/>
        </w:rPr>
        <w:fldChar w:fldCharType="begin"/>
      </w:r>
      <w:r w:rsidRPr="00CA4C6D">
        <w:rPr>
          <w:noProof/>
        </w:rPr>
        <w:instrText xml:space="preserve"> PAGEREF _Toc464567809 \h </w:instrText>
      </w:r>
      <w:r w:rsidRPr="00CA4C6D">
        <w:rPr>
          <w:noProof/>
        </w:rPr>
      </w:r>
      <w:r w:rsidRPr="00CA4C6D">
        <w:rPr>
          <w:noProof/>
        </w:rPr>
        <w:fldChar w:fldCharType="separate"/>
      </w:r>
      <w:r w:rsidRPr="00CA4C6D">
        <w:rPr>
          <w:noProof/>
        </w:rPr>
        <w:t>96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58HA</w:t>
      </w:r>
      <w:r>
        <w:rPr>
          <w:noProof/>
        </w:rPr>
        <w:tab/>
        <w:t>Hearings in relation to discriminatory determinations</w:t>
      </w:r>
      <w:r w:rsidRPr="00CA4C6D">
        <w:rPr>
          <w:noProof/>
        </w:rPr>
        <w:tab/>
      </w:r>
      <w:r w:rsidRPr="00CA4C6D">
        <w:rPr>
          <w:noProof/>
        </w:rPr>
        <w:fldChar w:fldCharType="begin"/>
      </w:r>
      <w:r w:rsidRPr="00CA4C6D">
        <w:rPr>
          <w:noProof/>
        </w:rPr>
        <w:instrText xml:space="preserve"> PAGEREF _Toc464567810 \h </w:instrText>
      </w:r>
      <w:r w:rsidRPr="00CA4C6D">
        <w:rPr>
          <w:noProof/>
        </w:rPr>
      </w:r>
      <w:r w:rsidRPr="00CA4C6D">
        <w:rPr>
          <w:noProof/>
        </w:rPr>
        <w:fldChar w:fldCharType="separate"/>
      </w:r>
      <w:r w:rsidRPr="00CA4C6D">
        <w:rPr>
          <w:noProof/>
        </w:rPr>
        <w:t>98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58HB</w:t>
      </w:r>
      <w:r>
        <w:rPr>
          <w:noProof/>
        </w:rPr>
        <w:tab/>
        <w:t>Review of discriminatory determinations</w:t>
      </w:r>
      <w:r w:rsidRPr="00CA4C6D">
        <w:rPr>
          <w:noProof/>
        </w:rPr>
        <w:tab/>
      </w:r>
      <w:r w:rsidRPr="00CA4C6D">
        <w:rPr>
          <w:noProof/>
        </w:rPr>
        <w:fldChar w:fldCharType="begin"/>
      </w:r>
      <w:r w:rsidRPr="00CA4C6D">
        <w:rPr>
          <w:noProof/>
        </w:rPr>
        <w:instrText xml:space="preserve"> PAGEREF _Toc464567811 \h </w:instrText>
      </w:r>
      <w:r w:rsidRPr="00CA4C6D">
        <w:rPr>
          <w:noProof/>
        </w:rPr>
      </w:r>
      <w:r w:rsidRPr="00CA4C6D">
        <w:rPr>
          <w:noProof/>
        </w:rPr>
        <w:fldChar w:fldCharType="separate"/>
      </w:r>
      <w:r w:rsidRPr="00CA4C6D">
        <w:rPr>
          <w:noProof/>
        </w:rPr>
        <w:t>99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58J</w:t>
      </w:r>
      <w:r>
        <w:rPr>
          <w:noProof/>
        </w:rPr>
        <w:tab/>
        <w:t>Reports by Tribunal</w:t>
      </w:r>
      <w:r w:rsidRPr="00CA4C6D">
        <w:rPr>
          <w:noProof/>
        </w:rPr>
        <w:tab/>
      </w:r>
      <w:r w:rsidRPr="00CA4C6D">
        <w:rPr>
          <w:noProof/>
        </w:rPr>
        <w:fldChar w:fldCharType="begin"/>
      </w:r>
      <w:r w:rsidRPr="00CA4C6D">
        <w:rPr>
          <w:noProof/>
        </w:rPr>
        <w:instrText xml:space="preserve"> PAGEREF _Toc464567812 \h </w:instrText>
      </w:r>
      <w:r w:rsidRPr="00CA4C6D">
        <w:rPr>
          <w:noProof/>
        </w:rPr>
      </w:r>
      <w:r w:rsidRPr="00CA4C6D">
        <w:rPr>
          <w:noProof/>
        </w:rPr>
        <w:fldChar w:fldCharType="separate"/>
      </w:r>
      <w:r w:rsidRPr="00CA4C6D">
        <w:rPr>
          <w:noProof/>
        </w:rPr>
        <w:t>100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58K</w:t>
      </w:r>
      <w:r>
        <w:rPr>
          <w:noProof/>
        </w:rPr>
        <w:tab/>
        <w:t>Procedure of Tribunal</w:t>
      </w:r>
      <w:r w:rsidRPr="00CA4C6D">
        <w:rPr>
          <w:noProof/>
        </w:rPr>
        <w:tab/>
      </w:r>
      <w:r w:rsidRPr="00CA4C6D">
        <w:rPr>
          <w:noProof/>
        </w:rPr>
        <w:fldChar w:fldCharType="begin"/>
      </w:r>
      <w:r w:rsidRPr="00CA4C6D">
        <w:rPr>
          <w:noProof/>
        </w:rPr>
        <w:instrText xml:space="preserve"> PAGEREF _Toc464567813 \h </w:instrText>
      </w:r>
      <w:r w:rsidRPr="00CA4C6D">
        <w:rPr>
          <w:noProof/>
        </w:rPr>
      </w:r>
      <w:r w:rsidRPr="00CA4C6D">
        <w:rPr>
          <w:noProof/>
        </w:rPr>
        <w:fldChar w:fldCharType="separate"/>
      </w:r>
      <w:r w:rsidRPr="00CA4C6D">
        <w:rPr>
          <w:noProof/>
        </w:rPr>
        <w:t>100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58KA</w:t>
      </w:r>
      <w:r>
        <w:rPr>
          <w:noProof/>
        </w:rPr>
        <w:tab/>
        <w:t>Single member may conduct Tribunal’s business</w:t>
      </w:r>
      <w:r w:rsidRPr="00CA4C6D">
        <w:rPr>
          <w:noProof/>
        </w:rPr>
        <w:tab/>
      </w:r>
      <w:r w:rsidRPr="00CA4C6D">
        <w:rPr>
          <w:noProof/>
        </w:rPr>
        <w:fldChar w:fldCharType="begin"/>
      </w:r>
      <w:r w:rsidRPr="00CA4C6D">
        <w:rPr>
          <w:noProof/>
        </w:rPr>
        <w:instrText xml:space="preserve"> PAGEREF _Toc464567814 \h </w:instrText>
      </w:r>
      <w:r w:rsidRPr="00CA4C6D">
        <w:rPr>
          <w:noProof/>
        </w:rPr>
      </w:r>
      <w:r w:rsidRPr="00CA4C6D">
        <w:rPr>
          <w:noProof/>
        </w:rPr>
        <w:fldChar w:fldCharType="separate"/>
      </w:r>
      <w:r w:rsidRPr="00CA4C6D">
        <w:rPr>
          <w:noProof/>
        </w:rPr>
        <w:t>101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58KB</w:t>
      </w:r>
      <w:r>
        <w:rPr>
          <w:noProof/>
        </w:rPr>
        <w:tab/>
        <w:t>Procedure where single member is conducting Tribunal’s business</w:t>
      </w:r>
      <w:r w:rsidRPr="00CA4C6D">
        <w:rPr>
          <w:noProof/>
        </w:rPr>
        <w:tab/>
      </w:r>
      <w:r w:rsidRPr="00CA4C6D">
        <w:rPr>
          <w:noProof/>
        </w:rPr>
        <w:fldChar w:fldCharType="begin"/>
      </w:r>
      <w:r w:rsidRPr="00CA4C6D">
        <w:rPr>
          <w:noProof/>
        </w:rPr>
        <w:instrText xml:space="preserve"> PAGEREF _Toc464567815 \h </w:instrText>
      </w:r>
      <w:r w:rsidRPr="00CA4C6D">
        <w:rPr>
          <w:noProof/>
        </w:rPr>
      </w:r>
      <w:r w:rsidRPr="00CA4C6D">
        <w:rPr>
          <w:noProof/>
        </w:rPr>
        <w:fldChar w:fldCharType="separate"/>
      </w:r>
      <w:r w:rsidRPr="00CA4C6D">
        <w:rPr>
          <w:noProof/>
        </w:rPr>
        <w:t>102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58KC</w:t>
      </w:r>
      <w:r>
        <w:rPr>
          <w:noProof/>
        </w:rPr>
        <w:tab/>
        <w:t>Review of action etc. of single member</w:t>
      </w:r>
      <w:r w:rsidRPr="00CA4C6D">
        <w:rPr>
          <w:noProof/>
        </w:rPr>
        <w:tab/>
      </w:r>
      <w:r w:rsidRPr="00CA4C6D">
        <w:rPr>
          <w:noProof/>
        </w:rPr>
        <w:fldChar w:fldCharType="begin"/>
      </w:r>
      <w:r w:rsidRPr="00CA4C6D">
        <w:rPr>
          <w:noProof/>
        </w:rPr>
        <w:instrText xml:space="preserve"> PAGEREF _Toc464567816 \h </w:instrText>
      </w:r>
      <w:r w:rsidRPr="00CA4C6D">
        <w:rPr>
          <w:noProof/>
        </w:rPr>
      </w:r>
      <w:r w:rsidRPr="00CA4C6D">
        <w:rPr>
          <w:noProof/>
        </w:rPr>
        <w:fldChar w:fldCharType="separate"/>
      </w:r>
      <w:r w:rsidRPr="00CA4C6D">
        <w:rPr>
          <w:noProof/>
        </w:rPr>
        <w:t>103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58KD</w:t>
      </w:r>
      <w:r>
        <w:rPr>
          <w:noProof/>
        </w:rPr>
        <w:tab/>
        <w:t>Determinations giving effect to agreement between the parties</w:t>
      </w:r>
      <w:r w:rsidRPr="00CA4C6D">
        <w:rPr>
          <w:noProof/>
        </w:rPr>
        <w:tab/>
      </w:r>
      <w:r w:rsidRPr="00CA4C6D">
        <w:rPr>
          <w:noProof/>
        </w:rPr>
        <w:fldChar w:fldCharType="begin"/>
      </w:r>
      <w:r w:rsidRPr="00CA4C6D">
        <w:rPr>
          <w:noProof/>
        </w:rPr>
        <w:instrText xml:space="preserve"> PAGEREF _Toc464567817 \h </w:instrText>
      </w:r>
      <w:r w:rsidRPr="00CA4C6D">
        <w:rPr>
          <w:noProof/>
        </w:rPr>
      </w:r>
      <w:r w:rsidRPr="00CA4C6D">
        <w:rPr>
          <w:noProof/>
        </w:rPr>
        <w:fldChar w:fldCharType="separate"/>
      </w:r>
      <w:r w:rsidRPr="00CA4C6D">
        <w:rPr>
          <w:noProof/>
        </w:rPr>
        <w:t>104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58L</w:t>
      </w:r>
      <w:r>
        <w:rPr>
          <w:noProof/>
        </w:rPr>
        <w:tab/>
        <w:t>Terms and tenure of office</w:t>
      </w:r>
      <w:r w:rsidRPr="00CA4C6D">
        <w:rPr>
          <w:noProof/>
        </w:rPr>
        <w:tab/>
      </w:r>
      <w:r w:rsidRPr="00CA4C6D">
        <w:rPr>
          <w:noProof/>
        </w:rPr>
        <w:fldChar w:fldCharType="begin"/>
      </w:r>
      <w:r w:rsidRPr="00CA4C6D">
        <w:rPr>
          <w:noProof/>
        </w:rPr>
        <w:instrText xml:space="preserve"> PAGEREF _Toc464567818 \h </w:instrText>
      </w:r>
      <w:r w:rsidRPr="00CA4C6D">
        <w:rPr>
          <w:noProof/>
        </w:rPr>
      </w:r>
      <w:r w:rsidRPr="00CA4C6D">
        <w:rPr>
          <w:noProof/>
        </w:rPr>
        <w:fldChar w:fldCharType="separate"/>
      </w:r>
      <w:r w:rsidRPr="00CA4C6D">
        <w:rPr>
          <w:noProof/>
        </w:rPr>
        <w:t>104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58M</w:t>
      </w:r>
      <w:r>
        <w:rPr>
          <w:noProof/>
        </w:rPr>
        <w:tab/>
        <w:t>Resignation</w:t>
      </w:r>
      <w:r w:rsidRPr="00CA4C6D">
        <w:rPr>
          <w:noProof/>
        </w:rPr>
        <w:tab/>
      </w:r>
      <w:r w:rsidRPr="00CA4C6D">
        <w:rPr>
          <w:noProof/>
        </w:rPr>
        <w:fldChar w:fldCharType="begin"/>
      </w:r>
      <w:r w:rsidRPr="00CA4C6D">
        <w:rPr>
          <w:noProof/>
        </w:rPr>
        <w:instrText xml:space="preserve"> PAGEREF _Toc464567819 \h </w:instrText>
      </w:r>
      <w:r w:rsidRPr="00CA4C6D">
        <w:rPr>
          <w:noProof/>
        </w:rPr>
      </w:r>
      <w:r w:rsidRPr="00CA4C6D">
        <w:rPr>
          <w:noProof/>
        </w:rPr>
        <w:fldChar w:fldCharType="separate"/>
      </w:r>
      <w:r w:rsidRPr="00CA4C6D">
        <w:rPr>
          <w:noProof/>
        </w:rPr>
        <w:t>104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58N</w:t>
      </w:r>
      <w:r>
        <w:rPr>
          <w:noProof/>
        </w:rPr>
        <w:tab/>
        <w:t>Termination of appointment</w:t>
      </w:r>
      <w:r w:rsidRPr="00CA4C6D">
        <w:rPr>
          <w:noProof/>
        </w:rPr>
        <w:tab/>
      </w:r>
      <w:r w:rsidRPr="00CA4C6D">
        <w:rPr>
          <w:noProof/>
        </w:rPr>
        <w:fldChar w:fldCharType="begin"/>
      </w:r>
      <w:r w:rsidRPr="00CA4C6D">
        <w:rPr>
          <w:noProof/>
        </w:rPr>
        <w:instrText xml:space="preserve"> PAGEREF _Toc464567820 \h </w:instrText>
      </w:r>
      <w:r w:rsidRPr="00CA4C6D">
        <w:rPr>
          <w:noProof/>
        </w:rPr>
      </w:r>
      <w:r w:rsidRPr="00CA4C6D">
        <w:rPr>
          <w:noProof/>
        </w:rPr>
        <w:fldChar w:fldCharType="separate"/>
      </w:r>
      <w:r w:rsidRPr="00CA4C6D">
        <w:rPr>
          <w:noProof/>
        </w:rPr>
        <w:t>104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58P</w:t>
      </w:r>
      <w:r>
        <w:rPr>
          <w:noProof/>
        </w:rPr>
        <w:tab/>
        <w:t>Acting appointments</w:t>
      </w:r>
      <w:r w:rsidRPr="00CA4C6D">
        <w:rPr>
          <w:noProof/>
        </w:rPr>
        <w:tab/>
      </w:r>
      <w:r w:rsidRPr="00CA4C6D">
        <w:rPr>
          <w:noProof/>
        </w:rPr>
        <w:fldChar w:fldCharType="begin"/>
      </w:r>
      <w:r w:rsidRPr="00CA4C6D">
        <w:rPr>
          <w:noProof/>
        </w:rPr>
        <w:instrText xml:space="preserve"> PAGEREF _Toc464567821 \h </w:instrText>
      </w:r>
      <w:r w:rsidRPr="00CA4C6D">
        <w:rPr>
          <w:noProof/>
        </w:rPr>
      </w:r>
      <w:r w:rsidRPr="00CA4C6D">
        <w:rPr>
          <w:noProof/>
        </w:rPr>
        <w:fldChar w:fldCharType="separate"/>
      </w:r>
      <w:r w:rsidRPr="00CA4C6D">
        <w:rPr>
          <w:noProof/>
        </w:rPr>
        <w:t>104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58Q</w:t>
      </w:r>
      <w:r>
        <w:rPr>
          <w:noProof/>
        </w:rPr>
        <w:tab/>
        <w:t>Fees and allowances</w:t>
      </w:r>
      <w:r w:rsidRPr="00CA4C6D">
        <w:rPr>
          <w:noProof/>
        </w:rPr>
        <w:tab/>
      </w:r>
      <w:r w:rsidRPr="00CA4C6D">
        <w:rPr>
          <w:noProof/>
        </w:rPr>
        <w:fldChar w:fldCharType="begin"/>
      </w:r>
      <w:r w:rsidRPr="00CA4C6D">
        <w:rPr>
          <w:noProof/>
        </w:rPr>
        <w:instrText xml:space="preserve"> PAGEREF _Toc464567822 \h </w:instrText>
      </w:r>
      <w:r w:rsidRPr="00CA4C6D">
        <w:rPr>
          <w:noProof/>
        </w:rPr>
      </w:r>
      <w:r w:rsidRPr="00CA4C6D">
        <w:rPr>
          <w:noProof/>
        </w:rPr>
        <w:fldChar w:fldCharType="separate"/>
      </w:r>
      <w:r w:rsidRPr="00CA4C6D">
        <w:rPr>
          <w:noProof/>
        </w:rPr>
        <w:t>105</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3—The Defence Force Advocate</w:t>
      </w:r>
      <w:r w:rsidRPr="00CA4C6D">
        <w:rPr>
          <w:b w:val="0"/>
          <w:noProof/>
          <w:sz w:val="18"/>
        </w:rPr>
        <w:tab/>
      </w:r>
      <w:r w:rsidRPr="00CA4C6D">
        <w:rPr>
          <w:b w:val="0"/>
          <w:noProof/>
          <w:sz w:val="18"/>
        </w:rPr>
        <w:fldChar w:fldCharType="begin"/>
      </w:r>
      <w:r w:rsidRPr="00CA4C6D">
        <w:rPr>
          <w:b w:val="0"/>
          <w:noProof/>
          <w:sz w:val="18"/>
        </w:rPr>
        <w:instrText xml:space="preserve"> PAGEREF _Toc464567823 \h </w:instrText>
      </w:r>
      <w:r w:rsidRPr="00CA4C6D">
        <w:rPr>
          <w:b w:val="0"/>
          <w:noProof/>
          <w:sz w:val="18"/>
        </w:rPr>
      </w:r>
      <w:r w:rsidRPr="00CA4C6D">
        <w:rPr>
          <w:b w:val="0"/>
          <w:noProof/>
          <w:sz w:val="18"/>
        </w:rPr>
        <w:fldChar w:fldCharType="separate"/>
      </w:r>
      <w:r w:rsidRPr="00CA4C6D">
        <w:rPr>
          <w:b w:val="0"/>
          <w:noProof/>
          <w:sz w:val="18"/>
        </w:rPr>
        <w:t>106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58R</w:t>
      </w:r>
      <w:r>
        <w:rPr>
          <w:noProof/>
        </w:rPr>
        <w:tab/>
        <w:t>Interpretation</w:t>
      </w:r>
      <w:r w:rsidRPr="00CA4C6D">
        <w:rPr>
          <w:noProof/>
        </w:rPr>
        <w:tab/>
      </w:r>
      <w:r w:rsidRPr="00CA4C6D">
        <w:rPr>
          <w:noProof/>
        </w:rPr>
        <w:fldChar w:fldCharType="begin"/>
      </w:r>
      <w:r w:rsidRPr="00CA4C6D">
        <w:rPr>
          <w:noProof/>
        </w:rPr>
        <w:instrText xml:space="preserve"> PAGEREF _Toc464567824 \h </w:instrText>
      </w:r>
      <w:r w:rsidRPr="00CA4C6D">
        <w:rPr>
          <w:noProof/>
        </w:rPr>
      </w:r>
      <w:r w:rsidRPr="00CA4C6D">
        <w:rPr>
          <w:noProof/>
        </w:rPr>
        <w:fldChar w:fldCharType="separate"/>
      </w:r>
      <w:r w:rsidRPr="00CA4C6D">
        <w:rPr>
          <w:noProof/>
        </w:rPr>
        <w:t>106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58S</w:t>
      </w:r>
      <w:r>
        <w:rPr>
          <w:noProof/>
        </w:rPr>
        <w:tab/>
        <w:t>Defence Force Advocate</w:t>
      </w:r>
      <w:r w:rsidRPr="00CA4C6D">
        <w:rPr>
          <w:noProof/>
        </w:rPr>
        <w:tab/>
      </w:r>
      <w:r w:rsidRPr="00CA4C6D">
        <w:rPr>
          <w:noProof/>
        </w:rPr>
        <w:fldChar w:fldCharType="begin"/>
      </w:r>
      <w:r w:rsidRPr="00CA4C6D">
        <w:rPr>
          <w:noProof/>
        </w:rPr>
        <w:instrText xml:space="preserve"> PAGEREF _Toc464567825 \h </w:instrText>
      </w:r>
      <w:r w:rsidRPr="00CA4C6D">
        <w:rPr>
          <w:noProof/>
        </w:rPr>
      </w:r>
      <w:r w:rsidRPr="00CA4C6D">
        <w:rPr>
          <w:noProof/>
        </w:rPr>
        <w:fldChar w:fldCharType="separate"/>
      </w:r>
      <w:r w:rsidRPr="00CA4C6D">
        <w:rPr>
          <w:noProof/>
        </w:rPr>
        <w:t>106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58T</w:t>
      </w:r>
      <w:r>
        <w:rPr>
          <w:noProof/>
        </w:rPr>
        <w:tab/>
        <w:t>Functions of Advocate</w:t>
      </w:r>
      <w:r w:rsidRPr="00CA4C6D">
        <w:rPr>
          <w:noProof/>
        </w:rPr>
        <w:tab/>
      </w:r>
      <w:r w:rsidRPr="00CA4C6D">
        <w:rPr>
          <w:noProof/>
        </w:rPr>
        <w:fldChar w:fldCharType="begin"/>
      </w:r>
      <w:r w:rsidRPr="00CA4C6D">
        <w:rPr>
          <w:noProof/>
        </w:rPr>
        <w:instrText xml:space="preserve"> PAGEREF _Toc464567826 \h </w:instrText>
      </w:r>
      <w:r w:rsidRPr="00CA4C6D">
        <w:rPr>
          <w:noProof/>
        </w:rPr>
      </w:r>
      <w:r w:rsidRPr="00CA4C6D">
        <w:rPr>
          <w:noProof/>
        </w:rPr>
        <w:fldChar w:fldCharType="separate"/>
      </w:r>
      <w:r w:rsidRPr="00CA4C6D">
        <w:rPr>
          <w:noProof/>
        </w:rPr>
        <w:t>106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58U</w:t>
      </w:r>
      <w:r>
        <w:rPr>
          <w:noProof/>
        </w:rPr>
        <w:tab/>
        <w:t>Tenure and terms of office</w:t>
      </w:r>
      <w:r w:rsidRPr="00CA4C6D">
        <w:rPr>
          <w:noProof/>
        </w:rPr>
        <w:tab/>
      </w:r>
      <w:r w:rsidRPr="00CA4C6D">
        <w:rPr>
          <w:noProof/>
        </w:rPr>
        <w:fldChar w:fldCharType="begin"/>
      </w:r>
      <w:r w:rsidRPr="00CA4C6D">
        <w:rPr>
          <w:noProof/>
        </w:rPr>
        <w:instrText xml:space="preserve"> PAGEREF _Toc464567827 \h </w:instrText>
      </w:r>
      <w:r w:rsidRPr="00CA4C6D">
        <w:rPr>
          <w:noProof/>
        </w:rPr>
      </w:r>
      <w:r w:rsidRPr="00CA4C6D">
        <w:rPr>
          <w:noProof/>
        </w:rPr>
        <w:fldChar w:fldCharType="separate"/>
      </w:r>
      <w:r w:rsidRPr="00CA4C6D">
        <w:rPr>
          <w:noProof/>
        </w:rPr>
        <w:t>107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58V</w:t>
      </w:r>
      <w:r>
        <w:rPr>
          <w:noProof/>
        </w:rPr>
        <w:tab/>
        <w:t>Resignation</w:t>
      </w:r>
      <w:r w:rsidRPr="00CA4C6D">
        <w:rPr>
          <w:noProof/>
        </w:rPr>
        <w:tab/>
      </w:r>
      <w:r w:rsidRPr="00CA4C6D">
        <w:rPr>
          <w:noProof/>
        </w:rPr>
        <w:fldChar w:fldCharType="begin"/>
      </w:r>
      <w:r w:rsidRPr="00CA4C6D">
        <w:rPr>
          <w:noProof/>
        </w:rPr>
        <w:instrText xml:space="preserve"> PAGEREF _Toc464567828 \h </w:instrText>
      </w:r>
      <w:r w:rsidRPr="00CA4C6D">
        <w:rPr>
          <w:noProof/>
        </w:rPr>
      </w:r>
      <w:r w:rsidRPr="00CA4C6D">
        <w:rPr>
          <w:noProof/>
        </w:rPr>
        <w:fldChar w:fldCharType="separate"/>
      </w:r>
      <w:r w:rsidRPr="00CA4C6D">
        <w:rPr>
          <w:noProof/>
        </w:rPr>
        <w:t>107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58W</w:t>
      </w:r>
      <w:r>
        <w:rPr>
          <w:noProof/>
        </w:rPr>
        <w:tab/>
        <w:t>Termination of appointment</w:t>
      </w:r>
      <w:r w:rsidRPr="00CA4C6D">
        <w:rPr>
          <w:noProof/>
        </w:rPr>
        <w:tab/>
      </w:r>
      <w:r w:rsidRPr="00CA4C6D">
        <w:rPr>
          <w:noProof/>
        </w:rPr>
        <w:fldChar w:fldCharType="begin"/>
      </w:r>
      <w:r w:rsidRPr="00CA4C6D">
        <w:rPr>
          <w:noProof/>
        </w:rPr>
        <w:instrText xml:space="preserve"> PAGEREF _Toc464567829 \h </w:instrText>
      </w:r>
      <w:r w:rsidRPr="00CA4C6D">
        <w:rPr>
          <w:noProof/>
        </w:rPr>
      </w:r>
      <w:r w:rsidRPr="00CA4C6D">
        <w:rPr>
          <w:noProof/>
        </w:rPr>
        <w:fldChar w:fldCharType="separate"/>
      </w:r>
      <w:r w:rsidRPr="00CA4C6D">
        <w:rPr>
          <w:noProof/>
        </w:rPr>
        <w:t>107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58X</w:t>
      </w:r>
      <w:r>
        <w:rPr>
          <w:noProof/>
        </w:rPr>
        <w:tab/>
        <w:t>Acting Defence Force Advocate</w:t>
      </w:r>
      <w:r w:rsidRPr="00CA4C6D">
        <w:rPr>
          <w:noProof/>
        </w:rPr>
        <w:tab/>
      </w:r>
      <w:r w:rsidRPr="00CA4C6D">
        <w:rPr>
          <w:noProof/>
        </w:rPr>
        <w:fldChar w:fldCharType="begin"/>
      </w:r>
      <w:r w:rsidRPr="00CA4C6D">
        <w:rPr>
          <w:noProof/>
        </w:rPr>
        <w:instrText xml:space="preserve"> PAGEREF _Toc464567830 \h </w:instrText>
      </w:r>
      <w:r w:rsidRPr="00CA4C6D">
        <w:rPr>
          <w:noProof/>
        </w:rPr>
      </w:r>
      <w:r w:rsidRPr="00CA4C6D">
        <w:rPr>
          <w:noProof/>
        </w:rPr>
        <w:fldChar w:fldCharType="separate"/>
      </w:r>
      <w:r w:rsidRPr="00CA4C6D">
        <w:rPr>
          <w:noProof/>
        </w:rPr>
        <w:t>107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58Y</w:t>
      </w:r>
      <w:r>
        <w:rPr>
          <w:noProof/>
        </w:rPr>
        <w:tab/>
        <w:t>Fees and allowances</w:t>
      </w:r>
      <w:r w:rsidRPr="00CA4C6D">
        <w:rPr>
          <w:noProof/>
        </w:rPr>
        <w:tab/>
      </w:r>
      <w:r w:rsidRPr="00CA4C6D">
        <w:rPr>
          <w:noProof/>
        </w:rPr>
        <w:fldChar w:fldCharType="begin"/>
      </w:r>
      <w:r w:rsidRPr="00CA4C6D">
        <w:rPr>
          <w:noProof/>
        </w:rPr>
        <w:instrText xml:space="preserve"> PAGEREF _Toc464567831 \h </w:instrText>
      </w:r>
      <w:r w:rsidRPr="00CA4C6D">
        <w:rPr>
          <w:noProof/>
        </w:rPr>
      </w:r>
      <w:r w:rsidRPr="00CA4C6D">
        <w:rPr>
          <w:noProof/>
        </w:rPr>
        <w:fldChar w:fldCharType="separate"/>
      </w:r>
      <w:r w:rsidRPr="00CA4C6D">
        <w:rPr>
          <w:noProof/>
        </w:rPr>
        <w:t>107</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lastRenderedPageBreak/>
        <w:t>Part IV—Liability to serve in the Defence Force in time of war</w:t>
      </w:r>
      <w:r w:rsidRPr="00CA4C6D">
        <w:rPr>
          <w:b w:val="0"/>
          <w:noProof/>
          <w:sz w:val="18"/>
        </w:rPr>
        <w:tab/>
      </w:r>
      <w:r w:rsidRPr="00CA4C6D">
        <w:rPr>
          <w:b w:val="0"/>
          <w:noProof/>
          <w:sz w:val="18"/>
        </w:rPr>
        <w:fldChar w:fldCharType="begin"/>
      </w:r>
      <w:r w:rsidRPr="00CA4C6D">
        <w:rPr>
          <w:b w:val="0"/>
          <w:noProof/>
          <w:sz w:val="18"/>
        </w:rPr>
        <w:instrText xml:space="preserve"> PAGEREF _Toc464567832 \h </w:instrText>
      </w:r>
      <w:r w:rsidRPr="00CA4C6D">
        <w:rPr>
          <w:b w:val="0"/>
          <w:noProof/>
          <w:sz w:val="18"/>
        </w:rPr>
      </w:r>
      <w:r w:rsidRPr="00CA4C6D">
        <w:rPr>
          <w:b w:val="0"/>
          <w:noProof/>
          <w:sz w:val="18"/>
        </w:rPr>
        <w:fldChar w:fldCharType="separate"/>
      </w:r>
      <w:r w:rsidRPr="00CA4C6D">
        <w:rPr>
          <w:b w:val="0"/>
          <w:noProof/>
          <w:sz w:val="18"/>
        </w:rPr>
        <w:t>109</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1—Liability to serve</w:t>
      </w:r>
      <w:r w:rsidRPr="00CA4C6D">
        <w:rPr>
          <w:b w:val="0"/>
          <w:noProof/>
          <w:sz w:val="18"/>
        </w:rPr>
        <w:tab/>
      </w:r>
      <w:r w:rsidRPr="00CA4C6D">
        <w:rPr>
          <w:b w:val="0"/>
          <w:noProof/>
          <w:sz w:val="18"/>
        </w:rPr>
        <w:fldChar w:fldCharType="begin"/>
      </w:r>
      <w:r w:rsidRPr="00CA4C6D">
        <w:rPr>
          <w:b w:val="0"/>
          <w:noProof/>
          <w:sz w:val="18"/>
        </w:rPr>
        <w:instrText xml:space="preserve"> PAGEREF _Toc464567833 \h </w:instrText>
      </w:r>
      <w:r w:rsidRPr="00CA4C6D">
        <w:rPr>
          <w:b w:val="0"/>
          <w:noProof/>
          <w:sz w:val="18"/>
        </w:rPr>
      </w:r>
      <w:r w:rsidRPr="00CA4C6D">
        <w:rPr>
          <w:b w:val="0"/>
          <w:noProof/>
          <w:sz w:val="18"/>
        </w:rPr>
        <w:fldChar w:fldCharType="separate"/>
      </w:r>
      <w:r w:rsidRPr="00CA4C6D">
        <w:rPr>
          <w:b w:val="0"/>
          <w:noProof/>
          <w:sz w:val="18"/>
        </w:rPr>
        <w:t>109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59</w:t>
      </w:r>
      <w:r>
        <w:rPr>
          <w:noProof/>
        </w:rPr>
        <w:tab/>
        <w:t>Persons liable to serve in Defence Force in time of war</w:t>
      </w:r>
      <w:r w:rsidRPr="00CA4C6D">
        <w:rPr>
          <w:noProof/>
        </w:rPr>
        <w:tab/>
      </w:r>
      <w:r w:rsidRPr="00CA4C6D">
        <w:rPr>
          <w:noProof/>
        </w:rPr>
        <w:fldChar w:fldCharType="begin"/>
      </w:r>
      <w:r w:rsidRPr="00CA4C6D">
        <w:rPr>
          <w:noProof/>
        </w:rPr>
        <w:instrText xml:space="preserve"> PAGEREF _Toc464567834 \h </w:instrText>
      </w:r>
      <w:r w:rsidRPr="00CA4C6D">
        <w:rPr>
          <w:noProof/>
        </w:rPr>
      </w:r>
      <w:r w:rsidRPr="00CA4C6D">
        <w:rPr>
          <w:noProof/>
        </w:rPr>
        <w:fldChar w:fldCharType="separate"/>
      </w:r>
      <w:r w:rsidRPr="00CA4C6D">
        <w:rPr>
          <w:noProof/>
        </w:rPr>
        <w:t>109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60</w:t>
      </w:r>
      <w:r>
        <w:rPr>
          <w:noProof/>
        </w:rPr>
        <w:tab/>
        <w:t>Proclamation calling upon persons to serve in time of war</w:t>
      </w:r>
      <w:r w:rsidRPr="00CA4C6D">
        <w:rPr>
          <w:noProof/>
        </w:rPr>
        <w:tab/>
      </w:r>
      <w:r w:rsidRPr="00CA4C6D">
        <w:rPr>
          <w:noProof/>
        </w:rPr>
        <w:fldChar w:fldCharType="begin"/>
      </w:r>
      <w:r w:rsidRPr="00CA4C6D">
        <w:rPr>
          <w:noProof/>
        </w:rPr>
        <w:instrText xml:space="preserve"> PAGEREF _Toc464567835 \h </w:instrText>
      </w:r>
      <w:r w:rsidRPr="00CA4C6D">
        <w:rPr>
          <w:noProof/>
        </w:rPr>
      </w:r>
      <w:r w:rsidRPr="00CA4C6D">
        <w:rPr>
          <w:noProof/>
        </w:rPr>
        <w:fldChar w:fldCharType="separate"/>
      </w:r>
      <w:r w:rsidRPr="00CA4C6D">
        <w:rPr>
          <w:noProof/>
        </w:rPr>
        <w:t>109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w:t>
      </w:r>
      <w:r>
        <w:rPr>
          <w:noProof/>
        </w:rPr>
        <w:tab/>
        <w:t>Registration and allotment for service</w:t>
      </w:r>
      <w:r w:rsidRPr="00CA4C6D">
        <w:rPr>
          <w:noProof/>
        </w:rPr>
        <w:tab/>
      </w:r>
      <w:r w:rsidRPr="00CA4C6D">
        <w:rPr>
          <w:noProof/>
        </w:rPr>
        <w:fldChar w:fldCharType="begin"/>
      </w:r>
      <w:r w:rsidRPr="00CA4C6D">
        <w:rPr>
          <w:noProof/>
        </w:rPr>
        <w:instrText xml:space="preserve"> PAGEREF _Toc464567836 \h </w:instrText>
      </w:r>
      <w:r w:rsidRPr="00CA4C6D">
        <w:rPr>
          <w:noProof/>
        </w:rPr>
      </w:r>
      <w:r w:rsidRPr="00CA4C6D">
        <w:rPr>
          <w:noProof/>
        </w:rPr>
        <w:fldChar w:fldCharType="separate"/>
      </w:r>
      <w:r w:rsidRPr="00CA4C6D">
        <w:rPr>
          <w:noProof/>
        </w:rPr>
        <w:t>110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61A</w:t>
      </w:r>
      <w:r>
        <w:rPr>
          <w:noProof/>
        </w:rPr>
        <w:tab/>
        <w:t>Persons exempt from service</w:t>
      </w:r>
      <w:r w:rsidRPr="00CA4C6D">
        <w:rPr>
          <w:noProof/>
        </w:rPr>
        <w:tab/>
      </w:r>
      <w:r w:rsidRPr="00CA4C6D">
        <w:rPr>
          <w:noProof/>
        </w:rPr>
        <w:fldChar w:fldCharType="begin"/>
      </w:r>
      <w:r w:rsidRPr="00CA4C6D">
        <w:rPr>
          <w:noProof/>
        </w:rPr>
        <w:instrText xml:space="preserve"> PAGEREF _Toc464567837 \h </w:instrText>
      </w:r>
      <w:r w:rsidRPr="00CA4C6D">
        <w:rPr>
          <w:noProof/>
        </w:rPr>
      </w:r>
      <w:r w:rsidRPr="00CA4C6D">
        <w:rPr>
          <w:noProof/>
        </w:rPr>
        <w:fldChar w:fldCharType="separate"/>
      </w:r>
      <w:r w:rsidRPr="00CA4C6D">
        <w:rPr>
          <w:noProof/>
        </w:rPr>
        <w:t>110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61B</w:t>
      </w:r>
      <w:r>
        <w:rPr>
          <w:noProof/>
        </w:rPr>
        <w:tab/>
        <w:t>Entry into Defence Force for service</w:t>
      </w:r>
      <w:r w:rsidRPr="00CA4C6D">
        <w:rPr>
          <w:noProof/>
        </w:rPr>
        <w:tab/>
      </w:r>
      <w:r w:rsidRPr="00CA4C6D">
        <w:rPr>
          <w:noProof/>
        </w:rPr>
        <w:fldChar w:fldCharType="begin"/>
      </w:r>
      <w:r w:rsidRPr="00CA4C6D">
        <w:rPr>
          <w:noProof/>
        </w:rPr>
        <w:instrText xml:space="preserve"> PAGEREF _Toc464567838 \h </w:instrText>
      </w:r>
      <w:r w:rsidRPr="00CA4C6D">
        <w:rPr>
          <w:noProof/>
        </w:rPr>
      </w:r>
      <w:r w:rsidRPr="00CA4C6D">
        <w:rPr>
          <w:noProof/>
        </w:rPr>
        <w:fldChar w:fldCharType="separate"/>
      </w:r>
      <w:r w:rsidRPr="00CA4C6D">
        <w:rPr>
          <w:noProof/>
        </w:rPr>
        <w:t>111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w:t>
      </w:r>
      <w:r>
        <w:rPr>
          <w:noProof/>
        </w:rPr>
        <w:tab/>
        <w:t>Part not to apply to certain persons</w:t>
      </w:r>
      <w:r w:rsidRPr="00CA4C6D">
        <w:rPr>
          <w:noProof/>
        </w:rPr>
        <w:tab/>
      </w:r>
      <w:r w:rsidRPr="00CA4C6D">
        <w:rPr>
          <w:noProof/>
        </w:rPr>
        <w:fldChar w:fldCharType="begin"/>
      </w:r>
      <w:r w:rsidRPr="00CA4C6D">
        <w:rPr>
          <w:noProof/>
        </w:rPr>
        <w:instrText xml:space="preserve"> PAGEREF _Toc464567839 \h </w:instrText>
      </w:r>
      <w:r w:rsidRPr="00CA4C6D">
        <w:rPr>
          <w:noProof/>
        </w:rPr>
      </w:r>
      <w:r w:rsidRPr="00CA4C6D">
        <w:rPr>
          <w:noProof/>
        </w:rPr>
        <w:fldChar w:fldCharType="separate"/>
      </w:r>
      <w:r w:rsidRPr="00CA4C6D">
        <w:rPr>
          <w:noProof/>
        </w:rPr>
        <w:t>112</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2—Determination of conscientious belief</w:t>
      </w:r>
      <w:r w:rsidRPr="00CA4C6D">
        <w:rPr>
          <w:b w:val="0"/>
          <w:noProof/>
          <w:sz w:val="18"/>
        </w:rPr>
        <w:tab/>
      </w:r>
      <w:r w:rsidRPr="00CA4C6D">
        <w:rPr>
          <w:b w:val="0"/>
          <w:noProof/>
          <w:sz w:val="18"/>
        </w:rPr>
        <w:fldChar w:fldCharType="begin"/>
      </w:r>
      <w:r w:rsidRPr="00CA4C6D">
        <w:rPr>
          <w:b w:val="0"/>
          <w:noProof/>
          <w:sz w:val="18"/>
        </w:rPr>
        <w:instrText xml:space="preserve"> PAGEREF _Toc464567840 \h </w:instrText>
      </w:r>
      <w:r w:rsidRPr="00CA4C6D">
        <w:rPr>
          <w:b w:val="0"/>
          <w:noProof/>
          <w:sz w:val="18"/>
        </w:rPr>
      </w:r>
      <w:r w:rsidRPr="00CA4C6D">
        <w:rPr>
          <w:b w:val="0"/>
          <w:noProof/>
          <w:sz w:val="18"/>
        </w:rPr>
        <w:fldChar w:fldCharType="separate"/>
      </w:r>
      <w:r w:rsidRPr="00CA4C6D">
        <w:rPr>
          <w:b w:val="0"/>
          <w:noProof/>
          <w:sz w:val="18"/>
        </w:rPr>
        <w:t>113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61CA</w:t>
      </w:r>
      <w:r>
        <w:rPr>
          <w:noProof/>
        </w:rPr>
        <w:tab/>
        <w:t>Application for determination of conscientious belief</w:t>
      </w:r>
      <w:r w:rsidRPr="00CA4C6D">
        <w:rPr>
          <w:noProof/>
        </w:rPr>
        <w:tab/>
      </w:r>
      <w:r w:rsidRPr="00CA4C6D">
        <w:rPr>
          <w:noProof/>
        </w:rPr>
        <w:fldChar w:fldCharType="begin"/>
      </w:r>
      <w:r w:rsidRPr="00CA4C6D">
        <w:rPr>
          <w:noProof/>
        </w:rPr>
        <w:instrText xml:space="preserve"> PAGEREF _Toc464567841 \h </w:instrText>
      </w:r>
      <w:r w:rsidRPr="00CA4C6D">
        <w:rPr>
          <w:noProof/>
        </w:rPr>
      </w:r>
      <w:r w:rsidRPr="00CA4C6D">
        <w:rPr>
          <w:noProof/>
        </w:rPr>
        <w:fldChar w:fldCharType="separate"/>
      </w:r>
      <w:r w:rsidRPr="00CA4C6D">
        <w:rPr>
          <w:noProof/>
        </w:rPr>
        <w:t>113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61CB</w:t>
      </w:r>
      <w:r>
        <w:rPr>
          <w:noProof/>
        </w:rPr>
        <w:tab/>
        <w:t>Secretary must refer application</w:t>
      </w:r>
      <w:r w:rsidRPr="00CA4C6D">
        <w:rPr>
          <w:noProof/>
        </w:rPr>
        <w:tab/>
      </w:r>
      <w:r w:rsidRPr="00CA4C6D">
        <w:rPr>
          <w:noProof/>
        </w:rPr>
        <w:fldChar w:fldCharType="begin"/>
      </w:r>
      <w:r w:rsidRPr="00CA4C6D">
        <w:rPr>
          <w:noProof/>
        </w:rPr>
        <w:instrText xml:space="preserve"> PAGEREF _Toc464567842 \h </w:instrText>
      </w:r>
      <w:r w:rsidRPr="00CA4C6D">
        <w:rPr>
          <w:noProof/>
        </w:rPr>
      </w:r>
      <w:r w:rsidRPr="00CA4C6D">
        <w:rPr>
          <w:noProof/>
        </w:rPr>
        <w:fldChar w:fldCharType="separate"/>
      </w:r>
      <w:r w:rsidRPr="00CA4C6D">
        <w:rPr>
          <w:noProof/>
        </w:rPr>
        <w:t>113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61CC</w:t>
      </w:r>
      <w:r>
        <w:rPr>
          <w:noProof/>
        </w:rPr>
        <w:tab/>
        <w:t>Function of Conscientious Objection Tribunals</w:t>
      </w:r>
      <w:r w:rsidRPr="00CA4C6D">
        <w:rPr>
          <w:noProof/>
        </w:rPr>
        <w:tab/>
      </w:r>
      <w:r w:rsidRPr="00CA4C6D">
        <w:rPr>
          <w:noProof/>
        </w:rPr>
        <w:fldChar w:fldCharType="begin"/>
      </w:r>
      <w:r w:rsidRPr="00CA4C6D">
        <w:rPr>
          <w:noProof/>
        </w:rPr>
        <w:instrText xml:space="preserve"> PAGEREF _Toc464567843 \h </w:instrText>
      </w:r>
      <w:r w:rsidRPr="00CA4C6D">
        <w:rPr>
          <w:noProof/>
        </w:rPr>
      </w:r>
      <w:r w:rsidRPr="00CA4C6D">
        <w:rPr>
          <w:noProof/>
        </w:rPr>
        <w:fldChar w:fldCharType="separate"/>
      </w:r>
      <w:r w:rsidRPr="00CA4C6D">
        <w:rPr>
          <w:noProof/>
        </w:rPr>
        <w:t>113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61CD</w:t>
      </w:r>
      <w:r>
        <w:rPr>
          <w:noProof/>
        </w:rPr>
        <w:tab/>
        <w:t>Parties to the hearing of an application</w:t>
      </w:r>
      <w:r w:rsidRPr="00CA4C6D">
        <w:rPr>
          <w:noProof/>
        </w:rPr>
        <w:tab/>
      </w:r>
      <w:r w:rsidRPr="00CA4C6D">
        <w:rPr>
          <w:noProof/>
        </w:rPr>
        <w:fldChar w:fldCharType="begin"/>
      </w:r>
      <w:r w:rsidRPr="00CA4C6D">
        <w:rPr>
          <w:noProof/>
        </w:rPr>
        <w:instrText xml:space="preserve"> PAGEREF _Toc464567844 \h </w:instrText>
      </w:r>
      <w:r w:rsidRPr="00CA4C6D">
        <w:rPr>
          <w:noProof/>
        </w:rPr>
      </w:r>
      <w:r w:rsidRPr="00CA4C6D">
        <w:rPr>
          <w:noProof/>
        </w:rPr>
        <w:fldChar w:fldCharType="separate"/>
      </w:r>
      <w:r w:rsidRPr="00CA4C6D">
        <w:rPr>
          <w:noProof/>
        </w:rPr>
        <w:t>114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61CE</w:t>
      </w:r>
      <w:r>
        <w:rPr>
          <w:noProof/>
        </w:rPr>
        <w:tab/>
        <w:t>Notice of determination to be given to parties</w:t>
      </w:r>
      <w:r w:rsidRPr="00CA4C6D">
        <w:rPr>
          <w:noProof/>
        </w:rPr>
        <w:tab/>
      </w:r>
      <w:r w:rsidRPr="00CA4C6D">
        <w:rPr>
          <w:noProof/>
        </w:rPr>
        <w:fldChar w:fldCharType="begin"/>
      </w:r>
      <w:r w:rsidRPr="00CA4C6D">
        <w:rPr>
          <w:noProof/>
        </w:rPr>
        <w:instrText xml:space="preserve"> PAGEREF _Toc464567845 \h </w:instrText>
      </w:r>
      <w:r w:rsidRPr="00CA4C6D">
        <w:rPr>
          <w:noProof/>
        </w:rPr>
      </w:r>
      <w:r w:rsidRPr="00CA4C6D">
        <w:rPr>
          <w:noProof/>
        </w:rPr>
        <w:fldChar w:fldCharType="separate"/>
      </w:r>
      <w:r w:rsidRPr="00CA4C6D">
        <w:rPr>
          <w:noProof/>
        </w:rPr>
        <w:t>114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3—Establishment and membership of Conscientious Objection Tribunals</w:t>
      </w:r>
      <w:r w:rsidRPr="00CA4C6D">
        <w:rPr>
          <w:b w:val="0"/>
          <w:noProof/>
          <w:sz w:val="18"/>
        </w:rPr>
        <w:tab/>
      </w:r>
      <w:r w:rsidRPr="00CA4C6D">
        <w:rPr>
          <w:b w:val="0"/>
          <w:noProof/>
          <w:sz w:val="18"/>
        </w:rPr>
        <w:fldChar w:fldCharType="begin"/>
      </w:r>
      <w:r w:rsidRPr="00CA4C6D">
        <w:rPr>
          <w:b w:val="0"/>
          <w:noProof/>
          <w:sz w:val="18"/>
        </w:rPr>
        <w:instrText xml:space="preserve"> PAGEREF _Toc464567846 \h </w:instrText>
      </w:r>
      <w:r w:rsidRPr="00CA4C6D">
        <w:rPr>
          <w:b w:val="0"/>
          <w:noProof/>
          <w:sz w:val="18"/>
        </w:rPr>
      </w:r>
      <w:r w:rsidRPr="00CA4C6D">
        <w:rPr>
          <w:b w:val="0"/>
          <w:noProof/>
          <w:sz w:val="18"/>
        </w:rPr>
        <w:fldChar w:fldCharType="separate"/>
      </w:r>
      <w:r w:rsidRPr="00CA4C6D">
        <w:rPr>
          <w:b w:val="0"/>
          <w:noProof/>
          <w:sz w:val="18"/>
        </w:rPr>
        <w:t>115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61CF</w:t>
      </w:r>
      <w:r>
        <w:rPr>
          <w:noProof/>
        </w:rPr>
        <w:tab/>
        <w:t>Establishment of Conscientious Objection Tribunals</w:t>
      </w:r>
      <w:r w:rsidRPr="00CA4C6D">
        <w:rPr>
          <w:noProof/>
        </w:rPr>
        <w:tab/>
      </w:r>
      <w:r w:rsidRPr="00CA4C6D">
        <w:rPr>
          <w:noProof/>
        </w:rPr>
        <w:fldChar w:fldCharType="begin"/>
      </w:r>
      <w:r w:rsidRPr="00CA4C6D">
        <w:rPr>
          <w:noProof/>
        </w:rPr>
        <w:instrText xml:space="preserve"> PAGEREF _Toc464567847 \h </w:instrText>
      </w:r>
      <w:r w:rsidRPr="00CA4C6D">
        <w:rPr>
          <w:noProof/>
        </w:rPr>
      </w:r>
      <w:r w:rsidRPr="00CA4C6D">
        <w:rPr>
          <w:noProof/>
        </w:rPr>
        <w:fldChar w:fldCharType="separate"/>
      </w:r>
      <w:r w:rsidRPr="00CA4C6D">
        <w:rPr>
          <w:noProof/>
        </w:rPr>
        <w:t>115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61CG</w:t>
      </w:r>
      <w:r>
        <w:rPr>
          <w:noProof/>
        </w:rPr>
        <w:tab/>
        <w:t>Period of appointment of members</w:t>
      </w:r>
      <w:r w:rsidRPr="00CA4C6D">
        <w:rPr>
          <w:noProof/>
        </w:rPr>
        <w:tab/>
      </w:r>
      <w:r w:rsidRPr="00CA4C6D">
        <w:rPr>
          <w:noProof/>
        </w:rPr>
        <w:fldChar w:fldCharType="begin"/>
      </w:r>
      <w:r w:rsidRPr="00CA4C6D">
        <w:rPr>
          <w:noProof/>
        </w:rPr>
        <w:instrText xml:space="preserve"> PAGEREF _Toc464567848 \h </w:instrText>
      </w:r>
      <w:r w:rsidRPr="00CA4C6D">
        <w:rPr>
          <w:noProof/>
        </w:rPr>
      </w:r>
      <w:r w:rsidRPr="00CA4C6D">
        <w:rPr>
          <w:noProof/>
        </w:rPr>
        <w:fldChar w:fldCharType="separate"/>
      </w:r>
      <w:r w:rsidRPr="00CA4C6D">
        <w:rPr>
          <w:noProof/>
        </w:rPr>
        <w:t>115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61CH</w:t>
      </w:r>
      <w:r>
        <w:rPr>
          <w:noProof/>
        </w:rPr>
        <w:tab/>
        <w:t>Remuneration and allowances of members</w:t>
      </w:r>
      <w:r w:rsidRPr="00CA4C6D">
        <w:rPr>
          <w:noProof/>
        </w:rPr>
        <w:tab/>
      </w:r>
      <w:r w:rsidRPr="00CA4C6D">
        <w:rPr>
          <w:noProof/>
        </w:rPr>
        <w:fldChar w:fldCharType="begin"/>
      </w:r>
      <w:r w:rsidRPr="00CA4C6D">
        <w:rPr>
          <w:noProof/>
        </w:rPr>
        <w:instrText xml:space="preserve"> PAGEREF _Toc464567849 \h </w:instrText>
      </w:r>
      <w:r w:rsidRPr="00CA4C6D">
        <w:rPr>
          <w:noProof/>
        </w:rPr>
      </w:r>
      <w:r w:rsidRPr="00CA4C6D">
        <w:rPr>
          <w:noProof/>
        </w:rPr>
        <w:fldChar w:fldCharType="separate"/>
      </w:r>
      <w:r w:rsidRPr="00CA4C6D">
        <w:rPr>
          <w:noProof/>
        </w:rPr>
        <w:t>115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61CJ</w:t>
      </w:r>
      <w:r>
        <w:rPr>
          <w:noProof/>
        </w:rPr>
        <w:tab/>
        <w:t>Other terms and conditions</w:t>
      </w:r>
      <w:r w:rsidRPr="00CA4C6D">
        <w:rPr>
          <w:noProof/>
        </w:rPr>
        <w:tab/>
      </w:r>
      <w:r w:rsidRPr="00CA4C6D">
        <w:rPr>
          <w:noProof/>
        </w:rPr>
        <w:fldChar w:fldCharType="begin"/>
      </w:r>
      <w:r w:rsidRPr="00CA4C6D">
        <w:rPr>
          <w:noProof/>
        </w:rPr>
        <w:instrText xml:space="preserve"> PAGEREF _Toc464567850 \h </w:instrText>
      </w:r>
      <w:r w:rsidRPr="00CA4C6D">
        <w:rPr>
          <w:noProof/>
        </w:rPr>
      </w:r>
      <w:r w:rsidRPr="00CA4C6D">
        <w:rPr>
          <w:noProof/>
        </w:rPr>
        <w:fldChar w:fldCharType="separate"/>
      </w:r>
      <w:r w:rsidRPr="00CA4C6D">
        <w:rPr>
          <w:noProof/>
        </w:rPr>
        <w:t>116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61CK</w:t>
      </w:r>
      <w:r>
        <w:rPr>
          <w:noProof/>
        </w:rPr>
        <w:tab/>
        <w:t>Leave of absence</w:t>
      </w:r>
      <w:r w:rsidRPr="00CA4C6D">
        <w:rPr>
          <w:noProof/>
        </w:rPr>
        <w:tab/>
      </w:r>
      <w:r w:rsidRPr="00CA4C6D">
        <w:rPr>
          <w:noProof/>
        </w:rPr>
        <w:fldChar w:fldCharType="begin"/>
      </w:r>
      <w:r w:rsidRPr="00CA4C6D">
        <w:rPr>
          <w:noProof/>
        </w:rPr>
        <w:instrText xml:space="preserve"> PAGEREF _Toc464567851 \h </w:instrText>
      </w:r>
      <w:r w:rsidRPr="00CA4C6D">
        <w:rPr>
          <w:noProof/>
        </w:rPr>
      </w:r>
      <w:r w:rsidRPr="00CA4C6D">
        <w:rPr>
          <w:noProof/>
        </w:rPr>
        <w:fldChar w:fldCharType="separate"/>
      </w:r>
      <w:r w:rsidRPr="00CA4C6D">
        <w:rPr>
          <w:noProof/>
        </w:rPr>
        <w:t>116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61CL</w:t>
      </w:r>
      <w:r>
        <w:rPr>
          <w:noProof/>
        </w:rPr>
        <w:tab/>
        <w:t>Resignation</w:t>
      </w:r>
      <w:r w:rsidRPr="00CA4C6D">
        <w:rPr>
          <w:noProof/>
        </w:rPr>
        <w:tab/>
      </w:r>
      <w:r w:rsidRPr="00CA4C6D">
        <w:rPr>
          <w:noProof/>
        </w:rPr>
        <w:fldChar w:fldCharType="begin"/>
      </w:r>
      <w:r w:rsidRPr="00CA4C6D">
        <w:rPr>
          <w:noProof/>
        </w:rPr>
        <w:instrText xml:space="preserve"> PAGEREF _Toc464567852 \h </w:instrText>
      </w:r>
      <w:r w:rsidRPr="00CA4C6D">
        <w:rPr>
          <w:noProof/>
        </w:rPr>
      </w:r>
      <w:r w:rsidRPr="00CA4C6D">
        <w:rPr>
          <w:noProof/>
        </w:rPr>
        <w:fldChar w:fldCharType="separate"/>
      </w:r>
      <w:r w:rsidRPr="00CA4C6D">
        <w:rPr>
          <w:noProof/>
        </w:rPr>
        <w:t>116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61CM</w:t>
      </w:r>
      <w:r>
        <w:rPr>
          <w:noProof/>
        </w:rPr>
        <w:tab/>
        <w:t>Removal from office</w:t>
      </w:r>
      <w:r w:rsidRPr="00CA4C6D">
        <w:rPr>
          <w:noProof/>
        </w:rPr>
        <w:tab/>
      </w:r>
      <w:r w:rsidRPr="00CA4C6D">
        <w:rPr>
          <w:noProof/>
        </w:rPr>
        <w:fldChar w:fldCharType="begin"/>
      </w:r>
      <w:r w:rsidRPr="00CA4C6D">
        <w:rPr>
          <w:noProof/>
        </w:rPr>
        <w:instrText xml:space="preserve"> PAGEREF _Toc464567853 \h </w:instrText>
      </w:r>
      <w:r w:rsidRPr="00CA4C6D">
        <w:rPr>
          <w:noProof/>
        </w:rPr>
      </w:r>
      <w:r w:rsidRPr="00CA4C6D">
        <w:rPr>
          <w:noProof/>
        </w:rPr>
        <w:fldChar w:fldCharType="separate"/>
      </w:r>
      <w:r w:rsidRPr="00CA4C6D">
        <w:rPr>
          <w:noProof/>
        </w:rPr>
        <w:t>116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61CN</w:t>
      </w:r>
      <w:r>
        <w:rPr>
          <w:noProof/>
        </w:rPr>
        <w:tab/>
        <w:t>Member of a Tribunal unavailable to complete proceeding</w:t>
      </w:r>
      <w:r w:rsidRPr="00CA4C6D">
        <w:rPr>
          <w:noProof/>
        </w:rPr>
        <w:tab/>
      </w:r>
      <w:r w:rsidRPr="00CA4C6D">
        <w:rPr>
          <w:noProof/>
        </w:rPr>
        <w:fldChar w:fldCharType="begin"/>
      </w:r>
      <w:r w:rsidRPr="00CA4C6D">
        <w:rPr>
          <w:noProof/>
        </w:rPr>
        <w:instrText xml:space="preserve"> PAGEREF _Toc464567854 \h </w:instrText>
      </w:r>
      <w:r w:rsidRPr="00CA4C6D">
        <w:rPr>
          <w:noProof/>
        </w:rPr>
      </w:r>
      <w:r w:rsidRPr="00CA4C6D">
        <w:rPr>
          <w:noProof/>
        </w:rPr>
        <w:fldChar w:fldCharType="separate"/>
      </w:r>
      <w:r w:rsidRPr="00CA4C6D">
        <w:rPr>
          <w:noProof/>
        </w:rPr>
        <w:t>116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61CO</w:t>
      </w:r>
      <w:r>
        <w:rPr>
          <w:noProof/>
        </w:rPr>
        <w:tab/>
        <w:t>Acting appointments</w:t>
      </w:r>
      <w:r w:rsidRPr="00CA4C6D">
        <w:rPr>
          <w:noProof/>
        </w:rPr>
        <w:tab/>
      </w:r>
      <w:r w:rsidRPr="00CA4C6D">
        <w:rPr>
          <w:noProof/>
        </w:rPr>
        <w:fldChar w:fldCharType="begin"/>
      </w:r>
      <w:r w:rsidRPr="00CA4C6D">
        <w:rPr>
          <w:noProof/>
        </w:rPr>
        <w:instrText xml:space="preserve"> PAGEREF _Toc464567855 \h </w:instrText>
      </w:r>
      <w:r w:rsidRPr="00CA4C6D">
        <w:rPr>
          <w:noProof/>
        </w:rPr>
      </w:r>
      <w:r w:rsidRPr="00CA4C6D">
        <w:rPr>
          <w:noProof/>
        </w:rPr>
        <w:fldChar w:fldCharType="separate"/>
      </w:r>
      <w:r w:rsidRPr="00CA4C6D">
        <w:rPr>
          <w:noProof/>
        </w:rPr>
        <w:t>117</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4—Procedures of Conscientious Objection Tribunals</w:t>
      </w:r>
      <w:r w:rsidRPr="00CA4C6D">
        <w:rPr>
          <w:b w:val="0"/>
          <w:noProof/>
          <w:sz w:val="18"/>
        </w:rPr>
        <w:tab/>
      </w:r>
      <w:r w:rsidRPr="00CA4C6D">
        <w:rPr>
          <w:b w:val="0"/>
          <w:noProof/>
          <w:sz w:val="18"/>
        </w:rPr>
        <w:fldChar w:fldCharType="begin"/>
      </w:r>
      <w:r w:rsidRPr="00CA4C6D">
        <w:rPr>
          <w:b w:val="0"/>
          <w:noProof/>
          <w:sz w:val="18"/>
        </w:rPr>
        <w:instrText xml:space="preserve"> PAGEREF _Toc464567856 \h </w:instrText>
      </w:r>
      <w:r w:rsidRPr="00CA4C6D">
        <w:rPr>
          <w:b w:val="0"/>
          <w:noProof/>
          <w:sz w:val="18"/>
        </w:rPr>
      </w:r>
      <w:r w:rsidRPr="00CA4C6D">
        <w:rPr>
          <w:b w:val="0"/>
          <w:noProof/>
          <w:sz w:val="18"/>
        </w:rPr>
        <w:fldChar w:fldCharType="separate"/>
      </w:r>
      <w:r w:rsidRPr="00CA4C6D">
        <w:rPr>
          <w:b w:val="0"/>
          <w:noProof/>
          <w:sz w:val="18"/>
        </w:rPr>
        <w:t>119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61CP</w:t>
      </w:r>
      <w:r>
        <w:rPr>
          <w:noProof/>
        </w:rPr>
        <w:tab/>
        <w:t>Tribunals’ way of operating</w:t>
      </w:r>
      <w:r w:rsidRPr="00CA4C6D">
        <w:rPr>
          <w:noProof/>
        </w:rPr>
        <w:tab/>
      </w:r>
      <w:r w:rsidRPr="00CA4C6D">
        <w:rPr>
          <w:noProof/>
        </w:rPr>
        <w:fldChar w:fldCharType="begin"/>
      </w:r>
      <w:r w:rsidRPr="00CA4C6D">
        <w:rPr>
          <w:noProof/>
        </w:rPr>
        <w:instrText xml:space="preserve"> PAGEREF _Toc464567857 \h </w:instrText>
      </w:r>
      <w:r w:rsidRPr="00CA4C6D">
        <w:rPr>
          <w:noProof/>
        </w:rPr>
      </w:r>
      <w:r w:rsidRPr="00CA4C6D">
        <w:rPr>
          <w:noProof/>
        </w:rPr>
        <w:fldChar w:fldCharType="separate"/>
      </w:r>
      <w:r w:rsidRPr="00CA4C6D">
        <w:rPr>
          <w:noProof/>
        </w:rPr>
        <w:t>119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61CQ</w:t>
      </w:r>
      <w:r>
        <w:rPr>
          <w:noProof/>
        </w:rPr>
        <w:tab/>
        <w:t>Powers of Tribunals</w:t>
      </w:r>
      <w:r w:rsidRPr="00CA4C6D">
        <w:rPr>
          <w:noProof/>
        </w:rPr>
        <w:tab/>
      </w:r>
      <w:r w:rsidRPr="00CA4C6D">
        <w:rPr>
          <w:noProof/>
        </w:rPr>
        <w:fldChar w:fldCharType="begin"/>
      </w:r>
      <w:r w:rsidRPr="00CA4C6D">
        <w:rPr>
          <w:noProof/>
        </w:rPr>
        <w:instrText xml:space="preserve"> PAGEREF _Toc464567858 \h </w:instrText>
      </w:r>
      <w:r w:rsidRPr="00CA4C6D">
        <w:rPr>
          <w:noProof/>
        </w:rPr>
      </w:r>
      <w:r w:rsidRPr="00CA4C6D">
        <w:rPr>
          <w:noProof/>
        </w:rPr>
        <w:fldChar w:fldCharType="separate"/>
      </w:r>
      <w:r w:rsidRPr="00CA4C6D">
        <w:rPr>
          <w:noProof/>
        </w:rPr>
        <w:t>119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61CR</w:t>
      </w:r>
      <w:r>
        <w:rPr>
          <w:noProof/>
        </w:rPr>
        <w:tab/>
        <w:t>Procedure of Tribunals</w:t>
      </w:r>
      <w:r w:rsidRPr="00CA4C6D">
        <w:rPr>
          <w:noProof/>
        </w:rPr>
        <w:tab/>
      </w:r>
      <w:r w:rsidRPr="00CA4C6D">
        <w:rPr>
          <w:noProof/>
        </w:rPr>
        <w:fldChar w:fldCharType="begin"/>
      </w:r>
      <w:r w:rsidRPr="00CA4C6D">
        <w:rPr>
          <w:noProof/>
        </w:rPr>
        <w:instrText xml:space="preserve"> PAGEREF _Toc464567859 \h </w:instrText>
      </w:r>
      <w:r w:rsidRPr="00CA4C6D">
        <w:rPr>
          <w:noProof/>
        </w:rPr>
      </w:r>
      <w:r w:rsidRPr="00CA4C6D">
        <w:rPr>
          <w:noProof/>
        </w:rPr>
        <w:fldChar w:fldCharType="separate"/>
      </w:r>
      <w:r w:rsidRPr="00CA4C6D">
        <w:rPr>
          <w:noProof/>
        </w:rPr>
        <w:t>119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61CS</w:t>
      </w:r>
      <w:r>
        <w:rPr>
          <w:noProof/>
        </w:rPr>
        <w:tab/>
        <w:t>Majority decision</w:t>
      </w:r>
      <w:r w:rsidRPr="00CA4C6D">
        <w:rPr>
          <w:noProof/>
        </w:rPr>
        <w:tab/>
      </w:r>
      <w:r w:rsidRPr="00CA4C6D">
        <w:rPr>
          <w:noProof/>
        </w:rPr>
        <w:fldChar w:fldCharType="begin"/>
      </w:r>
      <w:r w:rsidRPr="00CA4C6D">
        <w:rPr>
          <w:noProof/>
        </w:rPr>
        <w:instrText xml:space="preserve"> PAGEREF _Toc464567860 \h </w:instrText>
      </w:r>
      <w:r w:rsidRPr="00CA4C6D">
        <w:rPr>
          <w:noProof/>
        </w:rPr>
      </w:r>
      <w:r w:rsidRPr="00CA4C6D">
        <w:rPr>
          <w:noProof/>
        </w:rPr>
        <w:fldChar w:fldCharType="separate"/>
      </w:r>
      <w:r w:rsidRPr="00CA4C6D">
        <w:rPr>
          <w:noProof/>
        </w:rPr>
        <w:t>120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61CT</w:t>
      </w:r>
      <w:r>
        <w:rPr>
          <w:noProof/>
        </w:rPr>
        <w:tab/>
        <w:t>Procedure where opinion of members equally divided</w:t>
      </w:r>
      <w:r w:rsidRPr="00CA4C6D">
        <w:rPr>
          <w:noProof/>
        </w:rPr>
        <w:tab/>
      </w:r>
      <w:r w:rsidRPr="00CA4C6D">
        <w:rPr>
          <w:noProof/>
        </w:rPr>
        <w:fldChar w:fldCharType="begin"/>
      </w:r>
      <w:r w:rsidRPr="00CA4C6D">
        <w:rPr>
          <w:noProof/>
        </w:rPr>
        <w:instrText xml:space="preserve"> PAGEREF _Toc464567861 \h </w:instrText>
      </w:r>
      <w:r w:rsidRPr="00CA4C6D">
        <w:rPr>
          <w:noProof/>
        </w:rPr>
      </w:r>
      <w:r w:rsidRPr="00CA4C6D">
        <w:rPr>
          <w:noProof/>
        </w:rPr>
        <w:fldChar w:fldCharType="separate"/>
      </w:r>
      <w:r w:rsidRPr="00CA4C6D">
        <w:rPr>
          <w:noProof/>
        </w:rPr>
        <w:t>120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61CU</w:t>
      </w:r>
      <w:r>
        <w:rPr>
          <w:noProof/>
        </w:rPr>
        <w:tab/>
        <w:t>Hearings</w:t>
      </w:r>
      <w:r w:rsidRPr="00CA4C6D">
        <w:rPr>
          <w:noProof/>
        </w:rPr>
        <w:tab/>
      </w:r>
      <w:r w:rsidRPr="00CA4C6D">
        <w:rPr>
          <w:noProof/>
        </w:rPr>
        <w:fldChar w:fldCharType="begin"/>
      </w:r>
      <w:r w:rsidRPr="00CA4C6D">
        <w:rPr>
          <w:noProof/>
        </w:rPr>
        <w:instrText xml:space="preserve"> PAGEREF _Toc464567862 \h </w:instrText>
      </w:r>
      <w:r w:rsidRPr="00CA4C6D">
        <w:rPr>
          <w:noProof/>
        </w:rPr>
      </w:r>
      <w:r w:rsidRPr="00CA4C6D">
        <w:rPr>
          <w:noProof/>
        </w:rPr>
        <w:fldChar w:fldCharType="separate"/>
      </w:r>
      <w:r w:rsidRPr="00CA4C6D">
        <w:rPr>
          <w:noProof/>
        </w:rPr>
        <w:t>120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61CV</w:t>
      </w:r>
      <w:r>
        <w:rPr>
          <w:noProof/>
        </w:rPr>
        <w:tab/>
        <w:t>Onus of proof</w:t>
      </w:r>
      <w:r w:rsidRPr="00CA4C6D">
        <w:rPr>
          <w:noProof/>
        </w:rPr>
        <w:tab/>
      </w:r>
      <w:r w:rsidRPr="00CA4C6D">
        <w:rPr>
          <w:noProof/>
        </w:rPr>
        <w:fldChar w:fldCharType="begin"/>
      </w:r>
      <w:r w:rsidRPr="00CA4C6D">
        <w:rPr>
          <w:noProof/>
        </w:rPr>
        <w:instrText xml:space="preserve"> PAGEREF _Toc464567863 \h </w:instrText>
      </w:r>
      <w:r w:rsidRPr="00CA4C6D">
        <w:rPr>
          <w:noProof/>
        </w:rPr>
      </w:r>
      <w:r w:rsidRPr="00CA4C6D">
        <w:rPr>
          <w:noProof/>
        </w:rPr>
        <w:fldChar w:fldCharType="separate"/>
      </w:r>
      <w:r w:rsidRPr="00CA4C6D">
        <w:rPr>
          <w:noProof/>
        </w:rPr>
        <w:t>121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61CW</w:t>
      </w:r>
      <w:r>
        <w:rPr>
          <w:noProof/>
        </w:rPr>
        <w:tab/>
        <w:t>Protection of members and persons giving evidence etc.</w:t>
      </w:r>
      <w:r w:rsidRPr="00CA4C6D">
        <w:rPr>
          <w:noProof/>
        </w:rPr>
        <w:tab/>
      </w:r>
      <w:r w:rsidRPr="00CA4C6D">
        <w:rPr>
          <w:noProof/>
        </w:rPr>
        <w:fldChar w:fldCharType="begin"/>
      </w:r>
      <w:r w:rsidRPr="00CA4C6D">
        <w:rPr>
          <w:noProof/>
        </w:rPr>
        <w:instrText xml:space="preserve"> PAGEREF _Toc464567864 \h </w:instrText>
      </w:r>
      <w:r w:rsidRPr="00CA4C6D">
        <w:rPr>
          <w:noProof/>
        </w:rPr>
      </w:r>
      <w:r w:rsidRPr="00CA4C6D">
        <w:rPr>
          <w:noProof/>
        </w:rPr>
        <w:fldChar w:fldCharType="separate"/>
      </w:r>
      <w:r w:rsidRPr="00CA4C6D">
        <w:rPr>
          <w:noProof/>
        </w:rPr>
        <w:t>121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61CX</w:t>
      </w:r>
      <w:r>
        <w:rPr>
          <w:noProof/>
        </w:rPr>
        <w:tab/>
        <w:t>Fees for persons giving evidence</w:t>
      </w:r>
      <w:r w:rsidRPr="00CA4C6D">
        <w:rPr>
          <w:noProof/>
        </w:rPr>
        <w:tab/>
      </w:r>
      <w:r w:rsidRPr="00CA4C6D">
        <w:rPr>
          <w:noProof/>
        </w:rPr>
        <w:fldChar w:fldCharType="begin"/>
      </w:r>
      <w:r w:rsidRPr="00CA4C6D">
        <w:rPr>
          <w:noProof/>
        </w:rPr>
        <w:instrText xml:space="preserve"> PAGEREF _Toc464567865 \h </w:instrText>
      </w:r>
      <w:r w:rsidRPr="00CA4C6D">
        <w:rPr>
          <w:noProof/>
        </w:rPr>
      </w:r>
      <w:r w:rsidRPr="00CA4C6D">
        <w:rPr>
          <w:noProof/>
        </w:rPr>
        <w:fldChar w:fldCharType="separate"/>
      </w:r>
      <w:r w:rsidRPr="00CA4C6D">
        <w:rPr>
          <w:noProof/>
        </w:rPr>
        <w:t>121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61CY</w:t>
      </w:r>
      <w:r>
        <w:rPr>
          <w:noProof/>
        </w:rPr>
        <w:tab/>
        <w:t>Failure of witness to attend</w:t>
      </w:r>
      <w:r w:rsidRPr="00CA4C6D">
        <w:rPr>
          <w:noProof/>
        </w:rPr>
        <w:tab/>
      </w:r>
      <w:r w:rsidRPr="00CA4C6D">
        <w:rPr>
          <w:noProof/>
        </w:rPr>
        <w:fldChar w:fldCharType="begin"/>
      </w:r>
      <w:r w:rsidRPr="00CA4C6D">
        <w:rPr>
          <w:noProof/>
        </w:rPr>
        <w:instrText xml:space="preserve"> PAGEREF _Toc464567866 \h </w:instrText>
      </w:r>
      <w:r w:rsidRPr="00CA4C6D">
        <w:rPr>
          <w:noProof/>
        </w:rPr>
      </w:r>
      <w:r w:rsidRPr="00CA4C6D">
        <w:rPr>
          <w:noProof/>
        </w:rPr>
        <w:fldChar w:fldCharType="separate"/>
      </w:r>
      <w:r w:rsidRPr="00CA4C6D">
        <w:rPr>
          <w:noProof/>
        </w:rPr>
        <w:t>121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61CZ</w:t>
      </w:r>
      <w:r>
        <w:rPr>
          <w:noProof/>
        </w:rPr>
        <w:tab/>
        <w:t>Refusal to be sworn or to answer questions etc.</w:t>
      </w:r>
      <w:r w:rsidRPr="00CA4C6D">
        <w:rPr>
          <w:noProof/>
        </w:rPr>
        <w:tab/>
      </w:r>
      <w:r w:rsidRPr="00CA4C6D">
        <w:rPr>
          <w:noProof/>
        </w:rPr>
        <w:fldChar w:fldCharType="begin"/>
      </w:r>
      <w:r w:rsidRPr="00CA4C6D">
        <w:rPr>
          <w:noProof/>
        </w:rPr>
        <w:instrText xml:space="preserve"> PAGEREF _Toc464567867 \h </w:instrText>
      </w:r>
      <w:r w:rsidRPr="00CA4C6D">
        <w:rPr>
          <w:noProof/>
        </w:rPr>
      </w:r>
      <w:r w:rsidRPr="00CA4C6D">
        <w:rPr>
          <w:noProof/>
        </w:rPr>
        <w:fldChar w:fldCharType="separate"/>
      </w:r>
      <w:r w:rsidRPr="00CA4C6D">
        <w:rPr>
          <w:noProof/>
        </w:rPr>
        <w:t>122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61CZA</w:t>
      </w:r>
      <w:r>
        <w:rPr>
          <w:noProof/>
        </w:rPr>
        <w:tab/>
        <w:t>Contempt of Tribunal</w:t>
      </w:r>
      <w:r w:rsidRPr="00CA4C6D">
        <w:rPr>
          <w:noProof/>
        </w:rPr>
        <w:tab/>
      </w:r>
      <w:r w:rsidRPr="00CA4C6D">
        <w:rPr>
          <w:noProof/>
        </w:rPr>
        <w:fldChar w:fldCharType="begin"/>
      </w:r>
      <w:r w:rsidRPr="00CA4C6D">
        <w:rPr>
          <w:noProof/>
        </w:rPr>
        <w:instrText xml:space="preserve"> PAGEREF _Toc464567868 \h </w:instrText>
      </w:r>
      <w:r w:rsidRPr="00CA4C6D">
        <w:rPr>
          <w:noProof/>
        </w:rPr>
      </w:r>
      <w:r w:rsidRPr="00CA4C6D">
        <w:rPr>
          <w:noProof/>
        </w:rPr>
        <w:fldChar w:fldCharType="separate"/>
      </w:r>
      <w:r w:rsidRPr="00CA4C6D">
        <w:rPr>
          <w:noProof/>
        </w:rPr>
        <w:t>124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5—Reviews and appeals</w:t>
      </w:r>
      <w:r w:rsidRPr="00CA4C6D">
        <w:rPr>
          <w:b w:val="0"/>
          <w:noProof/>
          <w:sz w:val="18"/>
        </w:rPr>
        <w:tab/>
      </w:r>
      <w:r w:rsidRPr="00CA4C6D">
        <w:rPr>
          <w:b w:val="0"/>
          <w:noProof/>
          <w:sz w:val="18"/>
        </w:rPr>
        <w:fldChar w:fldCharType="begin"/>
      </w:r>
      <w:r w:rsidRPr="00CA4C6D">
        <w:rPr>
          <w:b w:val="0"/>
          <w:noProof/>
          <w:sz w:val="18"/>
        </w:rPr>
        <w:instrText xml:space="preserve"> PAGEREF _Toc464567869 \h </w:instrText>
      </w:r>
      <w:r w:rsidRPr="00CA4C6D">
        <w:rPr>
          <w:b w:val="0"/>
          <w:noProof/>
          <w:sz w:val="18"/>
        </w:rPr>
      </w:r>
      <w:r w:rsidRPr="00CA4C6D">
        <w:rPr>
          <w:b w:val="0"/>
          <w:noProof/>
          <w:sz w:val="18"/>
        </w:rPr>
        <w:fldChar w:fldCharType="separate"/>
      </w:r>
      <w:r w:rsidRPr="00CA4C6D">
        <w:rPr>
          <w:b w:val="0"/>
          <w:noProof/>
          <w:sz w:val="18"/>
        </w:rPr>
        <w:t>125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61CZB</w:t>
      </w:r>
      <w:r>
        <w:rPr>
          <w:noProof/>
        </w:rPr>
        <w:tab/>
        <w:t>Review of determinations of Conscientious Objection Tribunals</w:t>
      </w:r>
      <w:r w:rsidRPr="00CA4C6D">
        <w:rPr>
          <w:noProof/>
        </w:rPr>
        <w:tab/>
      </w:r>
      <w:r w:rsidRPr="00CA4C6D">
        <w:rPr>
          <w:noProof/>
        </w:rPr>
        <w:fldChar w:fldCharType="begin"/>
      </w:r>
      <w:r w:rsidRPr="00CA4C6D">
        <w:rPr>
          <w:noProof/>
        </w:rPr>
        <w:instrText xml:space="preserve"> PAGEREF _Toc464567870 \h </w:instrText>
      </w:r>
      <w:r w:rsidRPr="00CA4C6D">
        <w:rPr>
          <w:noProof/>
        </w:rPr>
      </w:r>
      <w:r w:rsidRPr="00CA4C6D">
        <w:rPr>
          <w:noProof/>
        </w:rPr>
        <w:fldChar w:fldCharType="separate"/>
      </w:r>
      <w:r w:rsidRPr="00CA4C6D">
        <w:rPr>
          <w:noProof/>
        </w:rPr>
        <w:t>125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61CZC</w:t>
      </w:r>
      <w:r>
        <w:rPr>
          <w:noProof/>
        </w:rPr>
        <w:tab/>
        <w:t>AAT Act to apply subject to modification</w:t>
      </w:r>
      <w:r w:rsidRPr="00CA4C6D">
        <w:rPr>
          <w:noProof/>
        </w:rPr>
        <w:tab/>
      </w:r>
      <w:r w:rsidRPr="00CA4C6D">
        <w:rPr>
          <w:noProof/>
        </w:rPr>
        <w:fldChar w:fldCharType="begin"/>
      </w:r>
      <w:r w:rsidRPr="00CA4C6D">
        <w:rPr>
          <w:noProof/>
        </w:rPr>
        <w:instrText xml:space="preserve"> PAGEREF _Toc464567871 \h </w:instrText>
      </w:r>
      <w:r w:rsidRPr="00CA4C6D">
        <w:rPr>
          <w:noProof/>
        </w:rPr>
      </w:r>
      <w:r w:rsidRPr="00CA4C6D">
        <w:rPr>
          <w:noProof/>
        </w:rPr>
        <w:fldChar w:fldCharType="separate"/>
      </w:r>
      <w:r w:rsidRPr="00CA4C6D">
        <w:rPr>
          <w:noProof/>
        </w:rPr>
        <w:t>125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61CZD</w:t>
      </w:r>
      <w:r>
        <w:rPr>
          <w:noProof/>
        </w:rPr>
        <w:tab/>
        <w:t>Appeals from AAT</w:t>
      </w:r>
      <w:r w:rsidRPr="00CA4C6D">
        <w:rPr>
          <w:noProof/>
        </w:rPr>
        <w:tab/>
      </w:r>
      <w:r w:rsidRPr="00CA4C6D">
        <w:rPr>
          <w:noProof/>
        </w:rPr>
        <w:fldChar w:fldCharType="begin"/>
      </w:r>
      <w:r w:rsidRPr="00CA4C6D">
        <w:rPr>
          <w:noProof/>
        </w:rPr>
        <w:instrText xml:space="preserve"> PAGEREF _Toc464567872 \h </w:instrText>
      </w:r>
      <w:r w:rsidRPr="00CA4C6D">
        <w:rPr>
          <w:noProof/>
        </w:rPr>
      </w:r>
      <w:r w:rsidRPr="00CA4C6D">
        <w:rPr>
          <w:noProof/>
        </w:rPr>
        <w:fldChar w:fldCharType="separate"/>
      </w:r>
      <w:r w:rsidRPr="00CA4C6D">
        <w:rPr>
          <w:noProof/>
        </w:rPr>
        <w:t>126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61CZE</w:t>
      </w:r>
      <w:r>
        <w:rPr>
          <w:noProof/>
        </w:rPr>
        <w:tab/>
        <w:t>Operation etc. of decision subject to appeal</w:t>
      </w:r>
      <w:r w:rsidRPr="00CA4C6D">
        <w:rPr>
          <w:noProof/>
        </w:rPr>
        <w:tab/>
      </w:r>
      <w:r w:rsidRPr="00CA4C6D">
        <w:rPr>
          <w:noProof/>
        </w:rPr>
        <w:fldChar w:fldCharType="begin"/>
      </w:r>
      <w:r w:rsidRPr="00CA4C6D">
        <w:rPr>
          <w:noProof/>
        </w:rPr>
        <w:instrText xml:space="preserve"> PAGEREF _Toc464567873 \h </w:instrText>
      </w:r>
      <w:r w:rsidRPr="00CA4C6D">
        <w:rPr>
          <w:noProof/>
        </w:rPr>
      </w:r>
      <w:r w:rsidRPr="00CA4C6D">
        <w:rPr>
          <w:noProof/>
        </w:rPr>
        <w:fldChar w:fldCharType="separate"/>
      </w:r>
      <w:r w:rsidRPr="00CA4C6D">
        <w:rPr>
          <w:noProof/>
        </w:rPr>
        <w:t>126</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V—Australian Defence Force Cadets</w:t>
      </w:r>
      <w:r w:rsidRPr="00CA4C6D">
        <w:rPr>
          <w:b w:val="0"/>
          <w:noProof/>
          <w:sz w:val="18"/>
        </w:rPr>
        <w:tab/>
      </w:r>
      <w:r w:rsidRPr="00CA4C6D">
        <w:rPr>
          <w:b w:val="0"/>
          <w:noProof/>
          <w:sz w:val="18"/>
        </w:rPr>
        <w:fldChar w:fldCharType="begin"/>
      </w:r>
      <w:r w:rsidRPr="00CA4C6D">
        <w:rPr>
          <w:b w:val="0"/>
          <w:noProof/>
          <w:sz w:val="18"/>
        </w:rPr>
        <w:instrText xml:space="preserve"> PAGEREF _Toc464567874 \h </w:instrText>
      </w:r>
      <w:r w:rsidRPr="00CA4C6D">
        <w:rPr>
          <w:b w:val="0"/>
          <w:noProof/>
          <w:sz w:val="18"/>
        </w:rPr>
      </w:r>
      <w:r w:rsidRPr="00CA4C6D">
        <w:rPr>
          <w:b w:val="0"/>
          <w:noProof/>
          <w:sz w:val="18"/>
        </w:rPr>
        <w:fldChar w:fldCharType="separate"/>
      </w:r>
      <w:r w:rsidRPr="00CA4C6D">
        <w:rPr>
          <w:b w:val="0"/>
          <w:noProof/>
          <w:sz w:val="18"/>
        </w:rPr>
        <w:t>128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w:t>
      </w:r>
      <w:r>
        <w:rPr>
          <w:noProof/>
        </w:rPr>
        <w:tab/>
        <w:t>Australian Defence Force Cadets</w:t>
      </w:r>
      <w:r w:rsidRPr="00CA4C6D">
        <w:rPr>
          <w:noProof/>
        </w:rPr>
        <w:tab/>
      </w:r>
      <w:r w:rsidRPr="00CA4C6D">
        <w:rPr>
          <w:noProof/>
        </w:rPr>
        <w:fldChar w:fldCharType="begin"/>
      </w:r>
      <w:r w:rsidRPr="00CA4C6D">
        <w:rPr>
          <w:noProof/>
        </w:rPr>
        <w:instrText xml:space="preserve"> PAGEREF _Toc464567875 \h </w:instrText>
      </w:r>
      <w:r w:rsidRPr="00CA4C6D">
        <w:rPr>
          <w:noProof/>
        </w:rPr>
      </w:r>
      <w:r w:rsidRPr="00CA4C6D">
        <w:rPr>
          <w:noProof/>
        </w:rPr>
        <w:fldChar w:fldCharType="separate"/>
      </w:r>
      <w:r w:rsidRPr="00CA4C6D">
        <w:rPr>
          <w:noProof/>
        </w:rPr>
        <w:t>128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62A</w:t>
      </w:r>
      <w:r>
        <w:rPr>
          <w:noProof/>
        </w:rPr>
        <w:tab/>
        <w:t>Direction and administration of the Cadets</w:t>
      </w:r>
      <w:r w:rsidRPr="00CA4C6D">
        <w:rPr>
          <w:noProof/>
        </w:rPr>
        <w:tab/>
      </w:r>
      <w:r w:rsidRPr="00CA4C6D">
        <w:rPr>
          <w:noProof/>
        </w:rPr>
        <w:fldChar w:fldCharType="begin"/>
      </w:r>
      <w:r w:rsidRPr="00CA4C6D">
        <w:rPr>
          <w:noProof/>
        </w:rPr>
        <w:instrText xml:space="preserve"> PAGEREF _Toc464567876 \h </w:instrText>
      </w:r>
      <w:r w:rsidRPr="00CA4C6D">
        <w:rPr>
          <w:noProof/>
        </w:rPr>
      </w:r>
      <w:r w:rsidRPr="00CA4C6D">
        <w:rPr>
          <w:noProof/>
        </w:rPr>
        <w:fldChar w:fldCharType="separate"/>
      </w:r>
      <w:r w:rsidRPr="00CA4C6D">
        <w:rPr>
          <w:noProof/>
        </w:rPr>
        <w:t>128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62B</w:t>
      </w:r>
      <w:r>
        <w:rPr>
          <w:noProof/>
        </w:rPr>
        <w:tab/>
        <w:t>Chief of the Defence Force may make determinations</w:t>
      </w:r>
      <w:r w:rsidRPr="00CA4C6D">
        <w:rPr>
          <w:noProof/>
        </w:rPr>
        <w:tab/>
      </w:r>
      <w:r w:rsidRPr="00CA4C6D">
        <w:rPr>
          <w:noProof/>
        </w:rPr>
        <w:fldChar w:fldCharType="begin"/>
      </w:r>
      <w:r w:rsidRPr="00CA4C6D">
        <w:rPr>
          <w:noProof/>
        </w:rPr>
        <w:instrText xml:space="preserve"> PAGEREF _Toc464567877 \h </w:instrText>
      </w:r>
      <w:r w:rsidRPr="00CA4C6D">
        <w:rPr>
          <w:noProof/>
        </w:rPr>
      </w:r>
      <w:r w:rsidRPr="00CA4C6D">
        <w:rPr>
          <w:noProof/>
        </w:rPr>
        <w:fldChar w:fldCharType="separate"/>
      </w:r>
      <w:r w:rsidRPr="00CA4C6D">
        <w:rPr>
          <w:noProof/>
        </w:rPr>
        <w:t>129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62C</w:t>
      </w:r>
      <w:r>
        <w:rPr>
          <w:noProof/>
        </w:rPr>
        <w:tab/>
        <w:t>Relationship to the Defence Force</w:t>
      </w:r>
      <w:r w:rsidRPr="00CA4C6D">
        <w:rPr>
          <w:noProof/>
        </w:rPr>
        <w:tab/>
      </w:r>
      <w:r w:rsidRPr="00CA4C6D">
        <w:rPr>
          <w:noProof/>
        </w:rPr>
        <w:fldChar w:fldCharType="begin"/>
      </w:r>
      <w:r w:rsidRPr="00CA4C6D">
        <w:rPr>
          <w:noProof/>
        </w:rPr>
        <w:instrText xml:space="preserve"> PAGEREF _Toc464567878 \h </w:instrText>
      </w:r>
      <w:r w:rsidRPr="00CA4C6D">
        <w:rPr>
          <w:noProof/>
        </w:rPr>
      </w:r>
      <w:r w:rsidRPr="00CA4C6D">
        <w:rPr>
          <w:noProof/>
        </w:rPr>
        <w:fldChar w:fldCharType="separate"/>
      </w:r>
      <w:r w:rsidRPr="00CA4C6D">
        <w:rPr>
          <w:noProof/>
        </w:rPr>
        <w:t>129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62D</w:t>
      </w:r>
      <w:r>
        <w:rPr>
          <w:noProof/>
        </w:rPr>
        <w:tab/>
        <w:t>Acceptance is not a civil contract</w:t>
      </w:r>
      <w:r w:rsidRPr="00CA4C6D">
        <w:rPr>
          <w:noProof/>
        </w:rPr>
        <w:tab/>
      </w:r>
      <w:r w:rsidRPr="00CA4C6D">
        <w:rPr>
          <w:noProof/>
        </w:rPr>
        <w:fldChar w:fldCharType="begin"/>
      </w:r>
      <w:r w:rsidRPr="00CA4C6D">
        <w:rPr>
          <w:noProof/>
        </w:rPr>
        <w:instrText xml:space="preserve"> PAGEREF _Toc464567879 \h </w:instrText>
      </w:r>
      <w:r w:rsidRPr="00CA4C6D">
        <w:rPr>
          <w:noProof/>
        </w:rPr>
      </w:r>
      <w:r w:rsidRPr="00CA4C6D">
        <w:rPr>
          <w:noProof/>
        </w:rPr>
        <w:fldChar w:fldCharType="separate"/>
      </w:r>
      <w:r w:rsidRPr="00CA4C6D">
        <w:rPr>
          <w:noProof/>
        </w:rPr>
        <w:t>129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62E</w:t>
      </w:r>
      <w:r>
        <w:rPr>
          <w:noProof/>
        </w:rPr>
        <w:tab/>
        <w:t>Annual report</w:t>
      </w:r>
      <w:r w:rsidRPr="00CA4C6D">
        <w:rPr>
          <w:noProof/>
        </w:rPr>
        <w:tab/>
      </w:r>
      <w:r w:rsidRPr="00CA4C6D">
        <w:rPr>
          <w:noProof/>
        </w:rPr>
        <w:fldChar w:fldCharType="begin"/>
      </w:r>
      <w:r w:rsidRPr="00CA4C6D">
        <w:rPr>
          <w:noProof/>
        </w:rPr>
        <w:instrText xml:space="preserve"> PAGEREF _Toc464567880 \h </w:instrText>
      </w:r>
      <w:r w:rsidRPr="00CA4C6D">
        <w:rPr>
          <w:noProof/>
        </w:rPr>
      </w:r>
      <w:r w:rsidRPr="00CA4C6D">
        <w:rPr>
          <w:noProof/>
        </w:rPr>
        <w:fldChar w:fldCharType="separate"/>
      </w:r>
      <w:r w:rsidRPr="00CA4C6D">
        <w:rPr>
          <w:noProof/>
        </w:rPr>
        <w:t>129</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VI—Special powers in relation to defence</w:t>
      </w:r>
      <w:r w:rsidRPr="00CA4C6D">
        <w:rPr>
          <w:b w:val="0"/>
          <w:noProof/>
          <w:sz w:val="18"/>
        </w:rPr>
        <w:tab/>
      </w:r>
      <w:r w:rsidRPr="00CA4C6D">
        <w:rPr>
          <w:b w:val="0"/>
          <w:noProof/>
          <w:sz w:val="18"/>
        </w:rPr>
        <w:fldChar w:fldCharType="begin"/>
      </w:r>
      <w:r w:rsidRPr="00CA4C6D">
        <w:rPr>
          <w:b w:val="0"/>
          <w:noProof/>
          <w:sz w:val="18"/>
        </w:rPr>
        <w:instrText xml:space="preserve"> PAGEREF _Toc464567881 \h </w:instrText>
      </w:r>
      <w:r w:rsidRPr="00CA4C6D">
        <w:rPr>
          <w:b w:val="0"/>
          <w:noProof/>
          <w:sz w:val="18"/>
        </w:rPr>
      </w:r>
      <w:r w:rsidRPr="00CA4C6D">
        <w:rPr>
          <w:b w:val="0"/>
          <w:noProof/>
          <w:sz w:val="18"/>
        </w:rPr>
        <w:fldChar w:fldCharType="separate"/>
      </w:r>
      <w:r w:rsidRPr="00CA4C6D">
        <w:rPr>
          <w:b w:val="0"/>
          <w:noProof/>
          <w:sz w:val="18"/>
        </w:rPr>
        <w:t>131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63</w:t>
      </w:r>
      <w:r>
        <w:rPr>
          <w:noProof/>
        </w:rPr>
        <w:tab/>
        <w:t>General powers for defence purposes</w:t>
      </w:r>
      <w:r w:rsidRPr="00CA4C6D">
        <w:rPr>
          <w:noProof/>
        </w:rPr>
        <w:tab/>
      </w:r>
      <w:r w:rsidRPr="00CA4C6D">
        <w:rPr>
          <w:noProof/>
        </w:rPr>
        <w:fldChar w:fldCharType="begin"/>
      </w:r>
      <w:r w:rsidRPr="00CA4C6D">
        <w:rPr>
          <w:noProof/>
        </w:rPr>
        <w:instrText xml:space="preserve"> PAGEREF _Toc464567882 \h </w:instrText>
      </w:r>
      <w:r w:rsidRPr="00CA4C6D">
        <w:rPr>
          <w:noProof/>
        </w:rPr>
      </w:r>
      <w:r w:rsidRPr="00CA4C6D">
        <w:rPr>
          <w:noProof/>
        </w:rPr>
        <w:fldChar w:fldCharType="separate"/>
      </w:r>
      <w:r w:rsidRPr="00CA4C6D">
        <w:rPr>
          <w:noProof/>
        </w:rPr>
        <w:t>131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64</w:t>
      </w:r>
      <w:r>
        <w:rPr>
          <w:noProof/>
        </w:rPr>
        <w:tab/>
        <w:t>Control of railways in time of war</w:t>
      </w:r>
      <w:r w:rsidRPr="00CA4C6D">
        <w:rPr>
          <w:noProof/>
        </w:rPr>
        <w:tab/>
      </w:r>
      <w:r w:rsidRPr="00CA4C6D">
        <w:rPr>
          <w:noProof/>
        </w:rPr>
        <w:fldChar w:fldCharType="begin"/>
      </w:r>
      <w:r w:rsidRPr="00CA4C6D">
        <w:rPr>
          <w:noProof/>
        </w:rPr>
        <w:instrText xml:space="preserve"> PAGEREF _Toc464567883 \h </w:instrText>
      </w:r>
      <w:r w:rsidRPr="00CA4C6D">
        <w:rPr>
          <w:noProof/>
        </w:rPr>
      </w:r>
      <w:r w:rsidRPr="00CA4C6D">
        <w:rPr>
          <w:noProof/>
        </w:rPr>
        <w:fldChar w:fldCharType="separate"/>
      </w:r>
      <w:r w:rsidRPr="00CA4C6D">
        <w:rPr>
          <w:noProof/>
        </w:rPr>
        <w:t>131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65</w:t>
      </w:r>
      <w:r>
        <w:rPr>
          <w:noProof/>
        </w:rPr>
        <w:tab/>
        <w:t>Railways to carry troops etc. when required</w:t>
      </w:r>
      <w:r w:rsidRPr="00CA4C6D">
        <w:rPr>
          <w:noProof/>
        </w:rPr>
        <w:tab/>
      </w:r>
      <w:r w:rsidRPr="00CA4C6D">
        <w:rPr>
          <w:noProof/>
        </w:rPr>
        <w:fldChar w:fldCharType="begin"/>
      </w:r>
      <w:r w:rsidRPr="00CA4C6D">
        <w:rPr>
          <w:noProof/>
        </w:rPr>
        <w:instrText xml:space="preserve"> PAGEREF _Toc464567884 \h </w:instrText>
      </w:r>
      <w:r w:rsidRPr="00CA4C6D">
        <w:rPr>
          <w:noProof/>
        </w:rPr>
      </w:r>
      <w:r w:rsidRPr="00CA4C6D">
        <w:rPr>
          <w:noProof/>
        </w:rPr>
        <w:fldChar w:fldCharType="separate"/>
      </w:r>
      <w:r w:rsidRPr="00CA4C6D">
        <w:rPr>
          <w:noProof/>
        </w:rPr>
        <w:t>131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66</w:t>
      </w:r>
      <w:r>
        <w:rPr>
          <w:noProof/>
        </w:rPr>
        <w:tab/>
        <w:t>Conveyance by railway and tramway</w:t>
      </w:r>
      <w:r w:rsidRPr="00CA4C6D">
        <w:rPr>
          <w:noProof/>
        </w:rPr>
        <w:tab/>
      </w:r>
      <w:r w:rsidRPr="00CA4C6D">
        <w:rPr>
          <w:noProof/>
        </w:rPr>
        <w:fldChar w:fldCharType="begin"/>
      </w:r>
      <w:r w:rsidRPr="00CA4C6D">
        <w:rPr>
          <w:noProof/>
        </w:rPr>
        <w:instrText xml:space="preserve"> PAGEREF _Toc464567885 \h </w:instrText>
      </w:r>
      <w:r w:rsidRPr="00CA4C6D">
        <w:rPr>
          <w:noProof/>
        </w:rPr>
      </w:r>
      <w:r w:rsidRPr="00CA4C6D">
        <w:rPr>
          <w:noProof/>
        </w:rPr>
        <w:fldChar w:fldCharType="separate"/>
      </w:r>
      <w:r w:rsidRPr="00CA4C6D">
        <w:rPr>
          <w:noProof/>
        </w:rPr>
        <w:t>131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67</w:t>
      </w:r>
      <w:r>
        <w:rPr>
          <w:noProof/>
        </w:rPr>
        <w:tab/>
        <w:t>Registration and impressment of vehicles etc.</w:t>
      </w:r>
      <w:r w:rsidRPr="00CA4C6D">
        <w:rPr>
          <w:noProof/>
        </w:rPr>
        <w:tab/>
      </w:r>
      <w:r w:rsidRPr="00CA4C6D">
        <w:rPr>
          <w:noProof/>
        </w:rPr>
        <w:fldChar w:fldCharType="begin"/>
      </w:r>
      <w:r w:rsidRPr="00CA4C6D">
        <w:rPr>
          <w:noProof/>
        </w:rPr>
        <w:instrText xml:space="preserve"> PAGEREF _Toc464567886 \h </w:instrText>
      </w:r>
      <w:r w:rsidRPr="00CA4C6D">
        <w:rPr>
          <w:noProof/>
        </w:rPr>
      </w:r>
      <w:r w:rsidRPr="00CA4C6D">
        <w:rPr>
          <w:noProof/>
        </w:rPr>
        <w:fldChar w:fldCharType="separate"/>
      </w:r>
      <w:r w:rsidRPr="00CA4C6D">
        <w:rPr>
          <w:noProof/>
        </w:rPr>
        <w:t>132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68</w:t>
      </w:r>
      <w:r>
        <w:rPr>
          <w:noProof/>
        </w:rPr>
        <w:tab/>
        <w:t>Billeting and quartering</w:t>
      </w:r>
      <w:r w:rsidRPr="00CA4C6D">
        <w:rPr>
          <w:noProof/>
        </w:rPr>
        <w:tab/>
      </w:r>
      <w:r w:rsidRPr="00CA4C6D">
        <w:rPr>
          <w:noProof/>
        </w:rPr>
        <w:fldChar w:fldCharType="begin"/>
      </w:r>
      <w:r w:rsidRPr="00CA4C6D">
        <w:rPr>
          <w:noProof/>
        </w:rPr>
        <w:instrText xml:space="preserve"> PAGEREF _Toc464567887 \h </w:instrText>
      </w:r>
      <w:r w:rsidRPr="00CA4C6D">
        <w:rPr>
          <w:noProof/>
        </w:rPr>
      </w:r>
      <w:r w:rsidRPr="00CA4C6D">
        <w:rPr>
          <w:noProof/>
        </w:rPr>
        <w:fldChar w:fldCharType="separate"/>
      </w:r>
      <w:r w:rsidRPr="00CA4C6D">
        <w:rPr>
          <w:noProof/>
        </w:rPr>
        <w:t>132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70</w:t>
      </w:r>
      <w:r>
        <w:rPr>
          <w:noProof/>
        </w:rPr>
        <w:tab/>
        <w:t>Tolls</w:t>
      </w:r>
      <w:r w:rsidRPr="00CA4C6D">
        <w:rPr>
          <w:noProof/>
        </w:rPr>
        <w:tab/>
      </w:r>
      <w:r w:rsidRPr="00CA4C6D">
        <w:rPr>
          <w:noProof/>
        </w:rPr>
        <w:fldChar w:fldCharType="begin"/>
      </w:r>
      <w:r w:rsidRPr="00CA4C6D">
        <w:rPr>
          <w:noProof/>
        </w:rPr>
        <w:instrText xml:space="preserve"> PAGEREF _Toc464567888 \h </w:instrText>
      </w:r>
      <w:r w:rsidRPr="00CA4C6D">
        <w:rPr>
          <w:noProof/>
        </w:rPr>
      </w:r>
      <w:r w:rsidRPr="00CA4C6D">
        <w:rPr>
          <w:noProof/>
        </w:rPr>
        <w:fldChar w:fldCharType="separate"/>
      </w:r>
      <w:r w:rsidRPr="00CA4C6D">
        <w:rPr>
          <w:noProof/>
        </w:rPr>
        <w:t>132</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VIA—Security of defence premises</w:t>
      </w:r>
      <w:r w:rsidRPr="00CA4C6D">
        <w:rPr>
          <w:b w:val="0"/>
          <w:noProof/>
          <w:sz w:val="18"/>
        </w:rPr>
        <w:tab/>
      </w:r>
      <w:r w:rsidRPr="00CA4C6D">
        <w:rPr>
          <w:b w:val="0"/>
          <w:noProof/>
          <w:sz w:val="18"/>
        </w:rPr>
        <w:fldChar w:fldCharType="begin"/>
      </w:r>
      <w:r w:rsidRPr="00CA4C6D">
        <w:rPr>
          <w:b w:val="0"/>
          <w:noProof/>
          <w:sz w:val="18"/>
        </w:rPr>
        <w:instrText xml:space="preserve"> PAGEREF _Toc464567889 \h </w:instrText>
      </w:r>
      <w:r w:rsidRPr="00CA4C6D">
        <w:rPr>
          <w:b w:val="0"/>
          <w:noProof/>
          <w:sz w:val="18"/>
        </w:rPr>
      </w:r>
      <w:r w:rsidRPr="00CA4C6D">
        <w:rPr>
          <w:b w:val="0"/>
          <w:noProof/>
          <w:sz w:val="18"/>
        </w:rPr>
        <w:fldChar w:fldCharType="separate"/>
      </w:r>
      <w:r w:rsidRPr="00CA4C6D">
        <w:rPr>
          <w:b w:val="0"/>
          <w:noProof/>
          <w:sz w:val="18"/>
        </w:rPr>
        <w:t>133</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1—Preliminary</w:t>
      </w:r>
      <w:r w:rsidRPr="00CA4C6D">
        <w:rPr>
          <w:b w:val="0"/>
          <w:noProof/>
          <w:sz w:val="18"/>
        </w:rPr>
        <w:tab/>
      </w:r>
      <w:r w:rsidRPr="00CA4C6D">
        <w:rPr>
          <w:b w:val="0"/>
          <w:noProof/>
          <w:sz w:val="18"/>
        </w:rPr>
        <w:fldChar w:fldCharType="begin"/>
      </w:r>
      <w:r w:rsidRPr="00CA4C6D">
        <w:rPr>
          <w:b w:val="0"/>
          <w:noProof/>
          <w:sz w:val="18"/>
        </w:rPr>
        <w:instrText xml:space="preserve"> PAGEREF _Toc464567890 \h </w:instrText>
      </w:r>
      <w:r w:rsidRPr="00CA4C6D">
        <w:rPr>
          <w:b w:val="0"/>
          <w:noProof/>
          <w:sz w:val="18"/>
        </w:rPr>
      </w:r>
      <w:r w:rsidRPr="00CA4C6D">
        <w:rPr>
          <w:b w:val="0"/>
          <w:noProof/>
          <w:sz w:val="18"/>
        </w:rPr>
        <w:fldChar w:fldCharType="separate"/>
      </w:r>
      <w:r w:rsidRPr="00CA4C6D">
        <w:rPr>
          <w:b w:val="0"/>
          <w:noProof/>
          <w:sz w:val="18"/>
        </w:rPr>
        <w:t>133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w:t>
      </w:r>
      <w:r>
        <w:rPr>
          <w:noProof/>
        </w:rPr>
        <w:tab/>
        <w:t>Simplified outline</w:t>
      </w:r>
      <w:r w:rsidRPr="00CA4C6D">
        <w:rPr>
          <w:noProof/>
        </w:rPr>
        <w:tab/>
      </w:r>
      <w:r w:rsidRPr="00CA4C6D">
        <w:rPr>
          <w:noProof/>
        </w:rPr>
        <w:fldChar w:fldCharType="begin"/>
      </w:r>
      <w:r w:rsidRPr="00CA4C6D">
        <w:rPr>
          <w:noProof/>
        </w:rPr>
        <w:instrText xml:space="preserve"> PAGEREF _Toc464567891 \h </w:instrText>
      </w:r>
      <w:r w:rsidRPr="00CA4C6D">
        <w:rPr>
          <w:noProof/>
        </w:rPr>
      </w:r>
      <w:r w:rsidRPr="00CA4C6D">
        <w:rPr>
          <w:noProof/>
        </w:rPr>
        <w:fldChar w:fldCharType="separate"/>
      </w:r>
      <w:r w:rsidRPr="00CA4C6D">
        <w:rPr>
          <w:noProof/>
        </w:rPr>
        <w:t>133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71A</w:t>
      </w:r>
      <w:r>
        <w:rPr>
          <w:noProof/>
        </w:rPr>
        <w:tab/>
        <w:t>Definitions</w:t>
      </w:r>
      <w:r w:rsidRPr="00CA4C6D">
        <w:rPr>
          <w:noProof/>
        </w:rPr>
        <w:tab/>
      </w:r>
      <w:r w:rsidRPr="00CA4C6D">
        <w:rPr>
          <w:noProof/>
        </w:rPr>
        <w:fldChar w:fldCharType="begin"/>
      </w:r>
      <w:r w:rsidRPr="00CA4C6D">
        <w:rPr>
          <w:noProof/>
        </w:rPr>
        <w:instrText xml:space="preserve"> PAGEREF _Toc464567892 \h </w:instrText>
      </w:r>
      <w:r w:rsidRPr="00CA4C6D">
        <w:rPr>
          <w:noProof/>
        </w:rPr>
      </w:r>
      <w:r w:rsidRPr="00CA4C6D">
        <w:rPr>
          <w:noProof/>
        </w:rPr>
        <w:fldChar w:fldCharType="separate"/>
      </w:r>
      <w:r w:rsidRPr="00CA4C6D">
        <w:rPr>
          <w:noProof/>
        </w:rPr>
        <w:t>134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2—Defence security officials</w:t>
      </w:r>
      <w:r w:rsidRPr="00CA4C6D">
        <w:rPr>
          <w:b w:val="0"/>
          <w:noProof/>
          <w:sz w:val="18"/>
        </w:rPr>
        <w:tab/>
      </w:r>
      <w:r w:rsidRPr="00CA4C6D">
        <w:rPr>
          <w:b w:val="0"/>
          <w:noProof/>
          <w:sz w:val="18"/>
        </w:rPr>
        <w:fldChar w:fldCharType="begin"/>
      </w:r>
      <w:r w:rsidRPr="00CA4C6D">
        <w:rPr>
          <w:b w:val="0"/>
          <w:noProof/>
          <w:sz w:val="18"/>
        </w:rPr>
        <w:instrText xml:space="preserve"> PAGEREF _Toc464567893 \h </w:instrText>
      </w:r>
      <w:r w:rsidRPr="00CA4C6D">
        <w:rPr>
          <w:b w:val="0"/>
          <w:noProof/>
          <w:sz w:val="18"/>
        </w:rPr>
      </w:r>
      <w:r w:rsidRPr="00CA4C6D">
        <w:rPr>
          <w:b w:val="0"/>
          <w:noProof/>
          <w:sz w:val="18"/>
        </w:rPr>
        <w:fldChar w:fldCharType="separate"/>
      </w:r>
      <w:r w:rsidRPr="00CA4C6D">
        <w:rPr>
          <w:b w:val="0"/>
          <w:noProof/>
          <w:sz w:val="18"/>
        </w:rPr>
        <w:t>137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71B</w:t>
      </w:r>
      <w:r>
        <w:rPr>
          <w:noProof/>
        </w:rPr>
        <w:tab/>
        <w:t>Contracted defence security guards</w:t>
      </w:r>
      <w:r w:rsidRPr="00CA4C6D">
        <w:rPr>
          <w:noProof/>
        </w:rPr>
        <w:tab/>
      </w:r>
      <w:r w:rsidRPr="00CA4C6D">
        <w:rPr>
          <w:noProof/>
        </w:rPr>
        <w:fldChar w:fldCharType="begin"/>
      </w:r>
      <w:r w:rsidRPr="00CA4C6D">
        <w:rPr>
          <w:noProof/>
        </w:rPr>
        <w:instrText xml:space="preserve"> PAGEREF _Toc464567894 \h </w:instrText>
      </w:r>
      <w:r w:rsidRPr="00CA4C6D">
        <w:rPr>
          <w:noProof/>
        </w:rPr>
      </w:r>
      <w:r w:rsidRPr="00CA4C6D">
        <w:rPr>
          <w:noProof/>
        </w:rPr>
        <w:fldChar w:fldCharType="separate"/>
      </w:r>
      <w:r w:rsidRPr="00CA4C6D">
        <w:rPr>
          <w:noProof/>
        </w:rPr>
        <w:t>137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71C</w:t>
      </w:r>
      <w:r>
        <w:rPr>
          <w:noProof/>
        </w:rPr>
        <w:tab/>
        <w:t>Security authorised members of the Defence Force</w:t>
      </w:r>
      <w:r w:rsidRPr="00CA4C6D">
        <w:rPr>
          <w:noProof/>
        </w:rPr>
        <w:tab/>
      </w:r>
      <w:r w:rsidRPr="00CA4C6D">
        <w:rPr>
          <w:noProof/>
        </w:rPr>
        <w:fldChar w:fldCharType="begin"/>
      </w:r>
      <w:r w:rsidRPr="00CA4C6D">
        <w:rPr>
          <w:noProof/>
        </w:rPr>
        <w:instrText xml:space="preserve"> PAGEREF _Toc464567895 \h </w:instrText>
      </w:r>
      <w:r w:rsidRPr="00CA4C6D">
        <w:rPr>
          <w:noProof/>
        </w:rPr>
      </w:r>
      <w:r w:rsidRPr="00CA4C6D">
        <w:rPr>
          <w:noProof/>
        </w:rPr>
        <w:fldChar w:fldCharType="separate"/>
      </w:r>
      <w:r w:rsidRPr="00CA4C6D">
        <w:rPr>
          <w:noProof/>
        </w:rPr>
        <w:t>138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71D</w:t>
      </w:r>
      <w:r>
        <w:rPr>
          <w:noProof/>
        </w:rPr>
        <w:tab/>
        <w:t>Defence security screening employees</w:t>
      </w:r>
      <w:r w:rsidRPr="00CA4C6D">
        <w:rPr>
          <w:noProof/>
        </w:rPr>
        <w:tab/>
      </w:r>
      <w:r w:rsidRPr="00CA4C6D">
        <w:rPr>
          <w:noProof/>
        </w:rPr>
        <w:fldChar w:fldCharType="begin"/>
      </w:r>
      <w:r w:rsidRPr="00CA4C6D">
        <w:rPr>
          <w:noProof/>
        </w:rPr>
        <w:instrText xml:space="preserve"> PAGEREF _Toc464567896 \h </w:instrText>
      </w:r>
      <w:r w:rsidRPr="00CA4C6D">
        <w:rPr>
          <w:noProof/>
        </w:rPr>
      </w:r>
      <w:r w:rsidRPr="00CA4C6D">
        <w:rPr>
          <w:noProof/>
        </w:rPr>
        <w:fldChar w:fldCharType="separate"/>
      </w:r>
      <w:r w:rsidRPr="00CA4C6D">
        <w:rPr>
          <w:noProof/>
        </w:rPr>
        <w:t>138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71E</w:t>
      </w:r>
      <w:r>
        <w:rPr>
          <w:noProof/>
        </w:rPr>
        <w:tab/>
        <w:t>Identity cards</w:t>
      </w:r>
      <w:r w:rsidRPr="00CA4C6D">
        <w:rPr>
          <w:noProof/>
        </w:rPr>
        <w:tab/>
      </w:r>
      <w:r w:rsidRPr="00CA4C6D">
        <w:rPr>
          <w:noProof/>
        </w:rPr>
        <w:fldChar w:fldCharType="begin"/>
      </w:r>
      <w:r w:rsidRPr="00CA4C6D">
        <w:rPr>
          <w:noProof/>
        </w:rPr>
        <w:instrText xml:space="preserve"> PAGEREF _Toc464567897 \h </w:instrText>
      </w:r>
      <w:r w:rsidRPr="00CA4C6D">
        <w:rPr>
          <w:noProof/>
        </w:rPr>
      </w:r>
      <w:r w:rsidRPr="00CA4C6D">
        <w:rPr>
          <w:noProof/>
        </w:rPr>
        <w:fldChar w:fldCharType="separate"/>
      </w:r>
      <w:r w:rsidRPr="00CA4C6D">
        <w:rPr>
          <w:noProof/>
        </w:rPr>
        <w:t>139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71F</w:t>
      </w:r>
      <w:r>
        <w:rPr>
          <w:noProof/>
        </w:rPr>
        <w:tab/>
        <w:t>Delegations relating to training and qualification requirements</w:t>
      </w:r>
      <w:r w:rsidRPr="00CA4C6D">
        <w:rPr>
          <w:noProof/>
        </w:rPr>
        <w:tab/>
      </w:r>
      <w:r w:rsidRPr="00CA4C6D">
        <w:rPr>
          <w:noProof/>
        </w:rPr>
        <w:fldChar w:fldCharType="begin"/>
      </w:r>
      <w:r w:rsidRPr="00CA4C6D">
        <w:rPr>
          <w:noProof/>
        </w:rPr>
        <w:instrText xml:space="preserve"> PAGEREF _Toc464567898 \h </w:instrText>
      </w:r>
      <w:r w:rsidRPr="00CA4C6D">
        <w:rPr>
          <w:noProof/>
        </w:rPr>
      </w:r>
      <w:r w:rsidRPr="00CA4C6D">
        <w:rPr>
          <w:noProof/>
        </w:rPr>
        <w:fldChar w:fldCharType="separate"/>
      </w:r>
      <w:r w:rsidRPr="00CA4C6D">
        <w:rPr>
          <w:noProof/>
        </w:rPr>
        <w:t>140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71G</w:t>
      </w:r>
      <w:r>
        <w:rPr>
          <w:noProof/>
        </w:rPr>
        <w:tab/>
        <w:t>Delegations relating to identity cards</w:t>
      </w:r>
      <w:r w:rsidRPr="00CA4C6D">
        <w:rPr>
          <w:noProof/>
        </w:rPr>
        <w:tab/>
      </w:r>
      <w:r w:rsidRPr="00CA4C6D">
        <w:rPr>
          <w:noProof/>
        </w:rPr>
        <w:fldChar w:fldCharType="begin"/>
      </w:r>
      <w:r w:rsidRPr="00CA4C6D">
        <w:rPr>
          <w:noProof/>
        </w:rPr>
        <w:instrText xml:space="preserve"> PAGEREF _Toc464567899 \h </w:instrText>
      </w:r>
      <w:r w:rsidRPr="00CA4C6D">
        <w:rPr>
          <w:noProof/>
        </w:rPr>
      </w:r>
      <w:r w:rsidRPr="00CA4C6D">
        <w:rPr>
          <w:noProof/>
        </w:rPr>
        <w:fldChar w:fldCharType="separate"/>
      </w:r>
      <w:r w:rsidRPr="00CA4C6D">
        <w:rPr>
          <w:noProof/>
        </w:rPr>
        <w:t>141</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lastRenderedPageBreak/>
        <w:t>Division 3—Powers exercisable with consent at defence access control points and on defence premises</w:t>
      </w:r>
      <w:r w:rsidRPr="00CA4C6D">
        <w:rPr>
          <w:b w:val="0"/>
          <w:noProof/>
          <w:sz w:val="18"/>
        </w:rPr>
        <w:tab/>
      </w:r>
      <w:r w:rsidRPr="00CA4C6D">
        <w:rPr>
          <w:b w:val="0"/>
          <w:noProof/>
          <w:sz w:val="18"/>
        </w:rPr>
        <w:fldChar w:fldCharType="begin"/>
      </w:r>
      <w:r w:rsidRPr="00CA4C6D">
        <w:rPr>
          <w:b w:val="0"/>
          <w:noProof/>
          <w:sz w:val="18"/>
        </w:rPr>
        <w:instrText xml:space="preserve"> PAGEREF _Toc464567900 \h </w:instrText>
      </w:r>
      <w:r w:rsidRPr="00CA4C6D">
        <w:rPr>
          <w:b w:val="0"/>
          <w:noProof/>
          <w:sz w:val="18"/>
        </w:rPr>
      </w:r>
      <w:r w:rsidRPr="00CA4C6D">
        <w:rPr>
          <w:b w:val="0"/>
          <w:noProof/>
          <w:sz w:val="18"/>
        </w:rPr>
        <w:fldChar w:fldCharType="separate"/>
      </w:r>
      <w:r w:rsidRPr="00CA4C6D">
        <w:rPr>
          <w:b w:val="0"/>
          <w:noProof/>
          <w:sz w:val="18"/>
        </w:rPr>
        <w:t>143</w:t>
      </w:r>
      <w:r w:rsidRPr="00CA4C6D">
        <w:rPr>
          <w:b w:val="0"/>
          <w:noProof/>
          <w:sz w:val="18"/>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A—General provisions</w:t>
      </w:r>
      <w:r w:rsidRPr="00CA4C6D">
        <w:rPr>
          <w:b w:val="0"/>
          <w:noProof/>
          <w:sz w:val="18"/>
        </w:rPr>
        <w:tab/>
      </w:r>
      <w:r w:rsidRPr="00CA4C6D">
        <w:rPr>
          <w:b w:val="0"/>
          <w:noProof/>
          <w:sz w:val="18"/>
        </w:rPr>
        <w:fldChar w:fldCharType="begin"/>
      </w:r>
      <w:r w:rsidRPr="00CA4C6D">
        <w:rPr>
          <w:b w:val="0"/>
          <w:noProof/>
          <w:sz w:val="18"/>
        </w:rPr>
        <w:instrText xml:space="preserve"> PAGEREF _Toc464567901 \h </w:instrText>
      </w:r>
      <w:r w:rsidRPr="00CA4C6D">
        <w:rPr>
          <w:b w:val="0"/>
          <w:noProof/>
          <w:sz w:val="18"/>
        </w:rPr>
      </w:r>
      <w:r w:rsidRPr="00CA4C6D">
        <w:rPr>
          <w:b w:val="0"/>
          <w:noProof/>
          <w:sz w:val="18"/>
        </w:rPr>
        <w:fldChar w:fldCharType="separate"/>
      </w:r>
      <w:r w:rsidRPr="00CA4C6D">
        <w:rPr>
          <w:b w:val="0"/>
          <w:noProof/>
          <w:sz w:val="18"/>
        </w:rPr>
        <w:t>143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71H</w:t>
      </w:r>
      <w:r>
        <w:rPr>
          <w:noProof/>
        </w:rPr>
        <w:tab/>
        <w:t>Consensual identification and limited search—person about to pass a defence access control point</w:t>
      </w:r>
      <w:r w:rsidRPr="00CA4C6D">
        <w:rPr>
          <w:noProof/>
        </w:rPr>
        <w:tab/>
      </w:r>
      <w:r w:rsidRPr="00CA4C6D">
        <w:rPr>
          <w:noProof/>
        </w:rPr>
        <w:fldChar w:fldCharType="begin"/>
      </w:r>
      <w:r w:rsidRPr="00CA4C6D">
        <w:rPr>
          <w:noProof/>
        </w:rPr>
        <w:instrText xml:space="preserve"> PAGEREF _Toc464567902 \h </w:instrText>
      </w:r>
      <w:r w:rsidRPr="00CA4C6D">
        <w:rPr>
          <w:noProof/>
        </w:rPr>
      </w:r>
      <w:r w:rsidRPr="00CA4C6D">
        <w:rPr>
          <w:noProof/>
        </w:rPr>
        <w:fldChar w:fldCharType="separate"/>
      </w:r>
      <w:r w:rsidRPr="00CA4C6D">
        <w:rPr>
          <w:noProof/>
        </w:rPr>
        <w:t>143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71J</w:t>
      </w:r>
      <w:r>
        <w:rPr>
          <w:noProof/>
        </w:rPr>
        <w:tab/>
        <w:t>Consensual search—vehicle, vessel or aircraft about to pass a defence access control point</w:t>
      </w:r>
      <w:r w:rsidRPr="00CA4C6D">
        <w:rPr>
          <w:noProof/>
        </w:rPr>
        <w:tab/>
      </w:r>
      <w:r w:rsidRPr="00CA4C6D">
        <w:rPr>
          <w:noProof/>
        </w:rPr>
        <w:fldChar w:fldCharType="begin"/>
      </w:r>
      <w:r w:rsidRPr="00CA4C6D">
        <w:rPr>
          <w:noProof/>
        </w:rPr>
        <w:instrText xml:space="preserve"> PAGEREF _Toc464567903 \h </w:instrText>
      </w:r>
      <w:r w:rsidRPr="00CA4C6D">
        <w:rPr>
          <w:noProof/>
        </w:rPr>
      </w:r>
      <w:r w:rsidRPr="00CA4C6D">
        <w:rPr>
          <w:noProof/>
        </w:rPr>
        <w:fldChar w:fldCharType="separate"/>
      </w:r>
      <w:r w:rsidRPr="00CA4C6D">
        <w:rPr>
          <w:noProof/>
        </w:rPr>
        <w:t>144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71K</w:t>
      </w:r>
      <w:r>
        <w:rPr>
          <w:noProof/>
        </w:rPr>
        <w:tab/>
        <w:t>Consensual identification—person on defence premises</w:t>
      </w:r>
      <w:r w:rsidRPr="00CA4C6D">
        <w:rPr>
          <w:noProof/>
        </w:rPr>
        <w:tab/>
      </w:r>
      <w:r w:rsidRPr="00CA4C6D">
        <w:rPr>
          <w:noProof/>
        </w:rPr>
        <w:fldChar w:fldCharType="begin"/>
      </w:r>
      <w:r w:rsidRPr="00CA4C6D">
        <w:rPr>
          <w:noProof/>
        </w:rPr>
        <w:instrText xml:space="preserve"> PAGEREF _Toc464567904 \h </w:instrText>
      </w:r>
      <w:r w:rsidRPr="00CA4C6D">
        <w:rPr>
          <w:noProof/>
        </w:rPr>
      </w:r>
      <w:r w:rsidRPr="00CA4C6D">
        <w:rPr>
          <w:noProof/>
        </w:rPr>
        <w:fldChar w:fldCharType="separate"/>
      </w:r>
      <w:r w:rsidRPr="00CA4C6D">
        <w:rPr>
          <w:noProof/>
        </w:rPr>
        <w:t>145</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B—Special provisions for declared explosive ordnance depots</w:t>
      </w:r>
      <w:r w:rsidRPr="00CA4C6D">
        <w:rPr>
          <w:b w:val="0"/>
          <w:noProof/>
          <w:sz w:val="18"/>
        </w:rPr>
        <w:tab/>
      </w:r>
      <w:r w:rsidRPr="00CA4C6D">
        <w:rPr>
          <w:b w:val="0"/>
          <w:noProof/>
          <w:sz w:val="18"/>
        </w:rPr>
        <w:fldChar w:fldCharType="begin"/>
      </w:r>
      <w:r w:rsidRPr="00CA4C6D">
        <w:rPr>
          <w:b w:val="0"/>
          <w:noProof/>
          <w:sz w:val="18"/>
        </w:rPr>
        <w:instrText xml:space="preserve"> PAGEREF _Toc464567905 \h </w:instrText>
      </w:r>
      <w:r w:rsidRPr="00CA4C6D">
        <w:rPr>
          <w:b w:val="0"/>
          <w:noProof/>
          <w:sz w:val="18"/>
        </w:rPr>
      </w:r>
      <w:r w:rsidRPr="00CA4C6D">
        <w:rPr>
          <w:b w:val="0"/>
          <w:noProof/>
          <w:sz w:val="18"/>
        </w:rPr>
        <w:fldChar w:fldCharType="separate"/>
      </w:r>
      <w:r w:rsidRPr="00CA4C6D">
        <w:rPr>
          <w:b w:val="0"/>
          <w:noProof/>
          <w:sz w:val="18"/>
        </w:rPr>
        <w:t>145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71L</w:t>
      </w:r>
      <w:r>
        <w:rPr>
          <w:noProof/>
        </w:rPr>
        <w:tab/>
        <w:t>Declared explosive ordnance depots</w:t>
      </w:r>
      <w:r w:rsidRPr="00CA4C6D">
        <w:rPr>
          <w:noProof/>
        </w:rPr>
        <w:tab/>
      </w:r>
      <w:r w:rsidRPr="00CA4C6D">
        <w:rPr>
          <w:noProof/>
        </w:rPr>
        <w:fldChar w:fldCharType="begin"/>
      </w:r>
      <w:r w:rsidRPr="00CA4C6D">
        <w:rPr>
          <w:noProof/>
        </w:rPr>
        <w:instrText xml:space="preserve"> PAGEREF _Toc464567906 \h </w:instrText>
      </w:r>
      <w:r w:rsidRPr="00CA4C6D">
        <w:rPr>
          <w:noProof/>
        </w:rPr>
      </w:r>
      <w:r w:rsidRPr="00CA4C6D">
        <w:rPr>
          <w:noProof/>
        </w:rPr>
        <w:fldChar w:fldCharType="separate"/>
      </w:r>
      <w:r w:rsidRPr="00CA4C6D">
        <w:rPr>
          <w:noProof/>
        </w:rPr>
        <w:t>145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71M</w:t>
      </w:r>
      <w:r>
        <w:rPr>
          <w:noProof/>
        </w:rPr>
        <w:tab/>
        <w:t>Consensual search—person on a declared explosive ordnance depot</w:t>
      </w:r>
      <w:r w:rsidRPr="00CA4C6D">
        <w:rPr>
          <w:noProof/>
        </w:rPr>
        <w:tab/>
      </w:r>
      <w:r w:rsidRPr="00CA4C6D">
        <w:rPr>
          <w:noProof/>
        </w:rPr>
        <w:fldChar w:fldCharType="begin"/>
      </w:r>
      <w:r w:rsidRPr="00CA4C6D">
        <w:rPr>
          <w:noProof/>
        </w:rPr>
        <w:instrText xml:space="preserve"> PAGEREF _Toc464567907 \h </w:instrText>
      </w:r>
      <w:r w:rsidRPr="00CA4C6D">
        <w:rPr>
          <w:noProof/>
        </w:rPr>
      </w:r>
      <w:r w:rsidRPr="00CA4C6D">
        <w:rPr>
          <w:noProof/>
        </w:rPr>
        <w:fldChar w:fldCharType="separate"/>
      </w:r>
      <w:r w:rsidRPr="00CA4C6D">
        <w:rPr>
          <w:noProof/>
        </w:rPr>
        <w:t>147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71N</w:t>
      </w:r>
      <w:r>
        <w:rPr>
          <w:noProof/>
        </w:rPr>
        <w:tab/>
        <w:t>Consensual search—vehicle, vessel or aircraft on a declared explosive ordnance depot</w:t>
      </w:r>
      <w:r w:rsidRPr="00CA4C6D">
        <w:rPr>
          <w:noProof/>
        </w:rPr>
        <w:tab/>
      </w:r>
      <w:r w:rsidRPr="00CA4C6D">
        <w:rPr>
          <w:noProof/>
        </w:rPr>
        <w:fldChar w:fldCharType="begin"/>
      </w:r>
      <w:r w:rsidRPr="00CA4C6D">
        <w:rPr>
          <w:noProof/>
        </w:rPr>
        <w:instrText xml:space="preserve"> PAGEREF _Toc464567908 \h </w:instrText>
      </w:r>
      <w:r w:rsidRPr="00CA4C6D">
        <w:rPr>
          <w:noProof/>
        </w:rPr>
      </w:r>
      <w:r w:rsidRPr="00CA4C6D">
        <w:rPr>
          <w:noProof/>
        </w:rPr>
        <w:fldChar w:fldCharType="separate"/>
      </w:r>
      <w:r w:rsidRPr="00CA4C6D">
        <w:rPr>
          <w:noProof/>
        </w:rPr>
        <w:t>147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71P</w:t>
      </w:r>
      <w:r>
        <w:rPr>
          <w:noProof/>
        </w:rPr>
        <w:tab/>
        <w:t>Powers additional to other powers</w:t>
      </w:r>
      <w:r w:rsidRPr="00CA4C6D">
        <w:rPr>
          <w:noProof/>
        </w:rPr>
        <w:tab/>
      </w:r>
      <w:r w:rsidRPr="00CA4C6D">
        <w:rPr>
          <w:noProof/>
        </w:rPr>
        <w:fldChar w:fldCharType="begin"/>
      </w:r>
      <w:r w:rsidRPr="00CA4C6D">
        <w:rPr>
          <w:noProof/>
        </w:rPr>
        <w:instrText xml:space="preserve"> PAGEREF _Toc464567909 \h </w:instrText>
      </w:r>
      <w:r w:rsidRPr="00CA4C6D">
        <w:rPr>
          <w:noProof/>
        </w:rPr>
      </w:r>
      <w:r w:rsidRPr="00CA4C6D">
        <w:rPr>
          <w:noProof/>
        </w:rPr>
        <w:fldChar w:fldCharType="separate"/>
      </w:r>
      <w:r w:rsidRPr="00CA4C6D">
        <w:rPr>
          <w:noProof/>
        </w:rPr>
        <w:t>148</w:t>
      </w:r>
      <w:r w:rsidRPr="00CA4C6D">
        <w:rPr>
          <w:noProof/>
        </w:rPr>
        <w:fldChar w:fldCharType="end"/>
      </w:r>
    </w:p>
    <w:p w:rsidR="00CA4C6D" w:rsidRDefault="00CA4C6D">
      <w:pPr>
        <w:pStyle w:val="TOC4"/>
        <w:rPr>
          <w:rFonts w:asciiTheme="minorHAnsi" w:eastAsiaTheme="minorEastAsia" w:hAnsiTheme="minorHAnsi" w:cstheme="minorBidi"/>
          <w:b w:val="0"/>
          <w:noProof/>
          <w:kern w:val="0"/>
          <w:sz w:val="22"/>
          <w:szCs w:val="22"/>
        </w:rPr>
      </w:pPr>
      <w:r>
        <w:rPr>
          <w:noProof/>
        </w:rPr>
        <w:t>Subdivision C—Offences</w:t>
      </w:r>
      <w:r w:rsidRPr="00CA4C6D">
        <w:rPr>
          <w:b w:val="0"/>
          <w:noProof/>
          <w:sz w:val="18"/>
        </w:rPr>
        <w:tab/>
      </w:r>
      <w:r w:rsidRPr="00CA4C6D">
        <w:rPr>
          <w:b w:val="0"/>
          <w:noProof/>
          <w:sz w:val="18"/>
        </w:rPr>
        <w:fldChar w:fldCharType="begin"/>
      </w:r>
      <w:r w:rsidRPr="00CA4C6D">
        <w:rPr>
          <w:b w:val="0"/>
          <w:noProof/>
          <w:sz w:val="18"/>
        </w:rPr>
        <w:instrText xml:space="preserve"> PAGEREF _Toc464567910 \h </w:instrText>
      </w:r>
      <w:r w:rsidRPr="00CA4C6D">
        <w:rPr>
          <w:b w:val="0"/>
          <w:noProof/>
          <w:sz w:val="18"/>
        </w:rPr>
      </w:r>
      <w:r w:rsidRPr="00CA4C6D">
        <w:rPr>
          <w:b w:val="0"/>
          <w:noProof/>
          <w:sz w:val="18"/>
        </w:rPr>
        <w:fldChar w:fldCharType="separate"/>
      </w:r>
      <w:r w:rsidRPr="00CA4C6D">
        <w:rPr>
          <w:b w:val="0"/>
          <w:noProof/>
          <w:sz w:val="18"/>
        </w:rPr>
        <w:t>148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71Q</w:t>
      </w:r>
      <w:r>
        <w:rPr>
          <w:noProof/>
        </w:rPr>
        <w:tab/>
        <w:t>Offences—search powers exercised without consent</w:t>
      </w:r>
      <w:r w:rsidRPr="00CA4C6D">
        <w:rPr>
          <w:noProof/>
        </w:rPr>
        <w:tab/>
      </w:r>
      <w:r w:rsidRPr="00CA4C6D">
        <w:rPr>
          <w:noProof/>
        </w:rPr>
        <w:fldChar w:fldCharType="begin"/>
      </w:r>
      <w:r w:rsidRPr="00CA4C6D">
        <w:rPr>
          <w:noProof/>
        </w:rPr>
        <w:instrText xml:space="preserve"> PAGEREF _Toc464567911 \h </w:instrText>
      </w:r>
      <w:r w:rsidRPr="00CA4C6D">
        <w:rPr>
          <w:noProof/>
        </w:rPr>
      </w:r>
      <w:r w:rsidRPr="00CA4C6D">
        <w:rPr>
          <w:noProof/>
        </w:rPr>
        <w:fldChar w:fldCharType="separate"/>
      </w:r>
      <w:r w:rsidRPr="00CA4C6D">
        <w:rPr>
          <w:noProof/>
        </w:rPr>
        <w:t>148</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4—Powers exercisable without consent at defence access control points and on defence premises</w:t>
      </w:r>
      <w:r w:rsidRPr="00CA4C6D">
        <w:rPr>
          <w:b w:val="0"/>
          <w:noProof/>
          <w:sz w:val="18"/>
        </w:rPr>
        <w:tab/>
      </w:r>
      <w:r w:rsidRPr="00CA4C6D">
        <w:rPr>
          <w:b w:val="0"/>
          <w:noProof/>
          <w:sz w:val="18"/>
        </w:rPr>
        <w:fldChar w:fldCharType="begin"/>
      </w:r>
      <w:r w:rsidRPr="00CA4C6D">
        <w:rPr>
          <w:b w:val="0"/>
          <w:noProof/>
          <w:sz w:val="18"/>
        </w:rPr>
        <w:instrText xml:space="preserve"> PAGEREF _Toc464567912 \h </w:instrText>
      </w:r>
      <w:r w:rsidRPr="00CA4C6D">
        <w:rPr>
          <w:b w:val="0"/>
          <w:noProof/>
          <w:sz w:val="18"/>
        </w:rPr>
      </w:r>
      <w:r w:rsidRPr="00CA4C6D">
        <w:rPr>
          <w:b w:val="0"/>
          <w:noProof/>
          <w:sz w:val="18"/>
        </w:rPr>
        <w:fldChar w:fldCharType="separate"/>
      </w:r>
      <w:r w:rsidRPr="00CA4C6D">
        <w:rPr>
          <w:b w:val="0"/>
          <w:noProof/>
          <w:sz w:val="18"/>
        </w:rPr>
        <w:t>149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71R</w:t>
      </w:r>
      <w:r>
        <w:rPr>
          <w:noProof/>
        </w:rPr>
        <w:tab/>
        <w:t>Non</w:t>
      </w:r>
      <w:r>
        <w:rPr>
          <w:noProof/>
        </w:rPr>
        <w:noBreakHyphen/>
        <w:t>consensual identification and search—person about to pass a defence access control point</w:t>
      </w:r>
      <w:r w:rsidRPr="00CA4C6D">
        <w:rPr>
          <w:noProof/>
        </w:rPr>
        <w:tab/>
      </w:r>
      <w:r w:rsidRPr="00CA4C6D">
        <w:rPr>
          <w:noProof/>
        </w:rPr>
        <w:fldChar w:fldCharType="begin"/>
      </w:r>
      <w:r w:rsidRPr="00CA4C6D">
        <w:rPr>
          <w:noProof/>
        </w:rPr>
        <w:instrText xml:space="preserve"> PAGEREF _Toc464567913 \h </w:instrText>
      </w:r>
      <w:r w:rsidRPr="00CA4C6D">
        <w:rPr>
          <w:noProof/>
        </w:rPr>
      </w:r>
      <w:r w:rsidRPr="00CA4C6D">
        <w:rPr>
          <w:noProof/>
        </w:rPr>
        <w:fldChar w:fldCharType="separate"/>
      </w:r>
      <w:r w:rsidRPr="00CA4C6D">
        <w:rPr>
          <w:noProof/>
        </w:rPr>
        <w:t>149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71S</w:t>
      </w:r>
      <w:r>
        <w:rPr>
          <w:noProof/>
        </w:rPr>
        <w:tab/>
        <w:t>Non</w:t>
      </w:r>
      <w:r>
        <w:rPr>
          <w:noProof/>
        </w:rPr>
        <w:noBreakHyphen/>
        <w:t>consensual search—vehicle, vessel or aircraft about to pass a defence access control point</w:t>
      </w:r>
      <w:r w:rsidRPr="00CA4C6D">
        <w:rPr>
          <w:noProof/>
        </w:rPr>
        <w:tab/>
      </w:r>
      <w:r w:rsidRPr="00CA4C6D">
        <w:rPr>
          <w:noProof/>
        </w:rPr>
        <w:fldChar w:fldCharType="begin"/>
      </w:r>
      <w:r w:rsidRPr="00CA4C6D">
        <w:rPr>
          <w:noProof/>
        </w:rPr>
        <w:instrText xml:space="preserve"> PAGEREF _Toc464567914 \h </w:instrText>
      </w:r>
      <w:r w:rsidRPr="00CA4C6D">
        <w:rPr>
          <w:noProof/>
        </w:rPr>
      </w:r>
      <w:r w:rsidRPr="00CA4C6D">
        <w:rPr>
          <w:noProof/>
        </w:rPr>
        <w:fldChar w:fldCharType="separate"/>
      </w:r>
      <w:r w:rsidRPr="00CA4C6D">
        <w:rPr>
          <w:noProof/>
        </w:rPr>
        <w:t>150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71T</w:t>
      </w:r>
      <w:r>
        <w:rPr>
          <w:noProof/>
        </w:rPr>
        <w:tab/>
        <w:t>Non</w:t>
      </w:r>
      <w:r>
        <w:rPr>
          <w:noProof/>
        </w:rPr>
        <w:noBreakHyphen/>
        <w:t>consensual identification and search—person on defence premises</w:t>
      </w:r>
      <w:r w:rsidRPr="00CA4C6D">
        <w:rPr>
          <w:noProof/>
        </w:rPr>
        <w:tab/>
      </w:r>
      <w:r w:rsidRPr="00CA4C6D">
        <w:rPr>
          <w:noProof/>
        </w:rPr>
        <w:fldChar w:fldCharType="begin"/>
      </w:r>
      <w:r w:rsidRPr="00CA4C6D">
        <w:rPr>
          <w:noProof/>
        </w:rPr>
        <w:instrText xml:space="preserve"> PAGEREF _Toc464567915 \h </w:instrText>
      </w:r>
      <w:r w:rsidRPr="00CA4C6D">
        <w:rPr>
          <w:noProof/>
        </w:rPr>
      </w:r>
      <w:r w:rsidRPr="00CA4C6D">
        <w:rPr>
          <w:noProof/>
        </w:rPr>
        <w:fldChar w:fldCharType="separate"/>
      </w:r>
      <w:r w:rsidRPr="00CA4C6D">
        <w:rPr>
          <w:noProof/>
        </w:rPr>
        <w:t>151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71U</w:t>
      </w:r>
      <w:r>
        <w:rPr>
          <w:noProof/>
        </w:rPr>
        <w:tab/>
        <w:t>Non</w:t>
      </w:r>
      <w:r>
        <w:rPr>
          <w:noProof/>
        </w:rPr>
        <w:noBreakHyphen/>
        <w:t>consensual search—vehicle, vessel or aircraft on defence premises</w:t>
      </w:r>
      <w:r w:rsidRPr="00CA4C6D">
        <w:rPr>
          <w:noProof/>
        </w:rPr>
        <w:tab/>
      </w:r>
      <w:r w:rsidRPr="00CA4C6D">
        <w:rPr>
          <w:noProof/>
        </w:rPr>
        <w:fldChar w:fldCharType="begin"/>
      </w:r>
      <w:r w:rsidRPr="00CA4C6D">
        <w:rPr>
          <w:noProof/>
        </w:rPr>
        <w:instrText xml:space="preserve"> PAGEREF _Toc464567916 \h </w:instrText>
      </w:r>
      <w:r w:rsidRPr="00CA4C6D">
        <w:rPr>
          <w:noProof/>
        </w:rPr>
      </w:r>
      <w:r w:rsidRPr="00CA4C6D">
        <w:rPr>
          <w:noProof/>
        </w:rPr>
        <w:fldChar w:fldCharType="separate"/>
      </w:r>
      <w:r w:rsidRPr="00CA4C6D">
        <w:rPr>
          <w:noProof/>
        </w:rPr>
        <w:t>152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71V</w:t>
      </w:r>
      <w:r>
        <w:rPr>
          <w:noProof/>
        </w:rPr>
        <w:tab/>
        <w:t>Offence—refusing to provide evidence etc. required under this Division</w:t>
      </w:r>
      <w:r w:rsidRPr="00CA4C6D">
        <w:rPr>
          <w:noProof/>
        </w:rPr>
        <w:tab/>
      </w:r>
      <w:r w:rsidRPr="00CA4C6D">
        <w:rPr>
          <w:noProof/>
        </w:rPr>
        <w:fldChar w:fldCharType="begin"/>
      </w:r>
      <w:r w:rsidRPr="00CA4C6D">
        <w:rPr>
          <w:noProof/>
        </w:rPr>
        <w:instrText xml:space="preserve"> PAGEREF _Toc464567917 \h </w:instrText>
      </w:r>
      <w:r w:rsidRPr="00CA4C6D">
        <w:rPr>
          <w:noProof/>
        </w:rPr>
      </w:r>
      <w:r w:rsidRPr="00CA4C6D">
        <w:rPr>
          <w:noProof/>
        </w:rPr>
        <w:fldChar w:fldCharType="separate"/>
      </w:r>
      <w:r w:rsidRPr="00CA4C6D">
        <w:rPr>
          <w:noProof/>
        </w:rPr>
        <w:t>153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71W</w:t>
      </w:r>
      <w:r>
        <w:rPr>
          <w:noProof/>
        </w:rPr>
        <w:tab/>
        <w:t>Offence—hindering or obstructing a search under this Division</w:t>
      </w:r>
      <w:r w:rsidRPr="00CA4C6D">
        <w:rPr>
          <w:noProof/>
        </w:rPr>
        <w:tab/>
      </w:r>
      <w:r w:rsidRPr="00CA4C6D">
        <w:rPr>
          <w:noProof/>
        </w:rPr>
        <w:fldChar w:fldCharType="begin"/>
      </w:r>
      <w:r w:rsidRPr="00CA4C6D">
        <w:rPr>
          <w:noProof/>
        </w:rPr>
        <w:instrText xml:space="preserve"> PAGEREF _Toc464567918 \h </w:instrText>
      </w:r>
      <w:r w:rsidRPr="00CA4C6D">
        <w:rPr>
          <w:noProof/>
        </w:rPr>
      </w:r>
      <w:r w:rsidRPr="00CA4C6D">
        <w:rPr>
          <w:noProof/>
        </w:rPr>
        <w:fldChar w:fldCharType="separate"/>
      </w:r>
      <w:r w:rsidRPr="00CA4C6D">
        <w:rPr>
          <w:noProof/>
        </w:rPr>
        <w:t>153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71X</w:t>
      </w:r>
      <w:r>
        <w:rPr>
          <w:noProof/>
        </w:rPr>
        <w:tab/>
        <w:t>Security authorised members of the Defence Force may respond to attack</w:t>
      </w:r>
      <w:r w:rsidRPr="00CA4C6D">
        <w:rPr>
          <w:noProof/>
        </w:rPr>
        <w:tab/>
      </w:r>
      <w:r w:rsidRPr="00CA4C6D">
        <w:rPr>
          <w:noProof/>
        </w:rPr>
        <w:fldChar w:fldCharType="begin"/>
      </w:r>
      <w:r w:rsidRPr="00CA4C6D">
        <w:rPr>
          <w:noProof/>
        </w:rPr>
        <w:instrText xml:space="preserve"> PAGEREF _Toc464567919 \h </w:instrText>
      </w:r>
      <w:r w:rsidRPr="00CA4C6D">
        <w:rPr>
          <w:noProof/>
        </w:rPr>
      </w:r>
      <w:r w:rsidRPr="00CA4C6D">
        <w:rPr>
          <w:noProof/>
        </w:rPr>
        <w:fldChar w:fldCharType="separate"/>
      </w:r>
      <w:r w:rsidRPr="00CA4C6D">
        <w:rPr>
          <w:noProof/>
        </w:rPr>
        <w:t>154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71Y</w:t>
      </w:r>
      <w:r>
        <w:rPr>
          <w:noProof/>
        </w:rPr>
        <w:tab/>
        <w:t>Power to stop and detain</w:t>
      </w:r>
      <w:r w:rsidRPr="00CA4C6D">
        <w:rPr>
          <w:noProof/>
        </w:rPr>
        <w:tab/>
      </w:r>
      <w:r w:rsidRPr="00CA4C6D">
        <w:rPr>
          <w:noProof/>
        </w:rPr>
        <w:fldChar w:fldCharType="begin"/>
      </w:r>
      <w:r w:rsidRPr="00CA4C6D">
        <w:rPr>
          <w:noProof/>
        </w:rPr>
        <w:instrText xml:space="preserve"> PAGEREF _Toc464567920 \h </w:instrText>
      </w:r>
      <w:r w:rsidRPr="00CA4C6D">
        <w:rPr>
          <w:noProof/>
        </w:rPr>
      </w:r>
      <w:r w:rsidRPr="00CA4C6D">
        <w:rPr>
          <w:noProof/>
        </w:rPr>
        <w:fldChar w:fldCharType="separate"/>
      </w:r>
      <w:r w:rsidRPr="00CA4C6D">
        <w:rPr>
          <w:noProof/>
        </w:rPr>
        <w:t>154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71Z</w:t>
      </w:r>
      <w:r>
        <w:rPr>
          <w:noProof/>
        </w:rPr>
        <w:tab/>
        <w:t>Powers are in addition to powers under this Part</w:t>
      </w:r>
      <w:r w:rsidRPr="00CA4C6D">
        <w:rPr>
          <w:noProof/>
        </w:rPr>
        <w:tab/>
      </w:r>
      <w:r w:rsidRPr="00CA4C6D">
        <w:rPr>
          <w:noProof/>
        </w:rPr>
        <w:fldChar w:fldCharType="begin"/>
      </w:r>
      <w:r w:rsidRPr="00CA4C6D">
        <w:rPr>
          <w:noProof/>
        </w:rPr>
        <w:instrText xml:space="preserve"> PAGEREF _Toc464567921 \h </w:instrText>
      </w:r>
      <w:r w:rsidRPr="00CA4C6D">
        <w:rPr>
          <w:noProof/>
        </w:rPr>
      </w:r>
      <w:r w:rsidRPr="00CA4C6D">
        <w:rPr>
          <w:noProof/>
        </w:rPr>
        <w:fldChar w:fldCharType="separate"/>
      </w:r>
      <w:r w:rsidRPr="00CA4C6D">
        <w:rPr>
          <w:noProof/>
        </w:rPr>
        <w:t>154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5—Seizure</w:t>
      </w:r>
      <w:r w:rsidRPr="00CA4C6D">
        <w:rPr>
          <w:b w:val="0"/>
          <w:noProof/>
          <w:sz w:val="18"/>
        </w:rPr>
        <w:tab/>
      </w:r>
      <w:r w:rsidRPr="00CA4C6D">
        <w:rPr>
          <w:b w:val="0"/>
          <w:noProof/>
          <w:sz w:val="18"/>
        </w:rPr>
        <w:fldChar w:fldCharType="begin"/>
      </w:r>
      <w:r w:rsidRPr="00CA4C6D">
        <w:rPr>
          <w:b w:val="0"/>
          <w:noProof/>
          <w:sz w:val="18"/>
        </w:rPr>
        <w:instrText xml:space="preserve"> PAGEREF _Toc464567922 \h </w:instrText>
      </w:r>
      <w:r w:rsidRPr="00CA4C6D">
        <w:rPr>
          <w:b w:val="0"/>
          <w:noProof/>
          <w:sz w:val="18"/>
        </w:rPr>
      </w:r>
      <w:r w:rsidRPr="00CA4C6D">
        <w:rPr>
          <w:b w:val="0"/>
          <w:noProof/>
          <w:sz w:val="18"/>
        </w:rPr>
        <w:fldChar w:fldCharType="separate"/>
      </w:r>
      <w:r w:rsidRPr="00CA4C6D">
        <w:rPr>
          <w:b w:val="0"/>
          <w:noProof/>
          <w:sz w:val="18"/>
        </w:rPr>
        <w:t>155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w:t>
      </w:r>
      <w:r>
        <w:rPr>
          <w:noProof/>
        </w:rPr>
        <w:tab/>
        <w:t>Power to seize things on defence premises</w:t>
      </w:r>
      <w:r w:rsidRPr="00CA4C6D">
        <w:rPr>
          <w:noProof/>
        </w:rPr>
        <w:tab/>
      </w:r>
      <w:r w:rsidRPr="00CA4C6D">
        <w:rPr>
          <w:noProof/>
        </w:rPr>
        <w:fldChar w:fldCharType="begin"/>
      </w:r>
      <w:r w:rsidRPr="00CA4C6D">
        <w:rPr>
          <w:noProof/>
        </w:rPr>
        <w:instrText xml:space="preserve"> PAGEREF _Toc464567923 \h </w:instrText>
      </w:r>
      <w:r w:rsidRPr="00CA4C6D">
        <w:rPr>
          <w:noProof/>
        </w:rPr>
      </w:r>
      <w:r w:rsidRPr="00CA4C6D">
        <w:rPr>
          <w:noProof/>
        </w:rPr>
        <w:fldChar w:fldCharType="separate"/>
      </w:r>
      <w:r w:rsidRPr="00CA4C6D">
        <w:rPr>
          <w:noProof/>
        </w:rPr>
        <w:t>155</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lastRenderedPageBreak/>
        <w:t>Division 6—Matters relating to exercise of powers under Part</w:t>
      </w:r>
      <w:r w:rsidRPr="00CA4C6D">
        <w:rPr>
          <w:b w:val="0"/>
          <w:noProof/>
          <w:sz w:val="18"/>
        </w:rPr>
        <w:tab/>
      </w:r>
      <w:r w:rsidRPr="00CA4C6D">
        <w:rPr>
          <w:b w:val="0"/>
          <w:noProof/>
          <w:sz w:val="18"/>
        </w:rPr>
        <w:fldChar w:fldCharType="begin"/>
      </w:r>
      <w:r w:rsidRPr="00CA4C6D">
        <w:rPr>
          <w:b w:val="0"/>
          <w:noProof/>
          <w:sz w:val="18"/>
        </w:rPr>
        <w:instrText xml:space="preserve"> PAGEREF _Toc464567924 \h </w:instrText>
      </w:r>
      <w:r w:rsidRPr="00CA4C6D">
        <w:rPr>
          <w:b w:val="0"/>
          <w:noProof/>
          <w:sz w:val="18"/>
        </w:rPr>
      </w:r>
      <w:r w:rsidRPr="00CA4C6D">
        <w:rPr>
          <w:b w:val="0"/>
          <w:noProof/>
          <w:sz w:val="18"/>
        </w:rPr>
        <w:fldChar w:fldCharType="separate"/>
      </w:r>
      <w:r w:rsidRPr="00CA4C6D">
        <w:rPr>
          <w:b w:val="0"/>
          <w:noProof/>
          <w:sz w:val="18"/>
        </w:rPr>
        <w:t>156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72A</w:t>
      </w:r>
      <w:r>
        <w:rPr>
          <w:noProof/>
        </w:rPr>
        <w:tab/>
        <w:t>Certain powers to be exercised only by security authorised members of the Defence Force unless not reasonably practicable</w:t>
      </w:r>
      <w:r w:rsidRPr="00CA4C6D">
        <w:rPr>
          <w:noProof/>
        </w:rPr>
        <w:tab/>
      </w:r>
      <w:r w:rsidRPr="00CA4C6D">
        <w:rPr>
          <w:noProof/>
        </w:rPr>
        <w:fldChar w:fldCharType="begin"/>
      </w:r>
      <w:r w:rsidRPr="00CA4C6D">
        <w:rPr>
          <w:noProof/>
        </w:rPr>
        <w:instrText xml:space="preserve"> PAGEREF _Toc464567925 \h </w:instrText>
      </w:r>
      <w:r w:rsidRPr="00CA4C6D">
        <w:rPr>
          <w:noProof/>
        </w:rPr>
      </w:r>
      <w:r w:rsidRPr="00CA4C6D">
        <w:rPr>
          <w:noProof/>
        </w:rPr>
        <w:fldChar w:fldCharType="separate"/>
      </w:r>
      <w:r w:rsidRPr="00CA4C6D">
        <w:rPr>
          <w:noProof/>
        </w:rPr>
        <w:t>156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72B</w:t>
      </w:r>
      <w:r>
        <w:rPr>
          <w:noProof/>
        </w:rPr>
        <w:tab/>
        <w:t>Defence security officials must produce identity cards, etc.</w:t>
      </w:r>
      <w:r w:rsidRPr="00CA4C6D">
        <w:rPr>
          <w:noProof/>
        </w:rPr>
        <w:tab/>
      </w:r>
      <w:r w:rsidRPr="00CA4C6D">
        <w:rPr>
          <w:noProof/>
        </w:rPr>
        <w:fldChar w:fldCharType="begin"/>
      </w:r>
      <w:r w:rsidRPr="00CA4C6D">
        <w:rPr>
          <w:noProof/>
        </w:rPr>
        <w:instrText xml:space="preserve"> PAGEREF _Toc464567926 \h </w:instrText>
      </w:r>
      <w:r w:rsidRPr="00CA4C6D">
        <w:rPr>
          <w:noProof/>
        </w:rPr>
      </w:r>
      <w:r w:rsidRPr="00CA4C6D">
        <w:rPr>
          <w:noProof/>
        </w:rPr>
        <w:fldChar w:fldCharType="separate"/>
      </w:r>
      <w:r w:rsidRPr="00CA4C6D">
        <w:rPr>
          <w:noProof/>
        </w:rPr>
        <w:t>156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72C</w:t>
      </w:r>
      <w:r>
        <w:rPr>
          <w:noProof/>
        </w:rPr>
        <w:tab/>
        <w:t>Persons to be informed of offence</w:t>
      </w:r>
      <w:r w:rsidRPr="00CA4C6D">
        <w:rPr>
          <w:noProof/>
        </w:rPr>
        <w:tab/>
      </w:r>
      <w:r w:rsidRPr="00CA4C6D">
        <w:rPr>
          <w:noProof/>
        </w:rPr>
        <w:fldChar w:fldCharType="begin"/>
      </w:r>
      <w:r w:rsidRPr="00CA4C6D">
        <w:rPr>
          <w:noProof/>
        </w:rPr>
        <w:instrText xml:space="preserve"> PAGEREF _Toc464567927 \h </w:instrText>
      </w:r>
      <w:r w:rsidRPr="00CA4C6D">
        <w:rPr>
          <w:noProof/>
        </w:rPr>
      </w:r>
      <w:r w:rsidRPr="00CA4C6D">
        <w:rPr>
          <w:noProof/>
        </w:rPr>
        <w:fldChar w:fldCharType="separate"/>
      </w:r>
      <w:r w:rsidRPr="00CA4C6D">
        <w:rPr>
          <w:noProof/>
        </w:rPr>
        <w:t>158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72D</w:t>
      </w:r>
      <w:r>
        <w:rPr>
          <w:noProof/>
        </w:rPr>
        <w:tab/>
        <w:t>Conduct of searches and limited searches</w:t>
      </w:r>
      <w:r w:rsidRPr="00CA4C6D">
        <w:rPr>
          <w:noProof/>
        </w:rPr>
        <w:tab/>
      </w:r>
      <w:r w:rsidRPr="00CA4C6D">
        <w:rPr>
          <w:noProof/>
        </w:rPr>
        <w:fldChar w:fldCharType="begin"/>
      </w:r>
      <w:r w:rsidRPr="00CA4C6D">
        <w:rPr>
          <w:noProof/>
        </w:rPr>
        <w:instrText xml:space="preserve"> PAGEREF _Toc464567928 \h </w:instrText>
      </w:r>
      <w:r w:rsidRPr="00CA4C6D">
        <w:rPr>
          <w:noProof/>
        </w:rPr>
      </w:r>
      <w:r w:rsidRPr="00CA4C6D">
        <w:rPr>
          <w:noProof/>
        </w:rPr>
        <w:fldChar w:fldCharType="separate"/>
      </w:r>
      <w:r w:rsidRPr="00CA4C6D">
        <w:rPr>
          <w:noProof/>
        </w:rPr>
        <w:t>158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72E</w:t>
      </w:r>
      <w:r>
        <w:rPr>
          <w:noProof/>
        </w:rPr>
        <w:tab/>
        <w:t>Use of equipment to examine things etc.</w:t>
      </w:r>
      <w:r w:rsidRPr="00CA4C6D">
        <w:rPr>
          <w:noProof/>
        </w:rPr>
        <w:tab/>
      </w:r>
      <w:r w:rsidRPr="00CA4C6D">
        <w:rPr>
          <w:noProof/>
        </w:rPr>
        <w:fldChar w:fldCharType="begin"/>
      </w:r>
      <w:r w:rsidRPr="00CA4C6D">
        <w:rPr>
          <w:noProof/>
        </w:rPr>
        <w:instrText xml:space="preserve"> PAGEREF _Toc464567929 \h </w:instrText>
      </w:r>
      <w:r w:rsidRPr="00CA4C6D">
        <w:rPr>
          <w:noProof/>
        </w:rPr>
      </w:r>
      <w:r w:rsidRPr="00CA4C6D">
        <w:rPr>
          <w:noProof/>
        </w:rPr>
        <w:fldChar w:fldCharType="separate"/>
      </w:r>
      <w:r w:rsidRPr="00CA4C6D">
        <w:rPr>
          <w:noProof/>
        </w:rPr>
        <w:t>158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72F</w:t>
      </w:r>
      <w:r>
        <w:rPr>
          <w:noProof/>
        </w:rPr>
        <w:tab/>
        <w:t>Power to move certain unattended things on defence premises</w:t>
      </w:r>
      <w:r w:rsidRPr="00CA4C6D">
        <w:rPr>
          <w:noProof/>
        </w:rPr>
        <w:tab/>
      </w:r>
      <w:r w:rsidRPr="00CA4C6D">
        <w:rPr>
          <w:noProof/>
        </w:rPr>
        <w:fldChar w:fldCharType="begin"/>
      </w:r>
      <w:r w:rsidRPr="00CA4C6D">
        <w:rPr>
          <w:noProof/>
        </w:rPr>
        <w:instrText xml:space="preserve"> PAGEREF _Toc464567930 \h </w:instrText>
      </w:r>
      <w:r w:rsidRPr="00CA4C6D">
        <w:rPr>
          <w:noProof/>
        </w:rPr>
      </w:r>
      <w:r w:rsidRPr="00CA4C6D">
        <w:rPr>
          <w:noProof/>
        </w:rPr>
        <w:fldChar w:fldCharType="separate"/>
      </w:r>
      <w:r w:rsidRPr="00CA4C6D">
        <w:rPr>
          <w:noProof/>
        </w:rPr>
        <w:t>159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72G</w:t>
      </w:r>
      <w:r>
        <w:rPr>
          <w:noProof/>
        </w:rPr>
        <w:tab/>
        <w:t>Use of reasonable and necessary force, etc. by defence security officials</w:t>
      </w:r>
      <w:r w:rsidRPr="00CA4C6D">
        <w:rPr>
          <w:noProof/>
        </w:rPr>
        <w:tab/>
      </w:r>
      <w:r w:rsidRPr="00CA4C6D">
        <w:rPr>
          <w:noProof/>
        </w:rPr>
        <w:fldChar w:fldCharType="begin"/>
      </w:r>
      <w:r w:rsidRPr="00CA4C6D">
        <w:rPr>
          <w:noProof/>
        </w:rPr>
        <w:instrText xml:space="preserve"> PAGEREF _Toc464567931 \h </w:instrText>
      </w:r>
      <w:r w:rsidRPr="00CA4C6D">
        <w:rPr>
          <w:noProof/>
        </w:rPr>
      </w:r>
      <w:r w:rsidRPr="00CA4C6D">
        <w:rPr>
          <w:noProof/>
        </w:rPr>
        <w:fldChar w:fldCharType="separate"/>
      </w:r>
      <w:r w:rsidRPr="00CA4C6D">
        <w:rPr>
          <w:noProof/>
        </w:rPr>
        <w:t>159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72H</w:t>
      </w:r>
      <w:r>
        <w:rPr>
          <w:noProof/>
        </w:rPr>
        <w:tab/>
        <w:t>Use of force involving death or grievous bodily harm by security authorised members of the Defence Force in responding to an attack</w:t>
      </w:r>
      <w:r w:rsidRPr="00CA4C6D">
        <w:rPr>
          <w:noProof/>
        </w:rPr>
        <w:tab/>
      </w:r>
      <w:r w:rsidRPr="00CA4C6D">
        <w:rPr>
          <w:noProof/>
        </w:rPr>
        <w:fldChar w:fldCharType="begin"/>
      </w:r>
      <w:r w:rsidRPr="00CA4C6D">
        <w:rPr>
          <w:noProof/>
        </w:rPr>
        <w:instrText xml:space="preserve"> PAGEREF _Toc464567932 \h </w:instrText>
      </w:r>
      <w:r w:rsidRPr="00CA4C6D">
        <w:rPr>
          <w:noProof/>
        </w:rPr>
      </w:r>
      <w:r w:rsidRPr="00CA4C6D">
        <w:rPr>
          <w:noProof/>
        </w:rPr>
        <w:fldChar w:fldCharType="separate"/>
      </w:r>
      <w:r w:rsidRPr="00CA4C6D">
        <w:rPr>
          <w:noProof/>
        </w:rPr>
        <w:t>160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72J</w:t>
      </w:r>
      <w:r>
        <w:rPr>
          <w:noProof/>
        </w:rPr>
        <w:tab/>
        <w:t>Limit on power to restrain and detain</w:t>
      </w:r>
      <w:r w:rsidRPr="00CA4C6D">
        <w:rPr>
          <w:noProof/>
        </w:rPr>
        <w:tab/>
      </w:r>
      <w:r w:rsidRPr="00CA4C6D">
        <w:rPr>
          <w:noProof/>
        </w:rPr>
        <w:fldChar w:fldCharType="begin"/>
      </w:r>
      <w:r w:rsidRPr="00CA4C6D">
        <w:rPr>
          <w:noProof/>
        </w:rPr>
        <w:instrText xml:space="preserve"> PAGEREF _Toc464567933 \h </w:instrText>
      </w:r>
      <w:r w:rsidRPr="00CA4C6D">
        <w:rPr>
          <w:noProof/>
        </w:rPr>
      </w:r>
      <w:r w:rsidRPr="00CA4C6D">
        <w:rPr>
          <w:noProof/>
        </w:rPr>
        <w:fldChar w:fldCharType="separate"/>
      </w:r>
      <w:r w:rsidRPr="00CA4C6D">
        <w:rPr>
          <w:noProof/>
        </w:rPr>
        <w:t>160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72K</w:t>
      </w:r>
      <w:r>
        <w:rPr>
          <w:noProof/>
        </w:rPr>
        <w:tab/>
        <w:t>Limit on power to arrest</w:t>
      </w:r>
      <w:r w:rsidRPr="00CA4C6D">
        <w:rPr>
          <w:noProof/>
        </w:rPr>
        <w:tab/>
      </w:r>
      <w:r w:rsidRPr="00CA4C6D">
        <w:rPr>
          <w:noProof/>
        </w:rPr>
        <w:fldChar w:fldCharType="begin"/>
      </w:r>
      <w:r w:rsidRPr="00CA4C6D">
        <w:rPr>
          <w:noProof/>
        </w:rPr>
        <w:instrText xml:space="preserve"> PAGEREF _Toc464567934 \h </w:instrText>
      </w:r>
      <w:r w:rsidRPr="00CA4C6D">
        <w:rPr>
          <w:noProof/>
        </w:rPr>
      </w:r>
      <w:r w:rsidRPr="00CA4C6D">
        <w:rPr>
          <w:noProof/>
        </w:rPr>
        <w:fldChar w:fldCharType="separate"/>
      </w:r>
      <w:r w:rsidRPr="00CA4C6D">
        <w:rPr>
          <w:noProof/>
        </w:rPr>
        <w:t>161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72L</w:t>
      </w:r>
      <w:r>
        <w:rPr>
          <w:noProof/>
        </w:rPr>
        <w:tab/>
        <w:t>Powers not to be used to stop protests etc.</w:t>
      </w:r>
      <w:r w:rsidRPr="00CA4C6D">
        <w:rPr>
          <w:noProof/>
        </w:rPr>
        <w:tab/>
      </w:r>
      <w:r w:rsidRPr="00CA4C6D">
        <w:rPr>
          <w:noProof/>
        </w:rPr>
        <w:fldChar w:fldCharType="begin"/>
      </w:r>
      <w:r w:rsidRPr="00CA4C6D">
        <w:rPr>
          <w:noProof/>
        </w:rPr>
        <w:instrText xml:space="preserve"> PAGEREF _Toc464567935 \h </w:instrText>
      </w:r>
      <w:r w:rsidRPr="00CA4C6D">
        <w:rPr>
          <w:noProof/>
        </w:rPr>
      </w:r>
      <w:r w:rsidRPr="00CA4C6D">
        <w:rPr>
          <w:noProof/>
        </w:rPr>
        <w:fldChar w:fldCharType="separate"/>
      </w:r>
      <w:r w:rsidRPr="00CA4C6D">
        <w:rPr>
          <w:noProof/>
        </w:rPr>
        <w:t>161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72M</w:t>
      </w:r>
      <w:r>
        <w:rPr>
          <w:noProof/>
        </w:rPr>
        <w:tab/>
        <w:t>Security authorised members of the Defence Force may use dogs</w:t>
      </w:r>
      <w:r w:rsidRPr="00CA4C6D">
        <w:rPr>
          <w:noProof/>
        </w:rPr>
        <w:tab/>
      </w:r>
      <w:r w:rsidRPr="00CA4C6D">
        <w:rPr>
          <w:noProof/>
        </w:rPr>
        <w:fldChar w:fldCharType="begin"/>
      </w:r>
      <w:r w:rsidRPr="00CA4C6D">
        <w:rPr>
          <w:noProof/>
        </w:rPr>
        <w:instrText xml:space="preserve"> PAGEREF _Toc464567936 \h </w:instrText>
      </w:r>
      <w:r w:rsidRPr="00CA4C6D">
        <w:rPr>
          <w:noProof/>
        </w:rPr>
      </w:r>
      <w:r w:rsidRPr="00CA4C6D">
        <w:rPr>
          <w:noProof/>
        </w:rPr>
        <w:fldChar w:fldCharType="separate"/>
      </w:r>
      <w:r w:rsidRPr="00CA4C6D">
        <w:rPr>
          <w:noProof/>
        </w:rPr>
        <w:t>161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72N</w:t>
      </w:r>
      <w:r>
        <w:rPr>
          <w:noProof/>
        </w:rPr>
        <w:tab/>
        <w:t>Persons assisting defence security officials</w:t>
      </w:r>
      <w:r w:rsidRPr="00CA4C6D">
        <w:rPr>
          <w:noProof/>
        </w:rPr>
        <w:tab/>
      </w:r>
      <w:r w:rsidRPr="00CA4C6D">
        <w:rPr>
          <w:noProof/>
        </w:rPr>
        <w:fldChar w:fldCharType="begin"/>
      </w:r>
      <w:r w:rsidRPr="00CA4C6D">
        <w:rPr>
          <w:noProof/>
        </w:rPr>
        <w:instrText xml:space="preserve"> PAGEREF _Toc464567937 \h </w:instrText>
      </w:r>
      <w:r w:rsidRPr="00CA4C6D">
        <w:rPr>
          <w:noProof/>
        </w:rPr>
      </w:r>
      <w:r w:rsidRPr="00CA4C6D">
        <w:rPr>
          <w:noProof/>
        </w:rPr>
        <w:fldChar w:fldCharType="separate"/>
      </w:r>
      <w:r w:rsidRPr="00CA4C6D">
        <w:rPr>
          <w:noProof/>
        </w:rPr>
        <w:t>162</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7—Other matters</w:t>
      </w:r>
      <w:r w:rsidRPr="00CA4C6D">
        <w:rPr>
          <w:b w:val="0"/>
          <w:noProof/>
          <w:sz w:val="18"/>
        </w:rPr>
        <w:tab/>
      </w:r>
      <w:r w:rsidRPr="00CA4C6D">
        <w:rPr>
          <w:b w:val="0"/>
          <w:noProof/>
          <w:sz w:val="18"/>
        </w:rPr>
        <w:fldChar w:fldCharType="begin"/>
      </w:r>
      <w:r w:rsidRPr="00CA4C6D">
        <w:rPr>
          <w:b w:val="0"/>
          <w:noProof/>
          <w:sz w:val="18"/>
        </w:rPr>
        <w:instrText xml:space="preserve"> PAGEREF _Toc464567938 \h </w:instrText>
      </w:r>
      <w:r w:rsidRPr="00CA4C6D">
        <w:rPr>
          <w:b w:val="0"/>
          <w:noProof/>
          <w:sz w:val="18"/>
        </w:rPr>
      </w:r>
      <w:r w:rsidRPr="00CA4C6D">
        <w:rPr>
          <w:b w:val="0"/>
          <w:noProof/>
          <w:sz w:val="18"/>
        </w:rPr>
        <w:fldChar w:fldCharType="separate"/>
      </w:r>
      <w:r w:rsidRPr="00CA4C6D">
        <w:rPr>
          <w:b w:val="0"/>
          <w:noProof/>
          <w:sz w:val="18"/>
        </w:rPr>
        <w:t>163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72P</w:t>
      </w:r>
      <w:r>
        <w:rPr>
          <w:noProof/>
        </w:rPr>
        <w:tab/>
        <w:t>Unauthorised entry etc. on defence premises or defence accommodation</w:t>
      </w:r>
      <w:r w:rsidRPr="00CA4C6D">
        <w:rPr>
          <w:noProof/>
        </w:rPr>
        <w:tab/>
      </w:r>
      <w:r w:rsidRPr="00CA4C6D">
        <w:rPr>
          <w:noProof/>
        </w:rPr>
        <w:fldChar w:fldCharType="begin"/>
      </w:r>
      <w:r w:rsidRPr="00CA4C6D">
        <w:rPr>
          <w:noProof/>
        </w:rPr>
        <w:instrText xml:space="preserve"> PAGEREF _Toc464567939 \h </w:instrText>
      </w:r>
      <w:r w:rsidRPr="00CA4C6D">
        <w:rPr>
          <w:noProof/>
        </w:rPr>
      </w:r>
      <w:r w:rsidRPr="00CA4C6D">
        <w:rPr>
          <w:noProof/>
        </w:rPr>
        <w:fldChar w:fldCharType="separate"/>
      </w:r>
      <w:r w:rsidRPr="00CA4C6D">
        <w:rPr>
          <w:noProof/>
        </w:rPr>
        <w:t>163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72Q</w:t>
      </w:r>
      <w:r>
        <w:rPr>
          <w:noProof/>
        </w:rPr>
        <w:tab/>
        <w:t>Certain information may be collected and provided to law enforcement agencies etc.</w:t>
      </w:r>
      <w:r w:rsidRPr="00CA4C6D">
        <w:rPr>
          <w:noProof/>
        </w:rPr>
        <w:tab/>
      </w:r>
      <w:r w:rsidRPr="00CA4C6D">
        <w:rPr>
          <w:noProof/>
        </w:rPr>
        <w:fldChar w:fldCharType="begin"/>
      </w:r>
      <w:r w:rsidRPr="00CA4C6D">
        <w:rPr>
          <w:noProof/>
        </w:rPr>
        <w:instrText xml:space="preserve"> PAGEREF _Toc464567940 \h </w:instrText>
      </w:r>
      <w:r w:rsidRPr="00CA4C6D">
        <w:rPr>
          <w:noProof/>
        </w:rPr>
      </w:r>
      <w:r w:rsidRPr="00CA4C6D">
        <w:rPr>
          <w:noProof/>
        </w:rPr>
        <w:fldChar w:fldCharType="separate"/>
      </w:r>
      <w:r w:rsidRPr="00CA4C6D">
        <w:rPr>
          <w:noProof/>
        </w:rPr>
        <w:t>163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72R</w:t>
      </w:r>
      <w:r>
        <w:rPr>
          <w:noProof/>
        </w:rPr>
        <w:tab/>
        <w:t>Compensation for acquisition of property</w:t>
      </w:r>
      <w:r w:rsidRPr="00CA4C6D">
        <w:rPr>
          <w:noProof/>
        </w:rPr>
        <w:tab/>
      </w:r>
      <w:r w:rsidRPr="00CA4C6D">
        <w:rPr>
          <w:noProof/>
        </w:rPr>
        <w:fldChar w:fldCharType="begin"/>
      </w:r>
      <w:r w:rsidRPr="00CA4C6D">
        <w:rPr>
          <w:noProof/>
        </w:rPr>
        <w:instrText xml:space="preserve"> PAGEREF _Toc464567941 \h </w:instrText>
      </w:r>
      <w:r w:rsidRPr="00CA4C6D">
        <w:rPr>
          <w:noProof/>
        </w:rPr>
      </w:r>
      <w:r w:rsidRPr="00CA4C6D">
        <w:rPr>
          <w:noProof/>
        </w:rPr>
        <w:fldChar w:fldCharType="separate"/>
      </w:r>
      <w:r w:rsidRPr="00CA4C6D">
        <w:rPr>
          <w:noProof/>
        </w:rPr>
        <w:t>164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72S</w:t>
      </w:r>
      <w:r>
        <w:rPr>
          <w:noProof/>
        </w:rPr>
        <w:tab/>
        <w:t>Other powers not affected</w:t>
      </w:r>
      <w:r w:rsidRPr="00CA4C6D">
        <w:rPr>
          <w:noProof/>
        </w:rPr>
        <w:tab/>
      </w:r>
      <w:r w:rsidRPr="00CA4C6D">
        <w:rPr>
          <w:noProof/>
        </w:rPr>
        <w:fldChar w:fldCharType="begin"/>
      </w:r>
      <w:r w:rsidRPr="00CA4C6D">
        <w:rPr>
          <w:noProof/>
        </w:rPr>
        <w:instrText xml:space="preserve"> PAGEREF _Toc464567942 \h </w:instrText>
      </w:r>
      <w:r w:rsidRPr="00CA4C6D">
        <w:rPr>
          <w:noProof/>
        </w:rPr>
      </w:r>
      <w:r w:rsidRPr="00CA4C6D">
        <w:rPr>
          <w:noProof/>
        </w:rPr>
        <w:fldChar w:fldCharType="separate"/>
      </w:r>
      <w:r w:rsidRPr="00CA4C6D">
        <w:rPr>
          <w:noProof/>
        </w:rPr>
        <w:t>164</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VIB—The Woomera Prohibited Area</w:t>
      </w:r>
      <w:r w:rsidRPr="00CA4C6D">
        <w:rPr>
          <w:b w:val="0"/>
          <w:noProof/>
          <w:sz w:val="18"/>
        </w:rPr>
        <w:tab/>
      </w:r>
      <w:r w:rsidRPr="00CA4C6D">
        <w:rPr>
          <w:b w:val="0"/>
          <w:noProof/>
          <w:sz w:val="18"/>
        </w:rPr>
        <w:fldChar w:fldCharType="begin"/>
      </w:r>
      <w:r w:rsidRPr="00CA4C6D">
        <w:rPr>
          <w:b w:val="0"/>
          <w:noProof/>
          <w:sz w:val="18"/>
        </w:rPr>
        <w:instrText xml:space="preserve"> PAGEREF _Toc464567943 \h </w:instrText>
      </w:r>
      <w:r w:rsidRPr="00CA4C6D">
        <w:rPr>
          <w:b w:val="0"/>
          <w:noProof/>
          <w:sz w:val="18"/>
        </w:rPr>
      </w:r>
      <w:r w:rsidRPr="00CA4C6D">
        <w:rPr>
          <w:b w:val="0"/>
          <w:noProof/>
          <w:sz w:val="18"/>
        </w:rPr>
        <w:fldChar w:fldCharType="separate"/>
      </w:r>
      <w:r w:rsidRPr="00CA4C6D">
        <w:rPr>
          <w:b w:val="0"/>
          <w:noProof/>
          <w:sz w:val="18"/>
        </w:rPr>
        <w:t>166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w:t>
      </w:r>
      <w:r>
        <w:rPr>
          <w:noProof/>
        </w:rPr>
        <w:tab/>
        <w:t>Definitions</w:t>
      </w:r>
      <w:r w:rsidRPr="00CA4C6D">
        <w:rPr>
          <w:noProof/>
        </w:rPr>
        <w:tab/>
      </w:r>
      <w:r w:rsidRPr="00CA4C6D">
        <w:rPr>
          <w:noProof/>
        </w:rPr>
        <w:fldChar w:fldCharType="begin"/>
      </w:r>
      <w:r w:rsidRPr="00CA4C6D">
        <w:rPr>
          <w:noProof/>
        </w:rPr>
        <w:instrText xml:space="preserve"> PAGEREF _Toc464567944 \h </w:instrText>
      </w:r>
      <w:r w:rsidRPr="00CA4C6D">
        <w:rPr>
          <w:noProof/>
        </w:rPr>
      </w:r>
      <w:r w:rsidRPr="00CA4C6D">
        <w:rPr>
          <w:noProof/>
        </w:rPr>
        <w:fldChar w:fldCharType="separate"/>
      </w:r>
      <w:r w:rsidRPr="00CA4C6D">
        <w:rPr>
          <w:noProof/>
        </w:rPr>
        <w:t>166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72TA</w:t>
      </w:r>
      <w:r>
        <w:rPr>
          <w:noProof/>
        </w:rPr>
        <w:tab/>
        <w:t>The Woomera Prohibited Area</w:t>
      </w:r>
      <w:r w:rsidRPr="00CA4C6D">
        <w:rPr>
          <w:noProof/>
        </w:rPr>
        <w:tab/>
      </w:r>
      <w:r w:rsidRPr="00CA4C6D">
        <w:rPr>
          <w:noProof/>
        </w:rPr>
        <w:fldChar w:fldCharType="begin"/>
      </w:r>
      <w:r w:rsidRPr="00CA4C6D">
        <w:rPr>
          <w:noProof/>
        </w:rPr>
        <w:instrText xml:space="preserve"> PAGEREF _Toc464567945 \h </w:instrText>
      </w:r>
      <w:r w:rsidRPr="00CA4C6D">
        <w:rPr>
          <w:noProof/>
        </w:rPr>
      </w:r>
      <w:r w:rsidRPr="00CA4C6D">
        <w:rPr>
          <w:noProof/>
        </w:rPr>
        <w:fldChar w:fldCharType="separate"/>
      </w:r>
      <w:r w:rsidRPr="00CA4C6D">
        <w:rPr>
          <w:noProof/>
        </w:rPr>
        <w:t>167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72TB</w:t>
      </w:r>
      <w:r>
        <w:rPr>
          <w:noProof/>
        </w:rPr>
        <w:tab/>
        <w:t xml:space="preserve">Application of this Part and Part VII of the </w:t>
      </w:r>
      <w:r w:rsidRPr="005A59B1">
        <w:rPr>
          <w:i/>
          <w:noProof/>
        </w:rPr>
        <w:t>Defence Force Regulations 1952</w:t>
      </w:r>
      <w:r w:rsidRPr="00CA4C6D">
        <w:rPr>
          <w:noProof/>
        </w:rPr>
        <w:tab/>
      </w:r>
      <w:r w:rsidRPr="00CA4C6D">
        <w:rPr>
          <w:noProof/>
        </w:rPr>
        <w:fldChar w:fldCharType="begin"/>
      </w:r>
      <w:r w:rsidRPr="00CA4C6D">
        <w:rPr>
          <w:noProof/>
        </w:rPr>
        <w:instrText xml:space="preserve"> PAGEREF _Toc464567946 \h </w:instrText>
      </w:r>
      <w:r w:rsidRPr="00CA4C6D">
        <w:rPr>
          <w:noProof/>
        </w:rPr>
      </w:r>
      <w:r w:rsidRPr="00CA4C6D">
        <w:rPr>
          <w:noProof/>
        </w:rPr>
        <w:fldChar w:fldCharType="separate"/>
      </w:r>
      <w:r w:rsidRPr="00CA4C6D">
        <w:rPr>
          <w:noProof/>
        </w:rPr>
        <w:t>167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72TC</w:t>
      </w:r>
      <w:r>
        <w:rPr>
          <w:noProof/>
        </w:rPr>
        <w:tab/>
        <w:t>Offence—being in the Woomera Prohibited Area without permission</w:t>
      </w:r>
      <w:r w:rsidRPr="00CA4C6D">
        <w:rPr>
          <w:noProof/>
        </w:rPr>
        <w:tab/>
      </w:r>
      <w:r w:rsidRPr="00CA4C6D">
        <w:rPr>
          <w:noProof/>
        </w:rPr>
        <w:fldChar w:fldCharType="begin"/>
      </w:r>
      <w:r w:rsidRPr="00CA4C6D">
        <w:rPr>
          <w:noProof/>
        </w:rPr>
        <w:instrText xml:space="preserve"> PAGEREF _Toc464567947 \h </w:instrText>
      </w:r>
      <w:r w:rsidRPr="00CA4C6D">
        <w:rPr>
          <w:noProof/>
        </w:rPr>
      </w:r>
      <w:r w:rsidRPr="00CA4C6D">
        <w:rPr>
          <w:noProof/>
        </w:rPr>
        <w:fldChar w:fldCharType="separate"/>
      </w:r>
      <w:r w:rsidRPr="00CA4C6D">
        <w:rPr>
          <w:noProof/>
        </w:rPr>
        <w:t>169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72TD</w:t>
      </w:r>
      <w:r>
        <w:rPr>
          <w:noProof/>
        </w:rPr>
        <w:tab/>
        <w:t>Standing permission</w:t>
      </w:r>
      <w:r w:rsidRPr="00CA4C6D">
        <w:rPr>
          <w:noProof/>
        </w:rPr>
        <w:tab/>
      </w:r>
      <w:r w:rsidRPr="00CA4C6D">
        <w:rPr>
          <w:noProof/>
        </w:rPr>
        <w:fldChar w:fldCharType="begin"/>
      </w:r>
      <w:r w:rsidRPr="00CA4C6D">
        <w:rPr>
          <w:noProof/>
        </w:rPr>
        <w:instrText xml:space="preserve"> PAGEREF _Toc464567948 \h </w:instrText>
      </w:r>
      <w:r w:rsidRPr="00CA4C6D">
        <w:rPr>
          <w:noProof/>
        </w:rPr>
      </w:r>
      <w:r w:rsidRPr="00CA4C6D">
        <w:rPr>
          <w:noProof/>
        </w:rPr>
        <w:fldChar w:fldCharType="separate"/>
      </w:r>
      <w:r w:rsidRPr="00CA4C6D">
        <w:rPr>
          <w:noProof/>
        </w:rPr>
        <w:t>170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72TE</w:t>
      </w:r>
      <w:r>
        <w:rPr>
          <w:noProof/>
        </w:rPr>
        <w:tab/>
        <w:t>Permits</w:t>
      </w:r>
      <w:r w:rsidRPr="00CA4C6D">
        <w:rPr>
          <w:noProof/>
        </w:rPr>
        <w:tab/>
      </w:r>
      <w:r w:rsidRPr="00CA4C6D">
        <w:rPr>
          <w:noProof/>
        </w:rPr>
        <w:fldChar w:fldCharType="begin"/>
      </w:r>
      <w:r w:rsidRPr="00CA4C6D">
        <w:rPr>
          <w:noProof/>
        </w:rPr>
        <w:instrText xml:space="preserve"> PAGEREF _Toc464567949 \h </w:instrText>
      </w:r>
      <w:r w:rsidRPr="00CA4C6D">
        <w:rPr>
          <w:noProof/>
        </w:rPr>
      </w:r>
      <w:r w:rsidRPr="00CA4C6D">
        <w:rPr>
          <w:noProof/>
        </w:rPr>
        <w:fldChar w:fldCharType="separate"/>
      </w:r>
      <w:r w:rsidRPr="00CA4C6D">
        <w:rPr>
          <w:noProof/>
        </w:rPr>
        <w:t>170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72TF</w:t>
      </w:r>
      <w:r>
        <w:rPr>
          <w:noProof/>
        </w:rPr>
        <w:tab/>
        <w:t>Minister’s permission</w:t>
      </w:r>
      <w:r w:rsidRPr="00CA4C6D">
        <w:rPr>
          <w:noProof/>
        </w:rPr>
        <w:tab/>
      </w:r>
      <w:r w:rsidRPr="00CA4C6D">
        <w:rPr>
          <w:noProof/>
        </w:rPr>
        <w:fldChar w:fldCharType="begin"/>
      </w:r>
      <w:r w:rsidRPr="00CA4C6D">
        <w:rPr>
          <w:noProof/>
        </w:rPr>
        <w:instrText xml:space="preserve"> PAGEREF _Toc464567950 \h </w:instrText>
      </w:r>
      <w:r w:rsidRPr="00CA4C6D">
        <w:rPr>
          <w:noProof/>
        </w:rPr>
      </w:r>
      <w:r w:rsidRPr="00CA4C6D">
        <w:rPr>
          <w:noProof/>
        </w:rPr>
        <w:fldChar w:fldCharType="separate"/>
      </w:r>
      <w:r w:rsidRPr="00CA4C6D">
        <w:rPr>
          <w:noProof/>
        </w:rPr>
        <w:t>171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72TG</w:t>
      </w:r>
      <w:r>
        <w:rPr>
          <w:noProof/>
        </w:rPr>
        <w:tab/>
        <w:t>Offence—failing to comply with conditions</w:t>
      </w:r>
      <w:r w:rsidRPr="00CA4C6D">
        <w:rPr>
          <w:noProof/>
        </w:rPr>
        <w:tab/>
      </w:r>
      <w:r w:rsidRPr="00CA4C6D">
        <w:rPr>
          <w:noProof/>
        </w:rPr>
        <w:fldChar w:fldCharType="begin"/>
      </w:r>
      <w:r w:rsidRPr="00CA4C6D">
        <w:rPr>
          <w:noProof/>
        </w:rPr>
        <w:instrText xml:space="preserve"> PAGEREF _Toc464567951 \h </w:instrText>
      </w:r>
      <w:r w:rsidRPr="00CA4C6D">
        <w:rPr>
          <w:noProof/>
        </w:rPr>
      </w:r>
      <w:r w:rsidRPr="00CA4C6D">
        <w:rPr>
          <w:noProof/>
        </w:rPr>
        <w:fldChar w:fldCharType="separate"/>
      </w:r>
      <w:r w:rsidRPr="00CA4C6D">
        <w:rPr>
          <w:noProof/>
        </w:rPr>
        <w:t>171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72TH</w:t>
      </w:r>
      <w:r>
        <w:rPr>
          <w:noProof/>
        </w:rPr>
        <w:tab/>
        <w:t>Minister may suspend permission</w:t>
      </w:r>
      <w:r w:rsidRPr="00CA4C6D">
        <w:rPr>
          <w:noProof/>
        </w:rPr>
        <w:tab/>
      </w:r>
      <w:r w:rsidRPr="00CA4C6D">
        <w:rPr>
          <w:noProof/>
        </w:rPr>
        <w:fldChar w:fldCharType="begin"/>
      </w:r>
      <w:r w:rsidRPr="00CA4C6D">
        <w:rPr>
          <w:noProof/>
        </w:rPr>
        <w:instrText xml:space="preserve"> PAGEREF _Toc464567952 \h </w:instrText>
      </w:r>
      <w:r w:rsidRPr="00CA4C6D">
        <w:rPr>
          <w:noProof/>
        </w:rPr>
      </w:r>
      <w:r w:rsidRPr="00CA4C6D">
        <w:rPr>
          <w:noProof/>
        </w:rPr>
        <w:fldChar w:fldCharType="separate"/>
      </w:r>
      <w:r w:rsidRPr="00CA4C6D">
        <w:rPr>
          <w:noProof/>
        </w:rPr>
        <w:t>171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lastRenderedPageBreak/>
        <w:t>72TJ</w:t>
      </w:r>
      <w:r>
        <w:rPr>
          <w:noProof/>
        </w:rPr>
        <w:tab/>
        <w:t>Minister may give directions</w:t>
      </w:r>
      <w:r w:rsidRPr="00CA4C6D">
        <w:rPr>
          <w:noProof/>
        </w:rPr>
        <w:tab/>
      </w:r>
      <w:r w:rsidRPr="00CA4C6D">
        <w:rPr>
          <w:noProof/>
        </w:rPr>
        <w:fldChar w:fldCharType="begin"/>
      </w:r>
      <w:r w:rsidRPr="00CA4C6D">
        <w:rPr>
          <w:noProof/>
        </w:rPr>
        <w:instrText xml:space="preserve"> PAGEREF _Toc464567953 \h </w:instrText>
      </w:r>
      <w:r w:rsidRPr="00CA4C6D">
        <w:rPr>
          <w:noProof/>
        </w:rPr>
      </w:r>
      <w:r w:rsidRPr="00CA4C6D">
        <w:rPr>
          <w:noProof/>
        </w:rPr>
        <w:fldChar w:fldCharType="separate"/>
      </w:r>
      <w:r w:rsidRPr="00CA4C6D">
        <w:rPr>
          <w:noProof/>
        </w:rPr>
        <w:t>172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72TK</w:t>
      </w:r>
      <w:r>
        <w:rPr>
          <w:noProof/>
        </w:rPr>
        <w:tab/>
        <w:t>Compensation for acquisition of property</w:t>
      </w:r>
      <w:r w:rsidRPr="00CA4C6D">
        <w:rPr>
          <w:noProof/>
        </w:rPr>
        <w:tab/>
      </w:r>
      <w:r w:rsidRPr="00CA4C6D">
        <w:rPr>
          <w:noProof/>
        </w:rPr>
        <w:fldChar w:fldCharType="begin"/>
      </w:r>
      <w:r w:rsidRPr="00CA4C6D">
        <w:rPr>
          <w:noProof/>
        </w:rPr>
        <w:instrText xml:space="preserve"> PAGEREF _Toc464567954 \h </w:instrText>
      </w:r>
      <w:r w:rsidRPr="00CA4C6D">
        <w:rPr>
          <w:noProof/>
        </w:rPr>
      </w:r>
      <w:r w:rsidRPr="00CA4C6D">
        <w:rPr>
          <w:noProof/>
        </w:rPr>
        <w:fldChar w:fldCharType="separate"/>
      </w:r>
      <w:r w:rsidRPr="00CA4C6D">
        <w:rPr>
          <w:noProof/>
        </w:rPr>
        <w:t>172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72TL</w:t>
      </w:r>
      <w:r>
        <w:rPr>
          <w:noProof/>
        </w:rPr>
        <w:tab/>
        <w:t>Compensation for loss or damage</w:t>
      </w:r>
      <w:r w:rsidRPr="00CA4C6D">
        <w:rPr>
          <w:noProof/>
        </w:rPr>
        <w:tab/>
      </w:r>
      <w:r w:rsidRPr="00CA4C6D">
        <w:rPr>
          <w:noProof/>
        </w:rPr>
        <w:fldChar w:fldCharType="begin"/>
      </w:r>
      <w:r w:rsidRPr="00CA4C6D">
        <w:rPr>
          <w:noProof/>
        </w:rPr>
        <w:instrText xml:space="preserve"> PAGEREF _Toc464567955 \h </w:instrText>
      </w:r>
      <w:r w:rsidRPr="00CA4C6D">
        <w:rPr>
          <w:noProof/>
        </w:rPr>
      </w:r>
      <w:r w:rsidRPr="00CA4C6D">
        <w:rPr>
          <w:noProof/>
        </w:rPr>
        <w:fldChar w:fldCharType="separate"/>
      </w:r>
      <w:r w:rsidRPr="00CA4C6D">
        <w:rPr>
          <w:noProof/>
        </w:rPr>
        <w:t>173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72TM</w:t>
      </w:r>
      <w:r>
        <w:rPr>
          <w:noProof/>
        </w:rPr>
        <w:tab/>
        <w:t>Review of decisions</w:t>
      </w:r>
      <w:r w:rsidRPr="00CA4C6D">
        <w:rPr>
          <w:noProof/>
        </w:rPr>
        <w:tab/>
      </w:r>
      <w:r w:rsidRPr="00CA4C6D">
        <w:rPr>
          <w:noProof/>
        </w:rPr>
        <w:fldChar w:fldCharType="begin"/>
      </w:r>
      <w:r w:rsidRPr="00CA4C6D">
        <w:rPr>
          <w:noProof/>
        </w:rPr>
        <w:instrText xml:space="preserve"> PAGEREF _Toc464567956 \h </w:instrText>
      </w:r>
      <w:r w:rsidRPr="00CA4C6D">
        <w:rPr>
          <w:noProof/>
        </w:rPr>
      </w:r>
      <w:r w:rsidRPr="00CA4C6D">
        <w:rPr>
          <w:noProof/>
        </w:rPr>
        <w:fldChar w:fldCharType="separate"/>
      </w:r>
      <w:r w:rsidRPr="00CA4C6D">
        <w:rPr>
          <w:noProof/>
        </w:rPr>
        <w:t>173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72TN</w:t>
      </w:r>
      <w:r>
        <w:rPr>
          <w:noProof/>
        </w:rPr>
        <w:tab/>
        <w:t>Delegation</w:t>
      </w:r>
      <w:r w:rsidRPr="00CA4C6D">
        <w:rPr>
          <w:noProof/>
        </w:rPr>
        <w:tab/>
      </w:r>
      <w:r w:rsidRPr="00CA4C6D">
        <w:rPr>
          <w:noProof/>
        </w:rPr>
        <w:fldChar w:fldCharType="begin"/>
      </w:r>
      <w:r w:rsidRPr="00CA4C6D">
        <w:rPr>
          <w:noProof/>
        </w:rPr>
        <w:instrText xml:space="preserve"> PAGEREF _Toc464567957 \h </w:instrText>
      </w:r>
      <w:r w:rsidRPr="00CA4C6D">
        <w:rPr>
          <w:noProof/>
        </w:rPr>
      </w:r>
      <w:r w:rsidRPr="00CA4C6D">
        <w:rPr>
          <w:noProof/>
        </w:rPr>
        <w:fldChar w:fldCharType="separate"/>
      </w:r>
      <w:r w:rsidRPr="00CA4C6D">
        <w:rPr>
          <w:noProof/>
        </w:rPr>
        <w:t>174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72TP</w:t>
      </w:r>
      <w:r>
        <w:rPr>
          <w:noProof/>
        </w:rPr>
        <w:tab/>
        <w:t>The Woomera Prohibited Area Rules</w:t>
      </w:r>
      <w:r w:rsidRPr="00CA4C6D">
        <w:rPr>
          <w:noProof/>
        </w:rPr>
        <w:tab/>
      </w:r>
      <w:r w:rsidRPr="00CA4C6D">
        <w:rPr>
          <w:noProof/>
        </w:rPr>
        <w:fldChar w:fldCharType="begin"/>
      </w:r>
      <w:r w:rsidRPr="00CA4C6D">
        <w:rPr>
          <w:noProof/>
        </w:rPr>
        <w:instrText xml:space="preserve"> PAGEREF _Toc464567958 \h </w:instrText>
      </w:r>
      <w:r w:rsidRPr="00CA4C6D">
        <w:rPr>
          <w:noProof/>
        </w:rPr>
      </w:r>
      <w:r w:rsidRPr="00CA4C6D">
        <w:rPr>
          <w:noProof/>
        </w:rPr>
        <w:fldChar w:fldCharType="separate"/>
      </w:r>
      <w:r w:rsidRPr="00CA4C6D">
        <w:rPr>
          <w:noProof/>
        </w:rPr>
        <w:t>175</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VII—Offences</w:t>
      </w:r>
      <w:r w:rsidRPr="00CA4C6D">
        <w:rPr>
          <w:b w:val="0"/>
          <w:noProof/>
          <w:sz w:val="18"/>
        </w:rPr>
        <w:tab/>
      </w:r>
      <w:r w:rsidRPr="00CA4C6D">
        <w:rPr>
          <w:b w:val="0"/>
          <w:noProof/>
          <w:sz w:val="18"/>
        </w:rPr>
        <w:fldChar w:fldCharType="begin"/>
      </w:r>
      <w:r w:rsidRPr="00CA4C6D">
        <w:rPr>
          <w:b w:val="0"/>
          <w:noProof/>
          <w:sz w:val="18"/>
        </w:rPr>
        <w:instrText xml:space="preserve"> PAGEREF _Toc464567959 \h </w:instrText>
      </w:r>
      <w:r w:rsidRPr="00CA4C6D">
        <w:rPr>
          <w:b w:val="0"/>
          <w:noProof/>
          <w:sz w:val="18"/>
        </w:rPr>
      </w:r>
      <w:r w:rsidRPr="00CA4C6D">
        <w:rPr>
          <w:b w:val="0"/>
          <w:noProof/>
          <w:sz w:val="18"/>
        </w:rPr>
        <w:fldChar w:fldCharType="separate"/>
      </w:r>
      <w:r w:rsidRPr="00CA4C6D">
        <w:rPr>
          <w:b w:val="0"/>
          <w:noProof/>
          <w:sz w:val="18"/>
        </w:rPr>
        <w:t>177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73A</w:t>
      </w:r>
      <w:r>
        <w:rPr>
          <w:noProof/>
        </w:rPr>
        <w:tab/>
        <w:t>Unlawfully giving or obtaining information as to defences</w:t>
      </w:r>
      <w:r w:rsidRPr="00CA4C6D">
        <w:rPr>
          <w:noProof/>
        </w:rPr>
        <w:tab/>
      </w:r>
      <w:r w:rsidRPr="00CA4C6D">
        <w:rPr>
          <w:noProof/>
        </w:rPr>
        <w:fldChar w:fldCharType="begin"/>
      </w:r>
      <w:r w:rsidRPr="00CA4C6D">
        <w:rPr>
          <w:noProof/>
        </w:rPr>
        <w:instrText xml:space="preserve"> PAGEREF _Toc464567960 \h </w:instrText>
      </w:r>
      <w:r w:rsidRPr="00CA4C6D">
        <w:rPr>
          <w:noProof/>
        </w:rPr>
      </w:r>
      <w:r w:rsidRPr="00CA4C6D">
        <w:rPr>
          <w:noProof/>
        </w:rPr>
        <w:fldChar w:fldCharType="separate"/>
      </w:r>
      <w:r w:rsidRPr="00CA4C6D">
        <w:rPr>
          <w:noProof/>
        </w:rPr>
        <w:t>177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73F</w:t>
      </w:r>
      <w:r>
        <w:rPr>
          <w:noProof/>
        </w:rPr>
        <w:tab/>
        <w:t>Penalty</w:t>
      </w:r>
      <w:r w:rsidRPr="00CA4C6D">
        <w:rPr>
          <w:noProof/>
        </w:rPr>
        <w:tab/>
      </w:r>
      <w:r w:rsidRPr="00CA4C6D">
        <w:rPr>
          <w:noProof/>
        </w:rPr>
        <w:fldChar w:fldCharType="begin"/>
      </w:r>
      <w:r w:rsidRPr="00CA4C6D">
        <w:rPr>
          <w:noProof/>
        </w:rPr>
        <w:instrText xml:space="preserve"> PAGEREF _Toc464567961 \h </w:instrText>
      </w:r>
      <w:r w:rsidRPr="00CA4C6D">
        <w:rPr>
          <w:noProof/>
        </w:rPr>
      </w:r>
      <w:r w:rsidRPr="00CA4C6D">
        <w:rPr>
          <w:noProof/>
        </w:rPr>
        <w:fldChar w:fldCharType="separate"/>
      </w:r>
      <w:r w:rsidRPr="00CA4C6D">
        <w:rPr>
          <w:noProof/>
        </w:rPr>
        <w:t>177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79</w:t>
      </w:r>
      <w:r>
        <w:rPr>
          <w:noProof/>
        </w:rPr>
        <w:tab/>
        <w:t>Unlawfully disposing of arms etc.</w:t>
      </w:r>
      <w:r w:rsidRPr="00CA4C6D">
        <w:rPr>
          <w:noProof/>
        </w:rPr>
        <w:tab/>
      </w:r>
      <w:r w:rsidRPr="00CA4C6D">
        <w:rPr>
          <w:noProof/>
        </w:rPr>
        <w:fldChar w:fldCharType="begin"/>
      </w:r>
      <w:r w:rsidRPr="00CA4C6D">
        <w:rPr>
          <w:noProof/>
        </w:rPr>
        <w:instrText xml:space="preserve"> PAGEREF _Toc464567962 \h </w:instrText>
      </w:r>
      <w:r w:rsidRPr="00CA4C6D">
        <w:rPr>
          <w:noProof/>
        </w:rPr>
      </w:r>
      <w:r w:rsidRPr="00CA4C6D">
        <w:rPr>
          <w:noProof/>
        </w:rPr>
        <w:fldChar w:fldCharType="separate"/>
      </w:r>
      <w:r w:rsidRPr="00CA4C6D">
        <w:rPr>
          <w:noProof/>
        </w:rPr>
        <w:t>178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80A</w:t>
      </w:r>
      <w:r>
        <w:rPr>
          <w:noProof/>
        </w:rPr>
        <w:tab/>
        <w:t>Falsely representing to be returned soldier, sailor or airman</w:t>
      </w:r>
      <w:r w:rsidRPr="00CA4C6D">
        <w:rPr>
          <w:noProof/>
        </w:rPr>
        <w:tab/>
      </w:r>
      <w:r w:rsidRPr="00CA4C6D">
        <w:rPr>
          <w:noProof/>
        </w:rPr>
        <w:fldChar w:fldCharType="begin"/>
      </w:r>
      <w:r w:rsidRPr="00CA4C6D">
        <w:rPr>
          <w:noProof/>
        </w:rPr>
        <w:instrText xml:space="preserve"> PAGEREF _Toc464567963 \h </w:instrText>
      </w:r>
      <w:r w:rsidRPr="00CA4C6D">
        <w:rPr>
          <w:noProof/>
        </w:rPr>
      </w:r>
      <w:r w:rsidRPr="00CA4C6D">
        <w:rPr>
          <w:noProof/>
        </w:rPr>
        <w:fldChar w:fldCharType="separate"/>
      </w:r>
      <w:r w:rsidRPr="00CA4C6D">
        <w:rPr>
          <w:noProof/>
        </w:rPr>
        <w:t>179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80B</w:t>
      </w:r>
      <w:r>
        <w:rPr>
          <w:noProof/>
        </w:rPr>
        <w:tab/>
        <w:t>Improper use of service decorations</w:t>
      </w:r>
      <w:r w:rsidRPr="00CA4C6D">
        <w:rPr>
          <w:noProof/>
        </w:rPr>
        <w:tab/>
      </w:r>
      <w:r w:rsidRPr="00CA4C6D">
        <w:rPr>
          <w:noProof/>
        </w:rPr>
        <w:fldChar w:fldCharType="begin"/>
      </w:r>
      <w:r w:rsidRPr="00CA4C6D">
        <w:rPr>
          <w:noProof/>
        </w:rPr>
        <w:instrText xml:space="preserve"> PAGEREF _Toc464567964 \h </w:instrText>
      </w:r>
      <w:r w:rsidRPr="00CA4C6D">
        <w:rPr>
          <w:noProof/>
        </w:rPr>
      </w:r>
      <w:r w:rsidRPr="00CA4C6D">
        <w:rPr>
          <w:noProof/>
        </w:rPr>
        <w:fldChar w:fldCharType="separate"/>
      </w:r>
      <w:r w:rsidRPr="00CA4C6D">
        <w:rPr>
          <w:noProof/>
        </w:rPr>
        <w:t>180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82</w:t>
      </w:r>
      <w:r>
        <w:rPr>
          <w:noProof/>
        </w:rPr>
        <w:tab/>
        <w:t>Sketching etc. of fortifications prohibited</w:t>
      </w:r>
      <w:r w:rsidRPr="00CA4C6D">
        <w:rPr>
          <w:noProof/>
        </w:rPr>
        <w:tab/>
      </w:r>
      <w:r w:rsidRPr="00CA4C6D">
        <w:rPr>
          <w:noProof/>
        </w:rPr>
        <w:fldChar w:fldCharType="begin"/>
      </w:r>
      <w:r w:rsidRPr="00CA4C6D">
        <w:rPr>
          <w:noProof/>
        </w:rPr>
        <w:instrText xml:space="preserve"> PAGEREF _Toc464567965 \h </w:instrText>
      </w:r>
      <w:r w:rsidRPr="00CA4C6D">
        <w:rPr>
          <w:noProof/>
        </w:rPr>
      </w:r>
      <w:r w:rsidRPr="00CA4C6D">
        <w:rPr>
          <w:noProof/>
        </w:rPr>
        <w:fldChar w:fldCharType="separate"/>
      </w:r>
      <w:r w:rsidRPr="00CA4C6D">
        <w:rPr>
          <w:noProof/>
        </w:rPr>
        <w:t>181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83</w:t>
      </w:r>
      <w:r>
        <w:rPr>
          <w:noProof/>
        </w:rPr>
        <w:tab/>
        <w:t>Unauthorised use, possession or supply of emblems or flags</w:t>
      </w:r>
      <w:r w:rsidRPr="00CA4C6D">
        <w:rPr>
          <w:noProof/>
        </w:rPr>
        <w:tab/>
      </w:r>
      <w:r w:rsidRPr="00CA4C6D">
        <w:rPr>
          <w:noProof/>
        </w:rPr>
        <w:fldChar w:fldCharType="begin"/>
      </w:r>
      <w:r w:rsidRPr="00CA4C6D">
        <w:rPr>
          <w:noProof/>
        </w:rPr>
        <w:instrText xml:space="preserve"> PAGEREF _Toc464567966 \h </w:instrText>
      </w:r>
      <w:r w:rsidRPr="00CA4C6D">
        <w:rPr>
          <w:noProof/>
        </w:rPr>
      </w:r>
      <w:r w:rsidRPr="00CA4C6D">
        <w:rPr>
          <w:noProof/>
        </w:rPr>
        <w:fldChar w:fldCharType="separate"/>
      </w:r>
      <w:r w:rsidRPr="00CA4C6D">
        <w:rPr>
          <w:noProof/>
        </w:rPr>
        <w:t>182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84</w:t>
      </w:r>
      <w:r>
        <w:rPr>
          <w:noProof/>
        </w:rPr>
        <w:tab/>
        <w:t>Penalty for bringing contempt on uniform</w:t>
      </w:r>
      <w:r w:rsidRPr="00CA4C6D">
        <w:rPr>
          <w:noProof/>
        </w:rPr>
        <w:tab/>
      </w:r>
      <w:r w:rsidRPr="00CA4C6D">
        <w:rPr>
          <w:noProof/>
        </w:rPr>
        <w:fldChar w:fldCharType="begin"/>
      </w:r>
      <w:r w:rsidRPr="00CA4C6D">
        <w:rPr>
          <w:noProof/>
        </w:rPr>
        <w:instrText xml:space="preserve"> PAGEREF _Toc464567967 \h </w:instrText>
      </w:r>
      <w:r w:rsidRPr="00CA4C6D">
        <w:rPr>
          <w:noProof/>
        </w:rPr>
      </w:r>
      <w:r w:rsidRPr="00CA4C6D">
        <w:rPr>
          <w:noProof/>
        </w:rPr>
        <w:fldChar w:fldCharType="separate"/>
      </w:r>
      <w:r w:rsidRPr="00CA4C6D">
        <w:rPr>
          <w:noProof/>
        </w:rPr>
        <w:t>184</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VIII—Offences in relation to service tribunals</w:t>
      </w:r>
      <w:r w:rsidRPr="00CA4C6D">
        <w:rPr>
          <w:b w:val="0"/>
          <w:noProof/>
          <w:sz w:val="18"/>
        </w:rPr>
        <w:tab/>
      </w:r>
      <w:r w:rsidRPr="00CA4C6D">
        <w:rPr>
          <w:b w:val="0"/>
          <w:noProof/>
          <w:sz w:val="18"/>
        </w:rPr>
        <w:fldChar w:fldCharType="begin"/>
      </w:r>
      <w:r w:rsidRPr="00CA4C6D">
        <w:rPr>
          <w:b w:val="0"/>
          <w:noProof/>
          <w:sz w:val="18"/>
        </w:rPr>
        <w:instrText xml:space="preserve"> PAGEREF _Toc464567968 \h </w:instrText>
      </w:r>
      <w:r w:rsidRPr="00CA4C6D">
        <w:rPr>
          <w:b w:val="0"/>
          <w:noProof/>
          <w:sz w:val="18"/>
        </w:rPr>
      </w:r>
      <w:r w:rsidRPr="00CA4C6D">
        <w:rPr>
          <w:b w:val="0"/>
          <w:noProof/>
          <w:sz w:val="18"/>
        </w:rPr>
        <w:fldChar w:fldCharType="separate"/>
      </w:r>
      <w:r w:rsidRPr="00CA4C6D">
        <w:rPr>
          <w:b w:val="0"/>
          <w:noProof/>
          <w:sz w:val="18"/>
        </w:rPr>
        <w:t>185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86</w:t>
      </w:r>
      <w:r>
        <w:rPr>
          <w:noProof/>
        </w:rPr>
        <w:tab/>
        <w:t>Failure of witness to appear</w:t>
      </w:r>
      <w:r w:rsidRPr="00CA4C6D">
        <w:rPr>
          <w:noProof/>
        </w:rPr>
        <w:tab/>
      </w:r>
      <w:r w:rsidRPr="00CA4C6D">
        <w:rPr>
          <w:noProof/>
        </w:rPr>
        <w:fldChar w:fldCharType="begin"/>
      </w:r>
      <w:r w:rsidRPr="00CA4C6D">
        <w:rPr>
          <w:noProof/>
        </w:rPr>
        <w:instrText xml:space="preserve"> PAGEREF _Toc464567969 \h </w:instrText>
      </w:r>
      <w:r w:rsidRPr="00CA4C6D">
        <w:rPr>
          <w:noProof/>
        </w:rPr>
      </w:r>
      <w:r w:rsidRPr="00CA4C6D">
        <w:rPr>
          <w:noProof/>
        </w:rPr>
        <w:fldChar w:fldCharType="separate"/>
      </w:r>
      <w:r w:rsidRPr="00CA4C6D">
        <w:rPr>
          <w:noProof/>
        </w:rPr>
        <w:t>185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88</w:t>
      </w:r>
      <w:r>
        <w:rPr>
          <w:noProof/>
        </w:rPr>
        <w:tab/>
        <w:t>False or misleading evidence</w:t>
      </w:r>
      <w:r w:rsidRPr="00CA4C6D">
        <w:rPr>
          <w:noProof/>
        </w:rPr>
        <w:tab/>
      </w:r>
      <w:r w:rsidRPr="00CA4C6D">
        <w:rPr>
          <w:noProof/>
        </w:rPr>
        <w:fldChar w:fldCharType="begin"/>
      </w:r>
      <w:r w:rsidRPr="00CA4C6D">
        <w:rPr>
          <w:noProof/>
        </w:rPr>
        <w:instrText xml:space="preserve"> PAGEREF _Toc464567970 \h </w:instrText>
      </w:r>
      <w:r w:rsidRPr="00CA4C6D">
        <w:rPr>
          <w:noProof/>
        </w:rPr>
      </w:r>
      <w:r w:rsidRPr="00CA4C6D">
        <w:rPr>
          <w:noProof/>
        </w:rPr>
        <w:fldChar w:fldCharType="separate"/>
      </w:r>
      <w:r w:rsidRPr="00CA4C6D">
        <w:rPr>
          <w:noProof/>
        </w:rPr>
        <w:t>185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89</w:t>
      </w:r>
      <w:r>
        <w:rPr>
          <w:noProof/>
        </w:rPr>
        <w:tab/>
        <w:t>Contempt of service tribunals etc.</w:t>
      </w:r>
      <w:r w:rsidRPr="00CA4C6D">
        <w:rPr>
          <w:noProof/>
        </w:rPr>
        <w:tab/>
      </w:r>
      <w:r w:rsidRPr="00CA4C6D">
        <w:rPr>
          <w:noProof/>
        </w:rPr>
        <w:fldChar w:fldCharType="begin"/>
      </w:r>
      <w:r w:rsidRPr="00CA4C6D">
        <w:rPr>
          <w:noProof/>
        </w:rPr>
        <w:instrText xml:space="preserve"> PAGEREF _Toc464567971 \h </w:instrText>
      </w:r>
      <w:r w:rsidRPr="00CA4C6D">
        <w:rPr>
          <w:noProof/>
        </w:rPr>
      </w:r>
      <w:r w:rsidRPr="00CA4C6D">
        <w:rPr>
          <w:noProof/>
        </w:rPr>
        <w:fldChar w:fldCharType="separate"/>
      </w:r>
      <w:r w:rsidRPr="00CA4C6D">
        <w:rPr>
          <w:noProof/>
        </w:rPr>
        <w:t>186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90</w:t>
      </w:r>
      <w:r>
        <w:rPr>
          <w:noProof/>
        </w:rPr>
        <w:tab/>
        <w:t xml:space="preserve">Failure to comply with order under section 140 of the </w:t>
      </w:r>
      <w:r w:rsidRPr="005A59B1">
        <w:rPr>
          <w:i/>
          <w:noProof/>
        </w:rPr>
        <w:t>Defence Force Discipline Act 1982</w:t>
      </w:r>
      <w:r w:rsidRPr="00CA4C6D">
        <w:rPr>
          <w:noProof/>
        </w:rPr>
        <w:tab/>
      </w:r>
      <w:r w:rsidRPr="00CA4C6D">
        <w:rPr>
          <w:noProof/>
        </w:rPr>
        <w:fldChar w:fldCharType="begin"/>
      </w:r>
      <w:r w:rsidRPr="00CA4C6D">
        <w:rPr>
          <w:noProof/>
        </w:rPr>
        <w:instrText xml:space="preserve"> PAGEREF _Toc464567972 \h </w:instrText>
      </w:r>
      <w:r w:rsidRPr="00CA4C6D">
        <w:rPr>
          <w:noProof/>
        </w:rPr>
      </w:r>
      <w:r w:rsidRPr="00CA4C6D">
        <w:rPr>
          <w:noProof/>
        </w:rPr>
        <w:fldChar w:fldCharType="separate"/>
      </w:r>
      <w:r w:rsidRPr="00CA4C6D">
        <w:rPr>
          <w:noProof/>
        </w:rPr>
        <w:t>186</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VIIIA—Testing for prohibited substances</w:t>
      </w:r>
      <w:r w:rsidRPr="00CA4C6D">
        <w:rPr>
          <w:b w:val="0"/>
          <w:noProof/>
          <w:sz w:val="18"/>
        </w:rPr>
        <w:tab/>
      </w:r>
      <w:r w:rsidRPr="00CA4C6D">
        <w:rPr>
          <w:b w:val="0"/>
          <w:noProof/>
          <w:sz w:val="18"/>
        </w:rPr>
        <w:fldChar w:fldCharType="begin"/>
      </w:r>
      <w:r w:rsidRPr="00CA4C6D">
        <w:rPr>
          <w:b w:val="0"/>
          <w:noProof/>
          <w:sz w:val="18"/>
        </w:rPr>
        <w:instrText xml:space="preserve"> PAGEREF _Toc464567973 \h </w:instrText>
      </w:r>
      <w:r w:rsidRPr="00CA4C6D">
        <w:rPr>
          <w:b w:val="0"/>
          <w:noProof/>
          <w:sz w:val="18"/>
        </w:rPr>
      </w:r>
      <w:r w:rsidRPr="00CA4C6D">
        <w:rPr>
          <w:b w:val="0"/>
          <w:noProof/>
          <w:sz w:val="18"/>
        </w:rPr>
        <w:fldChar w:fldCharType="separate"/>
      </w:r>
      <w:r w:rsidRPr="00CA4C6D">
        <w:rPr>
          <w:b w:val="0"/>
          <w:noProof/>
          <w:sz w:val="18"/>
        </w:rPr>
        <w:t>188</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1—Preliminary</w:t>
      </w:r>
      <w:r w:rsidRPr="00CA4C6D">
        <w:rPr>
          <w:b w:val="0"/>
          <w:noProof/>
          <w:sz w:val="18"/>
        </w:rPr>
        <w:tab/>
      </w:r>
      <w:r w:rsidRPr="00CA4C6D">
        <w:rPr>
          <w:b w:val="0"/>
          <w:noProof/>
          <w:sz w:val="18"/>
        </w:rPr>
        <w:fldChar w:fldCharType="begin"/>
      </w:r>
      <w:r w:rsidRPr="00CA4C6D">
        <w:rPr>
          <w:b w:val="0"/>
          <w:noProof/>
          <w:sz w:val="18"/>
        </w:rPr>
        <w:instrText xml:space="preserve"> PAGEREF _Toc464567974 \h </w:instrText>
      </w:r>
      <w:r w:rsidRPr="00CA4C6D">
        <w:rPr>
          <w:b w:val="0"/>
          <w:noProof/>
          <w:sz w:val="18"/>
        </w:rPr>
      </w:r>
      <w:r w:rsidRPr="00CA4C6D">
        <w:rPr>
          <w:b w:val="0"/>
          <w:noProof/>
          <w:sz w:val="18"/>
        </w:rPr>
        <w:fldChar w:fldCharType="separate"/>
      </w:r>
      <w:r w:rsidRPr="00CA4C6D">
        <w:rPr>
          <w:b w:val="0"/>
          <w:noProof/>
          <w:sz w:val="18"/>
        </w:rPr>
        <w:t>188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91</w:t>
      </w:r>
      <w:r>
        <w:rPr>
          <w:noProof/>
        </w:rPr>
        <w:tab/>
        <w:t>Application of Part</w:t>
      </w:r>
      <w:r w:rsidRPr="00CA4C6D">
        <w:rPr>
          <w:noProof/>
        </w:rPr>
        <w:tab/>
      </w:r>
      <w:r w:rsidRPr="00CA4C6D">
        <w:rPr>
          <w:noProof/>
        </w:rPr>
        <w:fldChar w:fldCharType="begin"/>
      </w:r>
      <w:r w:rsidRPr="00CA4C6D">
        <w:rPr>
          <w:noProof/>
        </w:rPr>
        <w:instrText xml:space="preserve"> PAGEREF _Toc464567975 \h </w:instrText>
      </w:r>
      <w:r w:rsidRPr="00CA4C6D">
        <w:rPr>
          <w:noProof/>
        </w:rPr>
      </w:r>
      <w:r w:rsidRPr="00CA4C6D">
        <w:rPr>
          <w:noProof/>
        </w:rPr>
        <w:fldChar w:fldCharType="separate"/>
      </w:r>
      <w:r w:rsidRPr="00CA4C6D">
        <w:rPr>
          <w:noProof/>
        </w:rPr>
        <w:t>188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92</w:t>
      </w:r>
      <w:r>
        <w:rPr>
          <w:noProof/>
        </w:rPr>
        <w:tab/>
        <w:t>Object of Part</w:t>
      </w:r>
      <w:r w:rsidRPr="00CA4C6D">
        <w:rPr>
          <w:noProof/>
        </w:rPr>
        <w:tab/>
      </w:r>
      <w:r w:rsidRPr="00CA4C6D">
        <w:rPr>
          <w:noProof/>
        </w:rPr>
        <w:fldChar w:fldCharType="begin"/>
      </w:r>
      <w:r w:rsidRPr="00CA4C6D">
        <w:rPr>
          <w:noProof/>
        </w:rPr>
        <w:instrText xml:space="preserve"> PAGEREF _Toc464567976 \h </w:instrText>
      </w:r>
      <w:r w:rsidRPr="00CA4C6D">
        <w:rPr>
          <w:noProof/>
        </w:rPr>
      </w:r>
      <w:r w:rsidRPr="00CA4C6D">
        <w:rPr>
          <w:noProof/>
        </w:rPr>
        <w:fldChar w:fldCharType="separate"/>
      </w:r>
      <w:r w:rsidRPr="00CA4C6D">
        <w:rPr>
          <w:noProof/>
        </w:rPr>
        <w:t>188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93</w:t>
      </w:r>
      <w:r>
        <w:rPr>
          <w:noProof/>
        </w:rPr>
        <w:tab/>
        <w:t>Definitions</w:t>
      </w:r>
      <w:r w:rsidRPr="00CA4C6D">
        <w:rPr>
          <w:noProof/>
        </w:rPr>
        <w:tab/>
      </w:r>
      <w:r w:rsidRPr="00CA4C6D">
        <w:rPr>
          <w:noProof/>
        </w:rPr>
        <w:fldChar w:fldCharType="begin"/>
      </w:r>
      <w:r w:rsidRPr="00CA4C6D">
        <w:rPr>
          <w:noProof/>
        </w:rPr>
        <w:instrText xml:space="preserve"> PAGEREF _Toc464567977 \h </w:instrText>
      </w:r>
      <w:r w:rsidRPr="00CA4C6D">
        <w:rPr>
          <w:noProof/>
        </w:rPr>
      </w:r>
      <w:r w:rsidRPr="00CA4C6D">
        <w:rPr>
          <w:noProof/>
        </w:rPr>
        <w:fldChar w:fldCharType="separate"/>
      </w:r>
      <w:r w:rsidRPr="00CA4C6D">
        <w:rPr>
          <w:noProof/>
        </w:rPr>
        <w:t>188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93A</w:t>
      </w:r>
      <w:r>
        <w:rPr>
          <w:noProof/>
        </w:rPr>
        <w:tab/>
        <w:t>Authorised person</w:t>
      </w:r>
      <w:r w:rsidRPr="00CA4C6D">
        <w:rPr>
          <w:noProof/>
        </w:rPr>
        <w:tab/>
      </w:r>
      <w:r w:rsidRPr="00CA4C6D">
        <w:rPr>
          <w:noProof/>
        </w:rPr>
        <w:fldChar w:fldCharType="begin"/>
      </w:r>
      <w:r w:rsidRPr="00CA4C6D">
        <w:rPr>
          <w:noProof/>
        </w:rPr>
        <w:instrText xml:space="preserve"> PAGEREF _Toc464567978 \h </w:instrText>
      </w:r>
      <w:r w:rsidRPr="00CA4C6D">
        <w:rPr>
          <w:noProof/>
        </w:rPr>
      </w:r>
      <w:r w:rsidRPr="00CA4C6D">
        <w:rPr>
          <w:noProof/>
        </w:rPr>
        <w:fldChar w:fldCharType="separate"/>
      </w:r>
      <w:r w:rsidRPr="00CA4C6D">
        <w:rPr>
          <w:noProof/>
        </w:rPr>
        <w:t>190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93B</w:t>
      </w:r>
      <w:r>
        <w:rPr>
          <w:noProof/>
        </w:rPr>
        <w:tab/>
        <w:t>Determinations about prohibited substances and prohibited substance tests</w:t>
      </w:r>
      <w:r w:rsidRPr="00CA4C6D">
        <w:rPr>
          <w:noProof/>
        </w:rPr>
        <w:tab/>
      </w:r>
      <w:r w:rsidRPr="00CA4C6D">
        <w:rPr>
          <w:noProof/>
        </w:rPr>
        <w:fldChar w:fldCharType="begin"/>
      </w:r>
      <w:r w:rsidRPr="00CA4C6D">
        <w:rPr>
          <w:noProof/>
        </w:rPr>
        <w:instrText xml:space="preserve"> PAGEREF _Toc464567979 \h </w:instrText>
      </w:r>
      <w:r w:rsidRPr="00CA4C6D">
        <w:rPr>
          <w:noProof/>
        </w:rPr>
      </w:r>
      <w:r w:rsidRPr="00CA4C6D">
        <w:rPr>
          <w:noProof/>
        </w:rPr>
        <w:fldChar w:fldCharType="separate"/>
      </w:r>
      <w:r w:rsidRPr="00CA4C6D">
        <w:rPr>
          <w:noProof/>
        </w:rPr>
        <w:t>190</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2—Testing for prohibited substances</w:t>
      </w:r>
      <w:r w:rsidRPr="00CA4C6D">
        <w:rPr>
          <w:b w:val="0"/>
          <w:noProof/>
          <w:sz w:val="18"/>
        </w:rPr>
        <w:tab/>
      </w:r>
      <w:r w:rsidRPr="00CA4C6D">
        <w:rPr>
          <w:b w:val="0"/>
          <w:noProof/>
          <w:sz w:val="18"/>
        </w:rPr>
        <w:fldChar w:fldCharType="begin"/>
      </w:r>
      <w:r w:rsidRPr="00CA4C6D">
        <w:rPr>
          <w:b w:val="0"/>
          <w:noProof/>
          <w:sz w:val="18"/>
        </w:rPr>
        <w:instrText xml:space="preserve"> PAGEREF _Toc464567980 \h </w:instrText>
      </w:r>
      <w:r w:rsidRPr="00CA4C6D">
        <w:rPr>
          <w:b w:val="0"/>
          <w:noProof/>
          <w:sz w:val="18"/>
        </w:rPr>
      </w:r>
      <w:r w:rsidRPr="00CA4C6D">
        <w:rPr>
          <w:b w:val="0"/>
          <w:noProof/>
          <w:sz w:val="18"/>
        </w:rPr>
        <w:fldChar w:fldCharType="separate"/>
      </w:r>
      <w:r w:rsidRPr="00CA4C6D">
        <w:rPr>
          <w:b w:val="0"/>
          <w:noProof/>
          <w:sz w:val="18"/>
        </w:rPr>
        <w:t>191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94</w:t>
      </w:r>
      <w:r>
        <w:rPr>
          <w:noProof/>
        </w:rPr>
        <w:tab/>
        <w:t>Requirement to undergo a prohibited substance test</w:t>
      </w:r>
      <w:r w:rsidRPr="00CA4C6D">
        <w:rPr>
          <w:noProof/>
        </w:rPr>
        <w:tab/>
      </w:r>
      <w:r w:rsidRPr="00CA4C6D">
        <w:rPr>
          <w:noProof/>
        </w:rPr>
        <w:fldChar w:fldCharType="begin"/>
      </w:r>
      <w:r w:rsidRPr="00CA4C6D">
        <w:rPr>
          <w:noProof/>
        </w:rPr>
        <w:instrText xml:space="preserve"> PAGEREF _Toc464567981 \h </w:instrText>
      </w:r>
      <w:r w:rsidRPr="00CA4C6D">
        <w:rPr>
          <w:noProof/>
        </w:rPr>
      </w:r>
      <w:r w:rsidRPr="00CA4C6D">
        <w:rPr>
          <w:noProof/>
        </w:rPr>
        <w:fldChar w:fldCharType="separate"/>
      </w:r>
      <w:r w:rsidRPr="00CA4C6D">
        <w:rPr>
          <w:noProof/>
        </w:rPr>
        <w:t>191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95</w:t>
      </w:r>
      <w:r>
        <w:rPr>
          <w:noProof/>
        </w:rPr>
        <w:tab/>
        <w:t>Conduct of testing</w:t>
      </w:r>
      <w:r w:rsidRPr="00CA4C6D">
        <w:rPr>
          <w:noProof/>
        </w:rPr>
        <w:tab/>
      </w:r>
      <w:r w:rsidRPr="00CA4C6D">
        <w:rPr>
          <w:noProof/>
        </w:rPr>
        <w:fldChar w:fldCharType="begin"/>
      </w:r>
      <w:r w:rsidRPr="00CA4C6D">
        <w:rPr>
          <w:noProof/>
        </w:rPr>
        <w:instrText xml:space="preserve"> PAGEREF _Toc464567982 \h </w:instrText>
      </w:r>
      <w:r w:rsidRPr="00CA4C6D">
        <w:rPr>
          <w:noProof/>
        </w:rPr>
      </w:r>
      <w:r w:rsidRPr="00CA4C6D">
        <w:rPr>
          <w:noProof/>
        </w:rPr>
        <w:fldChar w:fldCharType="separate"/>
      </w:r>
      <w:r w:rsidRPr="00CA4C6D">
        <w:rPr>
          <w:noProof/>
        </w:rPr>
        <w:t>191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96</w:t>
      </w:r>
      <w:r>
        <w:rPr>
          <w:noProof/>
        </w:rPr>
        <w:tab/>
        <w:t>Notice to person required to provide a sample</w:t>
      </w:r>
      <w:r w:rsidRPr="00CA4C6D">
        <w:rPr>
          <w:noProof/>
        </w:rPr>
        <w:tab/>
      </w:r>
      <w:r w:rsidRPr="00CA4C6D">
        <w:rPr>
          <w:noProof/>
        </w:rPr>
        <w:fldChar w:fldCharType="begin"/>
      </w:r>
      <w:r w:rsidRPr="00CA4C6D">
        <w:rPr>
          <w:noProof/>
        </w:rPr>
        <w:instrText xml:space="preserve"> PAGEREF _Toc464567983 \h </w:instrText>
      </w:r>
      <w:r w:rsidRPr="00CA4C6D">
        <w:rPr>
          <w:noProof/>
        </w:rPr>
      </w:r>
      <w:r w:rsidRPr="00CA4C6D">
        <w:rPr>
          <w:noProof/>
        </w:rPr>
        <w:fldChar w:fldCharType="separate"/>
      </w:r>
      <w:r w:rsidRPr="00CA4C6D">
        <w:rPr>
          <w:noProof/>
        </w:rPr>
        <w:t>191</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3—Return of a positive test result</w:t>
      </w:r>
      <w:r w:rsidRPr="00CA4C6D">
        <w:rPr>
          <w:b w:val="0"/>
          <w:noProof/>
          <w:sz w:val="18"/>
        </w:rPr>
        <w:tab/>
      </w:r>
      <w:r w:rsidRPr="00CA4C6D">
        <w:rPr>
          <w:b w:val="0"/>
          <w:noProof/>
          <w:sz w:val="18"/>
        </w:rPr>
        <w:fldChar w:fldCharType="begin"/>
      </w:r>
      <w:r w:rsidRPr="00CA4C6D">
        <w:rPr>
          <w:b w:val="0"/>
          <w:noProof/>
          <w:sz w:val="18"/>
        </w:rPr>
        <w:instrText xml:space="preserve"> PAGEREF _Toc464567984 \h </w:instrText>
      </w:r>
      <w:r w:rsidRPr="00CA4C6D">
        <w:rPr>
          <w:b w:val="0"/>
          <w:noProof/>
          <w:sz w:val="18"/>
        </w:rPr>
      </w:r>
      <w:r w:rsidRPr="00CA4C6D">
        <w:rPr>
          <w:b w:val="0"/>
          <w:noProof/>
          <w:sz w:val="18"/>
        </w:rPr>
        <w:fldChar w:fldCharType="separate"/>
      </w:r>
      <w:r w:rsidRPr="00CA4C6D">
        <w:rPr>
          <w:b w:val="0"/>
          <w:noProof/>
          <w:sz w:val="18"/>
        </w:rPr>
        <w:t>192</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98</w:t>
      </w:r>
      <w:r>
        <w:rPr>
          <w:noProof/>
        </w:rPr>
        <w:tab/>
        <w:t>Application</w:t>
      </w:r>
      <w:r w:rsidRPr="00CA4C6D">
        <w:rPr>
          <w:noProof/>
        </w:rPr>
        <w:tab/>
      </w:r>
      <w:r w:rsidRPr="00CA4C6D">
        <w:rPr>
          <w:noProof/>
        </w:rPr>
        <w:fldChar w:fldCharType="begin"/>
      </w:r>
      <w:r w:rsidRPr="00CA4C6D">
        <w:rPr>
          <w:noProof/>
        </w:rPr>
        <w:instrText xml:space="preserve"> PAGEREF _Toc464567985 \h </w:instrText>
      </w:r>
      <w:r w:rsidRPr="00CA4C6D">
        <w:rPr>
          <w:noProof/>
        </w:rPr>
      </w:r>
      <w:r w:rsidRPr="00CA4C6D">
        <w:rPr>
          <w:noProof/>
        </w:rPr>
        <w:fldChar w:fldCharType="separate"/>
      </w:r>
      <w:r w:rsidRPr="00CA4C6D">
        <w:rPr>
          <w:noProof/>
        </w:rPr>
        <w:t>192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100</w:t>
      </w:r>
      <w:r>
        <w:rPr>
          <w:noProof/>
        </w:rPr>
        <w:tab/>
        <w:t>Notice to be given of a positive test result</w:t>
      </w:r>
      <w:r w:rsidRPr="00CA4C6D">
        <w:rPr>
          <w:noProof/>
        </w:rPr>
        <w:tab/>
      </w:r>
      <w:r w:rsidRPr="00CA4C6D">
        <w:rPr>
          <w:noProof/>
        </w:rPr>
        <w:fldChar w:fldCharType="begin"/>
      </w:r>
      <w:r w:rsidRPr="00CA4C6D">
        <w:rPr>
          <w:noProof/>
        </w:rPr>
        <w:instrText xml:space="preserve"> PAGEREF _Toc464567986 \h </w:instrText>
      </w:r>
      <w:r w:rsidRPr="00CA4C6D">
        <w:rPr>
          <w:noProof/>
        </w:rPr>
      </w:r>
      <w:r w:rsidRPr="00CA4C6D">
        <w:rPr>
          <w:noProof/>
        </w:rPr>
        <w:fldChar w:fldCharType="separate"/>
      </w:r>
      <w:r w:rsidRPr="00CA4C6D">
        <w:rPr>
          <w:noProof/>
        </w:rPr>
        <w:t>192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101</w:t>
      </w:r>
      <w:r>
        <w:rPr>
          <w:noProof/>
        </w:rPr>
        <w:tab/>
        <w:t>Termination or discharge</w:t>
      </w:r>
      <w:r w:rsidRPr="00CA4C6D">
        <w:rPr>
          <w:noProof/>
        </w:rPr>
        <w:tab/>
      </w:r>
      <w:r w:rsidRPr="00CA4C6D">
        <w:rPr>
          <w:noProof/>
        </w:rPr>
        <w:fldChar w:fldCharType="begin"/>
      </w:r>
      <w:r w:rsidRPr="00CA4C6D">
        <w:rPr>
          <w:noProof/>
        </w:rPr>
        <w:instrText xml:space="preserve"> PAGEREF _Toc464567987 \h </w:instrText>
      </w:r>
      <w:r w:rsidRPr="00CA4C6D">
        <w:rPr>
          <w:noProof/>
        </w:rPr>
      </w:r>
      <w:r w:rsidRPr="00CA4C6D">
        <w:rPr>
          <w:noProof/>
        </w:rPr>
        <w:fldChar w:fldCharType="separate"/>
      </w:r>
      <w:r w:rsidRPr="00CA4C6D">
        <w:rPr>
          <w:noProof/>
        </w:rPr>
        <w:t>193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102</w:t>
      </w:r>
      <w:r>
        <w:rPr>
          <w:noProof/>
        </w:rPr>
        <w:tab/>
        <w:t>Form and date of effect of termination or discharge</w:t>
      </w:r>
      <w:r w:rsidRPr="00CA4C6D">
        <w:rPr>
          <w:noProof/>
        </w:rPr>
        <w:tab/>
      </w:r>
      <w:r w:rsidRPr="00CA4C6D">
        <w:rPr>
          <w:noProof/>
        </w:rPr>
        <w:fldChar w:fldCharType="begin"/>
      </w:r>
      <w:r w:rsidRPr="00CA4C6D">
        <w:rPr>
          <w:noProof/>
        </w:rPr>
        <w:instrText xml:space="preserve"> PAGEREF _Toc464567988 \h </w:instrText>
      </w:r>
      <w:r w:rsidRPr="00CA4C6D">
        <w:rPr>
          <w:noProof/>
        </w:rPr>
      </w:r>
      <w:r w:rsidRPr="00CA4C6D">
        <w:rPr>
          <w:noProof/>
        </w:rPr>
        <w:fldChar w:fldCharType="separate"/>
      </w:r>
      <w:r w:rsidRPr="00CA4C6D">
        <w:rPr>
          <w:noProof/>
        </w:rPr>
        <w:t>195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103</w:t>
      </w:r>
      <w:r>
        <w:rPr>
          <w:noProof/>
        </w:rPr>
        <w:tab/>
        <w:t>Reduction in rank</w:t>
      </w:r>
      <w:r w:rsidRPr="00CA4C6D">
        <w:rPr>
          <w:noProof/>
        </w:rPr>
        <w:tab/>
      </w:r>
      <w:r w:rsidRPr="00CA4C6D">
        <w:rPr>
          <w:noProof/>
        </w:rPr>
        <w:fldChar w:fldCharType="begin"/>
      </w:r>
      <w:r w:rsidRPr="00CA4C6D">
        <w:rPr>
          <w:noProof/>
        </w:rPr>
        <w:instrText xml:space="preserve"> PAGEREF _Toc464567989 \h </w:instrText>
      </w:r>
      <w:r w:rsidRPr="00CA4C6D">
        <w:rPr>
          <w:noProof/>
        </w:rPr>
      </w:r>
      <w:r w:rsidRPr="00CA4C6D">
        <w:rPr>
          <w:noProof/>
        </w:rPr>
        <w:fldChar w:fldCharType="separate"/>
      </w:r>
      <w:r w:rsidRPr="00CA4C6D">
        <w:rPr>
          <w:noProof/>
        </w:rPr>
        <w:t>195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104</w:t>
      </w:r>
      <w:r>
        <w:rPr>
          <w:noProof/>
        </w:rPr>
        <w:tab/>
        <w:t>Warning if a prohibited substance test returns a positive result</w:t>
      </w:r>
      <w:r w:rsidRPr="00CA4C6D">
        <w:rPr>
          <w:noProof/>
        </w:rPr>
        <w:tab/>
      </w:r>
      <w:r w:rsidRPr="00CA4C6D">
        <w:rPr>
          <w:noProof/>
        </w:rPr>
        <w:fldChar w:fldCharType="begin"/>
      </w:r>
      <w:r w:rsidRPr="00CA4C6D">
        <w:rPr>
          <w:noProof/>
        </w:rPr>
        <w:instrText xml:space="preserve"> PAGEREF _Toc464567990 \h </w:instrText>
      </w:r>
      <w:r w:rsidRPr="00CA4C6D">
        <w:rPr>
          <w:noProof/>
        </w:rPr>
      </w:r>
      <w:r w:rsidRPr="00CA4C6D">
        <w:rPr>
          <w:noProof/>
        </w:rPr>
        <w:fldChar w:fldCharType="separate"/>
      </w:r>
      <w:r w:rsidRPr="00CA4C6D">
        <w:rPr>
          <w:noProof/>
        </w:rPr>
        <w:t>196</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4—Miscellaneous</w:t>
      </w:r>
      <w:r w:rsidRPr="00CA4C6D">
        <w:rPr>
          <w:b w:val="0"/>
          <w:noProof/>
          <w:sz w:val="18"/>
        </w:rPr>
        <w:tab/>
      </w:r>
      <w:r w:rsidRPr="00CA4C6D">
        <w:rPr>
          <w:b w:val="0"/>
          <w:noProof/>
          <w:sz w:val="18"/>
        </w:rPr>
        <w:fldChar w:fldCharType="begin"/>
      </w:r>
      <w:r w:rsidRPr="00CA4C6D">
        <w:rPr>
          <w:b w:val="0"/>
          <w:noProof/>
          <w:sz w:val="18"/>
        </w:rPr>
        <w:instrText xml:space="preserve"> PAGEREF _Toc464567991 \h </w:instrText>
      </w:r>
      <w:r w:rsidRPr="00CA4C6D">
        <w:rPr>
          <w:b w:val="0"/>
          <w:noProof/>
          <w:sz w:val="18"/>
        </w:rPr>
      </w:r>
      <w:r w:rsidRPr="00CA4C6D">
        <w:rPr>
          <w:b w:val="0"/>
          <w:noProof/>
          <w:sz w:val="18"/>
        </w:rPr>
        <w:fldChar w:fldCharType="separate"/>
      </w:r>
      <w:r w:rsidRPr="00CA4C6D">
        <w:rPr>
          <w:b w:val="0"/>
          <w:noProof/>
          <w:sz w:val="18"/>
        </w:rPr>
        <w:t>197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106</w:t>
      </w:r>
      <w:r>
        <w:rPr>
          <w:noProof/>
        </w:rPr>
        <w:tab/>
        <w:t>Failure to provide sample</w:t>
      </w:r>
      <w:r w:rsidRPr="00CA4C6D">
        <w:rPr>
          <w:noProof/>
        </w:rPr>
        <w:tab/>
      </w:r>
      <w:r w:rsidRPr="00CA4C6D">
        <w:rPr>
          <w:noProof/>
        </w:rPr>
        <w:fldChar w:fldCharType="begin"/>
      </w:r>
      <w:r w:rsidRPr="00CA4C6D">
        <w:rPr>
          <w:noProof/>
        </w:rPr>
        <w:instrText xml:space="preserve"> PAGEREF _Toc464567992 \h </w:instrText>
      </w:r>
      <w:r w:rsidRPr="00CA4C6D">
        <w:rPr>
          <w:noProof/>
        </w:rPr>
      </w:r>
      <w:r w:rsidRPr="00CA4C6D">
        <w:rPr>
          <w:noProof/>
        </w:rPr>
        <w:fldChar w:fldCharType="separate"/>
      </w:r>
      <w:r w:rsidRPr="00CA4C6D">
        <w:rPr>
          <w:noProof/>
        </w:rPr>
        <w:t>197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107</w:t>
      </w:r>
      <w:r>
        <w:rPr>
          <w:noProof/>
        </w:rPr>
        <w:tab/>
        <w:t>Unauthorised acts in relation to sample</w:t>
      </w:r>
      <w:r w:rsidRPr="00CA4C6D">
        <w:rPr>
          <w:noProof/>
        </w:rPr>
        <w:tab/>
      </w:r>
      <w:r w:rsidRPr="00CA4C6D">
        <w:rPr>
          <w:noProof/>
        </w:rPr>
        <w:fldChar w:fldCharType="begin"/>
      </w:r>
      <w:r w:rsidRPr="00CA4C6D">
        <w:rPr>
          <w:noProof/>
        </w:rPr>
        <w:instrText xml:space="preserve"> PAGEREF _Toc464567993 \h </w:instrText>
      </w:r>
      <w:r w:rsidRPr="00CA4C6D">
        <w:rPr>
          <w:noProof/>
        </w:rPr>
      </w:r>
      <w:r w:rsidRPr="00CA4C6D">
        <w:rPr>
          <w:noProof/>
        </w:rPr>
        <w:fldChar w:fldCharType="separate"/>
      </w:r>
      <w:r w:rsidRPr="00CA4C6D">
        <w:rPr>
          <w:noProof/>
        </w:rPr>
        <w:t>197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108</w:t>
      </w:r>
      <w:r>
        <w:rPr>
          <w:noProof/>
        </w:rPr>
        <w:tab/>
        <w:t>Finding made as a result of testing not admissible in certain criminal proceedings</w:t>
      </w:r>
      <w:r w:rsidRPr="00CA4C6D">
        <w:rPr>
          <w:noProof/>
        </w:rPr>
        <w:tab/>
      </w:r>
      <w:r w:rsidRPr="00CA4C6D">
        <w:rPr>
          <w:noProof/>
        </w:rPr>
        <w:fldChar w:fldCharType="begin"/>
      </w:r>
      <w:r w:rsidRPr="00CA4C6D">
        <w:rPr>
          <w:noProof/>
        </w:rPr>
        <w:instrText xml:space="preserve"> PAGEREF _Toc464567994 \h </w:instrText>
      </w:r>
      <w:r w:rsidRPr="00CA4C6D">
        <w:rPr>
          <w:noProof/>
        </w:rPr>
      </w:r>
      <w:r w:rsidRPr="00CA4C6D">
        <w:rPr>
          <w:noProof/>
        </w:rPr>
        <w:fldChar w:fldCharType="separate"/>
      </w:r>
      <w:r w:rsidRPr="00CA4C6D">
        <w:rPr>
          <w:noProof/>
        </w:rPr>
        <w:t>198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109</w:t>
      </w:r>
      <w:r>
        <w:rPr>
          <w:noProof/>
        </w:rPr>
        <w:tab/>
        <w:t>Defence Instructions</w:t>
      </w:r>
      <w:r w:rsidRPr="00CA4C6D">
        <w:rPr>
          <w:noProof/>
        </w:rPr>
        <w:tab/>
      </w:r>
      <w:r w:rsidRPr="00CA4C6D">
        <w:rPr>
          <w:noProof/>
        </w:rPr>
        <w:fldChar w:fldCharType="begin"/>
      </w:r>
      <w:r w:rsidRPr="00CA4C6D">
        <w:rPr>
          <w:noProof/>
        </w:rPr>
        <w:instrText xml:space="preserve"> PAGEREF _Toc464567995 \h </w:instrText>
      </w:r>
      <w:r w:rsidRPr="00CA4C6D">
        <w:rPr>
          <w:noProof/>
        </w:rPr>
      </w:r>
      <w:r w:rsidRPr="00CA4C6D">
        <w:rPr>
          <w:noProof/>
        </w:rPr>
        <w:fldChar w:fldCharType="separate"/>
      </w:r>
      <w:r w:rsidRPr="00CA4C6D">
        <w:rPr>
          <w:noProof/>
        </w:rPr>
        <w:t>198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w:t>
      </w:r>
      <w:r>
        <w:rPr>
          <w:noProof/>
        </w:rPr>
        <w:tab/>
        <w:t>Other administrative action not precluded</w:t>
      </w:r>
      <w:r w:rsidRPr="00CA4C6D">
        <w:rPr>
          <w:noProof/>
        </w:rPr>
        <w:tab/>
      </w:r>
      <w:r w:rsidRPr="00CA4C6D">
        <w:rPr>
          <w:noProof/>
        </w:rPr>
        <w:fldChar w:fldCharType="begin"/>
      </w:r>
      <w:r w:rsidRPr="00CA4C6D">
        <w:rPr>
          <w:noProof/>
        </w:rPr>
        <w:instrText xml:space="preserve"> PAGEREF _Toc464567996 \h </w:instrText>
      </w:r>
      <w:r w:rsidRPr="00CA4C6D">
        <w:rPr>
          <w:noProof/>
        </w:rPr>
      </w:r>
      <w:r w:rsidRPr="00CA4C6D">
        <w:rPr>
          <w:noProof/>
        </w:rPr>
        <w:fldChar w:fldCharType="separate"/>
      </w:r>
      <w:r w:rsidRPr="00CA4C6D">
        <w:rPr>
          <w:noProof/>
        </w:rPr>
        <w:t>199</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VIIIB—Inspector</w:t>
      </w:r>
      <w:r>
        <w:rPr>
          <w:noProof/>
        </w:rPr>
        <w:noBreakHyphen/>
        <w:t>General of the Australian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_Toc464567997 \h </w:instrText>
      </w:r>
      <w:r w:rsidRPr="00CA4C6D">
        <w:rPr>
          <w:b w:val="0"/>
          <w:noProof/>
          <w:sz w:val="18"/>
        </w:rPr>
      </w:r>
      <w:r w:rsidRPr="00CA4C6D">
        <w:rPr>
          <w:b w:val="0"/>
          <w:noProof/>
          <w:sz w:val="18"/>
        </w:rPr>
        <w:fldChar w:fldCharType="separate"/>
      </w:r>
      <w:r w:rsidRPr="00CA4C6D">
        <w:rPr>
          <w:b w:val="0"/>
          <w:noProof/>
          <w:sz w:val="18"/>
        </w:rPr>
        <w:t>200</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1—Establishment and functions of the Inspector</w:t>
      </w:r>
      <w:r>
        <w:rPr>
          <w:noProof/>
        </w:rPr>
        <w:noBreakHyphen/>
        <w:t>General of the Australian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_Toc464567998 \h </w:instrText>
      </w:r>
      <w:r w:rsidRPr="00CA4C6D">
        <w:rPr>
          <w:b w:val="0"/>
          <w:noProof/>
          <w:sz w:val="18"/>
        </w:rPr>
      </w:r>
      <w:r w:rsidRPr="00CA4C6D">
        <w:rPr>
          <w:b w:val="0"/>
          <w:noProof/>
          <w:sz w:val="18"/>
        </w:rPr>
        <w:fldChar w:fldCharType="separate"/>
      </w:r>
      <w:r w:rsidRPr="00CA4C6D">
        <w:rPr>
          <w:b w:val="0"/>
          <w:noProof/>
          <w:sz w:val="18"/>
        </w:rPr>
        <w:t>200</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110A</w:t>
      </w:r>
      <w:r>
        <w:rPr>
          <w:noProof/>
        </w:rPr>
        <w:tab/>
        <w:t>Object of Part</w:t>
      </w:r>
      <w:r w:rsidRPr="00CA4C6D">
        <w:rPr>
          <w:noProof/>
        </w:rPr>
        <w:tab/>
      </w:r>
      <w:r w:rsidRPr="00CA4C6D">
        <w:rPr>
          <w:noProof/>
        </w:rPr>
        <w:fldChar w:fldCharType="begin"/>
      </w:r>
      <w:r w:rsidRPr="00CA4C6D">
        <w:rPr>
          <w:noProof/>
        </w:rPr>
        <w:instrText xml:space="preserve"> PAGEREF _Toc464567999 \h </w:instrText>
      </w:r>
      <w:r w:rsidRPr="00CA4C6D">
        <w:rPr>
          <w:noProof/>
        </w:rPr>
      </w:r>
      <w:r w:rsidRPr="00CA4C6D">
        <w:rPr>
          <w:noProof/>
        </w:rPr>
        <w:fldChar w:fldCharType="separate"/>
      </w:r>
      <w:r w:rsidRPr="00CA4C6D">
        <w:rPr>
          <w:noProof/>
        </w:rPr>
        <w:t>200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110B</w:t>
      </w:r>
      <w:r>
        <w:rPr>
          <w:noProof/>
        </w:rPr>
        <w:tab/>
        <w:t>Inspector</w:t>
      </w:r>
      <w:r>
        <w:rPr>
          <w:noProof/>
        </w:rPr>
        <w:noBreakHyphen/>
        <w:t>General of the Australian Defence Force</w:t>
      </w:r>
      <w:r w:rsidRPr="00CA4C6D">
        <w:rPr>
          <w:noProof/>
        </w:rPr>
        <w:tab/>
      </w:r>
      <w:r w:rsidRPr="00CA4C6D">
        <w:rPr>
          <w:noProof/>
        </w:rPr>
        <w:fldChar w:fldCharType="begin"/>
      </w:r>
      <w:r w:rsidRPr="00CA4C6D">
        <w:rPr>
          <w:noProof/>
        </w:rPr>
        <w:instrText xml:space="preserve"> PAGEREF _Toc464568000 \h </w:instrText>
      </w:r>
      <w:r w:rsidRPr="00CA4C6D">
        <w:rPr>
          <w:noProof/>
        </w:rPr>
      </w:r>
      <w:r w:rsidRPr="00CA4C6D">
        <w:rPr>
          <w:noProof/>
        </w:rPr>
        <w:fldChar w:fldCharType="separate"/>
      </w:r>
      <w:r w:rsidRPr="00CA4C6D">
        <w:rPr>
          <w:noProof/>
        </w:rPr>
        <w:t>200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110C</w:t>
      </w:r>
      <w:r>
        <w:rPr>
          <w:noProof/>
        </w:rPr>
        <w:tab/>
        <w:t>Functions of the Inspector</w:t>
      </w:r>
      <w:r>
        <w:rPr>
          <w:noProof/>
        </w:rPr>
        <w:noBreakHyphen/>
        <w:t>General ADF</w:t>
      </w:r>
      <w:r w:rsidRPr="00CA4C6D">
        <w:rPr>
          <w:noProof/>
        </w:rPr>
        <w:tab/>
      </w:r>
      <w:r w:rsidRPr="00CA4C6D">
        <w:rPr>
          <w:noProof/>
        </w:rPr>
        <w:fldChar w:fldCharType="begin"/>
      </w:r>
      <w:r w:rsidRPr="00CA4C6D">
        <w:rPr>
          <w:noProof/>
        </w:rPr>
        <w:instrText xml:space="preserve"> PAGEREF _Toc464568001 \h </w:instrText>
      </w:r>
      <w:r w:rsidRPr="00CA4C6D">
        <w:rPr>
          <w:noProof/>
        </w:rPr>
      </w:r>
      <w:r w:rsidRPr="00CA4C6D">
        <w:rPr>
          <w:noProof/>
        </w:rPr>
        <w:fldChar w:fldCharType="separate"/>
      </w:r>
      <w:r w:rsidRPr="00CA4C6D">
        <w:rPr>
          <w:noProof/>
        </w:rPr>
        <w:t>200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110DA</w:t>
      </w:r>
      <w:r>
        <w:rPr>
          <w:noProof/>
        </w:rPr>
        <w:tab/>
        <w:t>Conduct of inquiry or investigation</w:t>
      </w:r>
      <w:r w:rsidRPr="00CA4C6D">
        <w:rPr>
          <w:noProof/>
        </w:rPr>
        <w:tab/>
      </w:r>
      <w:r w:rsidRPr="00CA4C6D">
        <w:rPr>
          <w:noProof/>
        </w:rPr>
        <w:fldChar w:fldCharType="begin"/>
      </w:r>
      <w:r w:rsidRPr="00CA4C6D">
        <w:rPr>
          <w:noProof/>
        </w:rPr>
        <w:instrText xml:space="preserve"> PAGEREF _Toc464568002 \h </w:instrText>
      </w:r>
      <w:r w:rsidRPr="00CA4C6D">
        <w:rPr>
          <w:noProof/>
        </w:rPr>
      </w:r>
      <w:r w:rsidRPr="00CA4C6D">
        <w:rPr>
          <w:noProof/>
        </w:rPr>
        <w:fldChar w:fldCharType="separate"/>
      </w:r>
      <w:r w:rsidRPr="00CA4C6D">
        <w:rPr>
          <w:noProof/>
        </w:rPr>
        <w:t>202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110DB</w:t>
      </w:r>
      <w:r>
        <w:rPr>
          <w:noProof/>
        </w:rPr>
        <w:tab/>
        <w:t>Inspector</w:t>
      </w:r>
      <w:r>
        <w:rPr>
          <w:noProof/>
        </w:rPr>
        <w:noBreakHyphen/>
        <w:t>General ADF may end an inquiry or investigation</w:t>
      </w:r>
      <w:r w:rsidRPr="00CA4C6D">
        <w:rPr>
          <w:noProof/>
        </w:rPr>
        <w:tab/>
      </w:r>
      <w:r w:rsidRPr="00CA4C6D">
        <w:rPr>
          <w:noProof/>
        </w:rPr>
        <w:fldChar w:fldCharType="begin"/>
      </w:r>
      <w:r w:rsidRPr="00CA4C6D">
        <w:rPr>
          <w:noProof/>
        </w:rPr>
        <w:instrText xml:space="preserve"> PAGEREF _Toc464568003 \h </w:instrText>
      </w:r>
      <w:r w:rsidRPr="00CA4C6D">
        <w:rPr>
          <w:noProof/>
        </w:rPr>
      </w:r>
      <w:r w:rsidRPr="00CA4C6D">
        <w:rPr>
          <w:noProof/>
        </w:rPr>
        <w:fldChar w:fldCharType="separate"/>
      </w:r>
      <w:r w:rsidRPr="00CA4C6D">
        <w:rPr>
          <w:noProof/>
        </w:rPr>
        <w:t>202</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2—Administrative provisions about the Inspector</w:t>
      </w:r>
      <w:r>
        <w:rPr>
          <w:noProof/>
        </w:rPr>
        <w:noBreakHyphen/>
        <w:t>General of the Australian Defence Force</w:t>
      </w:r>
      <w:r w:rsidRPr="00CA4C6D">
        <w:rPr>
          <w:b w:val="0"/>
          <w:noProof/>
          <w:sz w:val="18"/>
        </w:rPr>
        <w:tab/>
      </w:r>
      <w:r w:rsidRPr="00CA4C6D">
        <w:rPr>
          <w:b w:val="0"/>
          <w:noProof/>
          <w:sz w:val="18"/>
        </w:rPr>
        <w:fldChar w:fldCharType="begin"/>
      </w:r>
      <w:r w:rsidRPr="00CA4C6D">
        <w:rPr>
          <w:b w:val="0"/>
          <w:noProof/>
          <w:sz w:val="18"/>
        </w:rPr>
        <w:instrText xml:space="preserve"> PAGEREF _Toc464568004 \h </w:instrText>
      </w:r>
      <w:r w:rsidRPr="00CA4C6D">
        <w:rPr>
          <w:b w:val="0"/>
          <w:noProof/>
          <w:sz w:val="18"/>
        </w:rPr>
      </w:r>
      <w:r w:rsidRPr="00CA4C6D">
        <w:rPr>
          <w:b w:val="0"/>
          <w:noProof/>
          <w:sz w:val="18"/>
        </w:rPr>
        <w:fldChar w:fldCharType="separate"/>
      </w:r>
      <w:r w:rsidRPr="00CA4C6D">
        <w:rPr>
          <w:b w:val="0"/>
          <w:noProof/>
          <w:sz w:val="18"/>
        </w:rPr>
        <w:t>203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110E</w:t>
      </w:r>
      <w:r>
        <w:rPr>
          <w:noProof/>
        </w:rPr>
        <w:tab/>
        <w:t>Appointment</w:t>
      </w:r>
      <w:r w:rsidRPr="00CA4C6D">
        <w:rPr>
          <w:noProof/>
        </w:rPr>
        <w:tab/>
      </w:r>
      <w:r w:rsidRPr="00CA4C6D">
        <w:rPr>
          <w:noProof/>
        </w:rPr>
        <w:fldChar w:fldCharType="begin"/>
      </w:r>
      <w:r w:rsidRPr="00CA4C6D">
        <w:rPr>
          <w:noProof/>
        </w:rPr>
        <w:instrText xml:space="preserve"> PAGEREF _Toc464568005 \h </w:instrText>
      </w:r>
      <w:r w:rsidRPr="00CA4C6D">
        <w:rPr>
          <w:noProof/>
        </w:rPr>
      </w:r>
      <w:r w:rsidRPr="00CA4C6D">
        <w:rPr>
          <w:noProof/>
        </w:rPr>
        <w:fldChar w:fldCharType="separate"/>
      </w:r>
      <w:r w:rsidRPr="00CA4C6D">
        <w:rPr>
          <w:noProof/>
        </w:rPr>
        <w:t>203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110F</w:t>
      </w:r>
      <w:r>
        <w:rPr>
          <w:noProof/>
        </w:rPr>
        <w:tab/>
        <w:t>Qualifications for appointment</w:t>
      </w:r>
      <w:r w:rsidRPr="00CA4C6D">
        <w:rPr>
          <w:noProof/>
        </w:rPr>
        <w:tab/>
      </w:r>
      <w:r w:rsidRPr="00CA4C6D">
        <w:rPr>
          <w:noProof/>
        </w:rPr>
        <w:fldChar w:fldCharType="begin"/>
      </w:r>
      <w:r w:rsidRPr="00CA4C6D">
        <w:rPr>
          <w:noProof/>
        </w:rPr>
        <w:instrText xml:space="preserve"> PAGEREF _Toc464568006 \h </w:instrText>
      </w:r>
      <w:r w:rsidRPr="00CA4C6D">
        <w:rPr>
          <w:noProof/>
        </w:rPr>
      </w:r>
      <w:r w:rsidRPr="00CA4C6D">
        <w:rPr>
          <w:noProof/>
        </w:rPr>
        <w:fldChar w:fldCharType="separate"/>
      </w:r>
      <w:r w:rsidRPr="00CA4C6D">
        <w:rPr>
          <w:noProof/>
        </w:rPr>
        <w:t>203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110G</w:t>
      </w:r>
      <w:r>
        <w:rPr>
          <w:noProof/>
        </w:rPr>
        <w:tab/>
        <w:t>Tenure</w:t>
      </w:r>
      <w:r w:rsidRPr="00CA4C6D">
        <w:rPr>
          <w:noProof/>
        </w:rPr>
        <w:tab/>
      </w:r>
      <w:r w:rsidRPr="00CA4C6D">
        <w:rPr>
          <w:noProof/>
        </w:rPr>
        <w:fldChar w:fldCharType="begin"/>
      </w:r>
      <w:r w:rsidRPr="00CA4C6D">
        <w:rPr>
          <w:noProof/>
        </w:rPr>
        <w:instrText xml:space="preserve"> PAGEREF _Toc464568007 \h </w:instrText>
      </w:r>
      <w:r w:rsidRPr="00CA4C6D">
        <w:rPr>
          <w:noProof/>
        </w:rPr>
      </w:r>
      <w:r w:rsidRPr="00CA4C6D">
        <w:rPr>
          <w:noProof/>
        </w:rPr>
        <w:fldChar w:fldCharType="separate"/>
      </w:r>
      <w:r w:rsidRPr="00CA4C6D">
        <w:rPr>
          <w:noProof/>
        </w:rPr>
        <w:t>203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110H</w:t>
      </w:r>
      <w:r>
        <w:rPr>
          <w:noProof/>
        </w:rPr>
        <w:tab/>
        <w:t>Resignation</w:t>
      </w:r>
      <w:r w:rsidRPr="00CA4C6D">
        <w:rPr>
          <w:noProof/>
        </w:rPr>
        <w:tab/>
      </w:r>
      <w:r w:rsidRPr="00CA4C6D">
        <w:rPr>
          <w:noProof/>
        </w:rPr>
        <w:fldChar w:fldCharType="begin"/>
      </w:r>
      <w:r w:rsidRPr="00CA4C6D">
        <w:rPr>
          <w:noProof/>
        </w:rPr>
        <w:instrText xml:space="preserve"> PAGEREF _Toc464568008 \h </w:instrText>
      </w:r>
      <w:r w:rsidRPr="00CA4C6D">
        <w:rPr>
          <w:noProof/>
        </w:rPr>
      </w:r>
      <w:r w:rsidRPr="00CA4C6D">
        <w:rPr>
          <w:noProof/>
        </w:rPr>
        <w:fldChar w:fldCharType="separate"/>
      </w:r>
      <w:r w:rsidRPr="00CA4C6D">
        <w:rPr>
          <w:noProof/>
        </w:rPr>
        <w:t>203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110I</w:t>
      </w:r>
      <w:r>
        <w:rPr>
          <w:noProof/>
        </w:rPr>
        <w:tab/>
        <w:t>Remuneration</w:t>
      </w:r>
      <w:r w:rsidRPr="00CA4C6D">
        <w:rPr>
          <w:noProof/>
        </w:rPr>
        <w:tab/>
      </w:r>
      <w:r w:rsidRPr="00CA4C6D">
        <w:rPr>
          <w:noProof/>
        </w:rPr>
        <w:fldChar w:fldCharType="begin"/>
      </w:r>
      <w:r w:rsidRPr="00CA4C6D">
        <w:rPr>
          <w:noProof/>
        </w:rPr>
        <w:instrText xml:space="preserve"> PAGEREF _Toc464568009 \h </w:instrText>
      </w:r>
      <w:r w:rsidRPr="00CA4C6D">
        <w:rPr>
          <w:noProof/>
        </w:rPr>
      </w:r>
      <w:r w:rsidRPr="00CA4C6D">
        <w:rPr>
          <w:noProof/>
        </w:rPr>
        <w:fldChar w:fldCharType="separate"/>
      </w:r>
      <w:r w:rsidRPr="00CA4C6D">
        <w:rPr>
          <w:noProof/>
        </w:rPr>
        <w:t>204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110J</w:t>
      </w:r>
      <w:r>
        <w:rPr>
          <w:noProof/>
        </w:rPr>
        <w:tab/>
        <w:t>Leave of absence</w:t>
      </w:r>
      <w:r w:rsidRPr="00CA4C6D">
        <w:rPr>
          <w:noProof/>
        </w:rPr>
        <w:tab/>
      </w:r>
      <w:r w:rsidRPr="00CA4C6D">
        <w:rPr>
          <w:noProof/>
        </w:rPr>
        <w:fldChar w:fldCharType="begin"/>
      </w:r>
      <w:r w:rsidRPr="00CA4C6D">
        <w:rPr>
          <w:noProof/>
        </w:rPr>
        <w:instrText xml:space="preserve"> PAGEREF _Toc464568010 \h </w:instrText>
      </w:r>
      <w:r w:rsidRPr="00CA4C6D">
        <w:rPr>
          <w:noProof/>
        </w:rPr>
      </w:r>
      <w:r w:rsidRPr="00CA4C6D">
        <w:rPr>
          <w:noProof/>
        </w:rPr>
        <w:fldChar w:fldCharType="separate"/>
      </w:r>
      <w:r w:rsidRPr="00CA4C6D">
        <w:rPr>
          <w:noProof/>
        </w:rPr>
        <w:t>204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110K</w:t>
      </w:r>
      <w:r>
        <w:rPr>
          <w:noProof/>
        </w:rPr>
        <w:tab/>
        <w:t>Engaging in other paid work</w:t>
      </w:r>
      <w:r w:rsidRPr="00CA4C6D">
        <w:rPr>
          <w:noProof/>
        </w:rPr>
        <w:tab/>
      </w:r>
      <w:r w:rsidRPr="00CA4C6D">
        <w:rPr>
          <w:noProof/>
        </w:rPr>
        <w:fldChar w:fldCharType="begin"/>
      </w:r>
      <w:r w:rsidRPr="00CA4C6D">
        <w:rPr>
          <w:noProof/>
        </w:rPr>
        <w:instrText xml:space="preserve"> PAGEREF _Toc464568011 \h </w:instrText>
      </w:r>
      <w:r w:rsidRPr="00CA4C6D">
        <w:rPr>
          <w:noProof/>
        </w:rPr>
      </w:r>
      <w:r w:rsidRPr="00CA4C6D">
        <w:rPr>
          <w:noProof/>
        </w:rPr>
        <w:fldChar w:fldCharType="separate"/>
      </w:r>
      <w:r w:rsidRPr="00CA4C6D">
        <w:rPr>
          <w:noProof/>
        </w:rPr>
        <w:t>204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110L</w:t>
      </w:r>
      <w:r>
        <w:rPr>
          <w:noProof/>
        </w:rPr>
        <w:tab/>
        <w:t>Termination of appointment</w:t>
      </w:r>
      <w:r w:rsidRPr="00CA4C6D">
        <w:rPr>
          <w:noProof/>
        </w:rPr>
        <w:tab/>
      </w:r>
      <w:r w:rsidRPr="00CA4C6D">
        <w:rPr>
          <w:noProof/>
        </w:rPr>
        <w:fldChar w:fldCharType="begin"/>
      </w:r>
      <w:r w:rsidRPr="00CA4C6D">
        <w:rPr>
          <w:noProof/>
        </w:rPr>
        <w:instrText xml:space="preserve"> PAGEREF _Toc464568012 \h </w:instrText>
      </w:r>
      <w:r w:rsidRPr="00CA4C6D">
        <w:rPr>
          <w:noProof/>
        </w:rPr>
      </w:r>
      <w:r w:rsidRPr="00CA4C6D">
        <w:rPr>
          <w:noProof/>
        </w:rPr>
        <w:fldChar w:fldCharType="separate"/>
      </w:r>
      <w:r w:rsidRPr="00CA4C6D">
        <w:rPr>
          <w:noProof/>
        </w:rPr>
        <w:t>204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110M</w:t>
      </w:r>
      <w:r>
        <w:rPr>
          <w:noProof/>
        </w:rPr>
        <w:tab/>
        <w:t>Disclosure of interests</w:t>
      </w:r>
      <w:r w:rsidRPr="00CA4C6D">
        <w:rPr>
          <w:noProof/>
        </w:rPr>
        <w:tab/>
      </w:r>
      <w:r w:rsidRPr="00CA4C6D">
        <w:rPr>
          <w:noProof/>
        </w:rPr>
        <w:fldChar w:fldCharType="begin"/>
      </w:r>
      <w:r w:rsidRPr="00CA4C6D">
        <w:rPr>
          <w:noProof/>
        </w:rPr>
        <w:instrText xml:space="preserve"> PAGEREF _Toc464568013 \h </w:instrText>
      </w:r>
      <w:r w:rsidRPr="00CA4C6D">
        <w:rPr>
          <w:noProof/>
        </w:rPr>
      </w:r>
      <w:r w:rsidRPr="00CA4C6D">
        <w:rPr>
          <w:noProof/>
        </w:rPr>
        <w:fldChar w:fldCharType="separate"/>
      </w:r>
      <w:r w:rsidRPr="00CA4C6D">
        <w:rPr>
          <w:noProof/>
        </w:rPr>
        <w:t>205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110N</w:t>
      </w:r>
      <w:r>
        <w:rPr>
          <w:noProof/>
        </w:rPr>
        <w:tab/>
        <w:t>Acting appointments</w:t>
      </w:r>
      <w:r w:rsidRPr="00CA4C6D">
        <w:rPr>
          <w:noProof/>
        </w:rPr>
        <w:tab/>
      </w:r>
      <w:r w:rsidRPr="00CA4C6D">
        <w:rPr>
          <w:noProof/>
        </w:rPr>
        <w:fldChar w:fldCharType="begin"/>
      </w:r>
      <w:r w:rsidRPr="00CA4C6D">
        <w:rPr>
          <w:noProof/>
        </w:rPr>
        <w:instrText xml:space="preserve"> PAGEREF _Toc464568014 \h </w:instrText>
      </w:r>
      <w:r w:rsidRPr="00CA4C6D">
        <w:rPr>
          <w:noProof/>
        </w:rPr>
      </w:r>
      <w:r w:rsidRPr="00CA4C6D">
        <w:rPr>
          <w:noProof/>
        </w:rPr>
        <w:fldChar w:fldCharType="separate"/>
      </w:r>
      <w:r w:rsidRPr="00CA4C6D">
        <w:rPr>
          <w:noProof/>
        </w:rPr>
        <w:t>205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110O</w:t>
      </w:r>
      <w:r>
        <w:rPr>
          <w:noProof/>
        </w:rPr>
        <w:tab/>
        <w:t>Staff</w:t>
      </w:r>
      <w:r w:rsidRPr="00CA4C6D">
        <w:rPr>
          <w:noProof/>
        </w:rPr>
        <w:tab/>
      </w:r>
      <w:r w:rsidRPr="00CA4C6D">
        <w:rPr>
          <w:noProof/>
        </w:rPr>
        <w:fldChar w:fldCharType="begin"/>
      </w:r>
      <w:r w:rsidRPr="00CA4C6D">
        <w:rPr>
          <w:noProof/>
        </w:rPr>
        <w:instrText xml:space="preserve"> PAGEREF _Toc464568015 \h </w:instrText>
      </w:r>
      <w:r w:rsidRPr="00CA4C6D">
        <w:rPr>
          <w:noProof/>
        </w:rPr>
      </w:r>
      <w:r w:rsidRPr="00CA4C6D">
        <w:rPr>
          <w:noProof/>
        </w:rPr>
        <w:fldChar w:fldCharType="separate"/>
      </w:r>
      <w:r w:rsidRPr="00CA4C6D">
        <w:rPr>
          <w:noProof/>
        </w:rPr>
        <w:t>206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110P</w:t>
      </w:r>
      <w:r>
        <w:rPr>
          <w:noProof/>
        </w:rPr>
        <w:tab/>
        <w:t>Inquiry officers, inquiry assistants and Assistants IGADF</w:t>
      </w:r>
      <w:r w:rsidRPr="00CA4C6D">
        <w:rPr>
          <w:noProof/>
        </w:rPr>
        <w:tab/>
      </w:r>
      <w:r w:rsidRPr="00CA4C6D">
        <w:rPr>
          <w:noProof/>
        </w:rPr>
        <w:fldChar w:fldCharType="begin"/>
      </w:r>
      <w:r w:rsidRPr="00CA4C6D">
        <w:rPr>
          <w:noProof/>
        </w:rPr>
        <w:instrText xml:space="preserve"> PAGEREF _Toc464568016 \h </w:instrText>
      </w:r>
      <w:r w:rsidRPr="00CA4C6D">
        <w:rPr>
          <w:noProof/>
        </w:rPr>
      </w:r>
      <w:r w:rsidRPr="00CA4C6D">
        <w:rPr>
          <w:noProof/>
        </w:rPr>
        <w:fldChar w:fldCharType="separate"/>
      </w:r>
      <w:r w:rsidRPr="00CA4C6D">
        <w:rPr>
          <w:noProof/>
        </w:rPr>
        <w:t>206</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3—Other matters</w:t>
      </w:r>
      <w:r w:rsidRPr="00CA4C6D">
        <w:rPr>
          <w:b w:val="0"/>
          <w:noProof/>
          <w:sz w:val="18"/>
        </w:rPr>
        <w:tab/>
      </w:r>
      <w:r w:rsidRPr="00CA4C6D">
        <w:rPr>
          <w:b w:val="0"/>
          <w:noProof/>
          <w:sz w:val="18"/>
        </w:rPr>
        <w:fldChar w:fldCharType="begin"/>
      </w:r>
      <w:r w:rsidRPr="00CA4C6D">
        <w:rPr>
          <w:b w:val="0"/>
          <w:noProof/>
          <w:sz w:val="18"/>
        </w:rPr>
        <w:instrText xml:space="preserve"> PAGEREF _Toc464568017 \h </w:instrText>
      </w:r>
      <w:r w:rsidRPr="00CA4C6D">
        <w:rPr>
          <w:b w:val="0"/>
          <w:noProof/>
          <w:sz w:val="18"/>
        </w:rPr>
      </w:r>
      <w:r w:rsidRPr="00CA4C6D">
        <w:rPr>
          <w:b w:val="0"/>
          <w:noProof/>
          <w:sz w:val="18"/>
        </w:rPr>
        <w:fldChar w:fldCharType="separate"/>
      </w:r>
      <w:r w:rsidRPr="00CA4C6D">
        <w:rPr>
          <w:b w:val="0"/>
          <w:noProof/>
          <w:sz w:val="18"/>
        </w:rPr>
        <w:t>208</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110Q</w:t>
      </w:r>
      <w:r>
        <w:rPr>
          <w:noProof/>
        </w:rPr>
        <w:tab/>
        <w:t>Protection from civil actions</w:t>
      </w:r>
      <w:r w:rsidRPr="00CA4C6D">
        <w:rPr>
          <w:noProof/>
        </w:rPr>
        <w:tab/>
      </w:r>
      <w:r w:rsidRPr="00CA4C6D">
        <w:rPr>
          <w:noProof/>
        </w:rPr>
        <w:fldChar w:fldCharType="begin"/>
      </w:r>
      <w:r w:rsidRPr="00CA4C6D">
        <w:rPr>
          <w:noProof/>
        </w:rPr>
        <w:instrText xml:space="preserve"> PAGEREF _Toc464568018 \h </w:instrText>
      </w:r>
      <w:r w:rsidRPr="00CA4C6D">
        <w:rPr>
          <w:noProof/>
        </w:rPr>
      </w:r>
      <w:r w:rsidRPr="00CA4C6D">
        <w:rPr>
          <w:noProof/>
        </w:rPr>
        <w:fldChar w:fldCharType="separate"/>
      </w:r>
      <w:r w:rsidRPr="00CA4C6D">
        <w:rPr>
          <w:noProof/>
        </w:rPr>
        <w:t>208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110R</w:t>
      </w:r>
      <w:r>
        <w:rPr>
          <w:noProof/>
        </w:rPr>
        <w:tab/>
        <w:t>Annual report by Inspector</w:t>
      </w:r>
      <w:r>
        <w:rPr>
          <w:noProof/>
        </w:rPr>
        <w:noBreakHyphen/>
        <w:t>General ADF</w:t>
      </w:r>
      <w:r w:rsidRPr="00CA4C6D">
        <w:rPr>
          <w:noProof/>
        </w:rPr>
        <w:tab/>
      </w:r>
      <w:r w:rsidRPr="00CA4C6D">
        <w:rPr>
          <w:noProof/>
        </w:rPr>
        <w:fldChar w:fldCharType="begin"/>
      </w:r>
      <w:r w:rsidRPr="00CA4C6D">
        <w:rPr>
          <w:noProof/>
        </w:rPr>
        <w:instrText xml:space="preserve"> PAGEREF _Toc464568019 \h </w:instrText>
      </w:r>
      <w:r w:rsidRPr="00CA4C6D">
        <w:rPr>
          <w:noProof/>
        </w:rPr>
      </w:r>
      <w:r w:rsidRPr="00CA4C6D">
        <w:rPr>
          <w:noProof/>
        </w:rPr>
        <w:fldChar w:fldCharType="separate"/>
      </w:r>
      <w:r w:rsidRPr="00CA4C6D">
        <w:rPr>
          <w:noProof/>
        </w:rPr>
        <w:t>208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110S</w:t>
      </w:r>
      <w:r>
        <w:rPr>
          <w:noProof/>
        </w:rPr>
        <w:tab/>
        <w:t>Delegation</w:t>
      </w:r>
      <w:r w:rsidRPr="00CA4C6D">
        <w:rPr>
          <w:noProof/>
        </w:rPr>
        <w:tab/>
      </w:r>
      <w:r w:rsidRPr="00CA4C6D">
        <w:rPr>
          <w:noProof/>
        </w:rPr>
        <w:fldChar w:fldCharType="begin"/>
      </w:r>
      <w:r w:rsidRPr="00CA4C6D">
        <w:rPr>
          <w:noProof/>
        </w:rPr>
        <w:instrText xml:space="preserve"> PAGEREF _Toc464568020 \h </w:instrText>
      </w:r>
      <w:r w:rsidRPr="00CA4C6D">
        <w:rPr>
          <w:noProof/>
        </w:rPr>
      </w:r>
      <w:r w:rsidRPr="00CA4C6D">
        <w:rPr>
          <w:noProof/>
        </w:rPr>
        <w:fldChar w:fldCharType="separate"/>
      </w:r>
      <w:r w:rsidRPr="00CA4C6D">
        <w:rPr>
          <w:noProof/>
        </w:rPr>
        <w:t>208</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VIIIC—Defence Honours and Awards Appeals Tribunal</w:t>
      </w:r>
      <w:r w:rsidRPr="00CA4C6D">
        <w:rPr>
          <w:b w:val="0"/>
          <w:noProof/>
          <w:sz w:val="18"/>
        </w:rPr>
        <w:tab/>
      </w:r>
      <w:r w:rsidRPr="00CA4C6D">
        <w:rPr>
          <w:b w:val="0"/>
          <w:noProof/>
          <w:sz w:val="18"/>
        </w:rPr>
        <w:fldChar w:fldCharType="begin"/>
      </w:r>
      <w:r w:rsidRPr="00CA4C6D">
        <w:rPr>
          <w:b w:val="0"/>
          <w:noProof/>
          <w:sz w:val="18"/>
        </w:rPr>
        <w:instrText xml:space="preserve"> PAGEREF _Toc464568021 \h </w:instrText>
      </w:r>
      <w:r w:rsidRPr="00CA4C6D">
        <w:rPr>
          <w:b w:val="0"/>
          <w:noProof/>
          <w:sz w:val="18"/>
        </w:rPr>
      </w:r>
      <w:r w:rsidRPr="00CA4C6D">
        <w:rPr>
          <w:b w:val="0"/>
          <w:noProof/>
          <w:sz w:val="18"/>
        </w:rPr>
        <w:fldChar w:fldCharType="separate"/>
      </w:r>
      <w:r w:rsidRPr="00CA4C6D">
        <w:rPr>
          <w:b w:val="0"/>
          <w:noProof/>
          <w:sz w:val="18"/>
        </w:rPr>
        <w:t>209</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1—Preliminary</w:t>
      </w:r>
      <w:r w:rsidRPr="00CA4C6D">
        <w:rPr>
          <w:b w:val="0"/>
          <w:noProof/>
          <w:sz w:val="18"/>
        </w:rPr>
        <w:tab/>
      </w:r>
      <w:r w:rsidRPr="00CA4C6D">
        <w:rPr>
          <w:b w:val="0"/>
          <w:noProof/>
          <w:sz w:val="18"/>
        </w:rPr>
        <w:fldChar w:fldCharType="begin"/>
      </w:r>
      <w:r w:rsidRPr="00CA4C6D">
        <w:rPr>
          <w:b w:val="0"/>
          <w:noProof/>
          <w:sz w:val="18"/>
        </w:rPr>
        <w:instrText xml:space="preserve"> PAGEREF _Toc464568022 \h </w:instrText>
      </w:r>
      <w:r w:rsidRPr="00CA4C6D">
        <w:rPr>
          <w:b w:val="0"/>
          <w:noProof/>
          <w:sz w:val="18"/>
        </w:rPr>
      </w:r>
      <w:r w:rsidRPr="00CA4C6D">
        <w:rPr>
          <w:b w:val="0"/>
          <w:noProof/>
          <w:sz w:val="18"/>
        </w:rPr>
        <w:fldChar w:fldCharType="separate"/>
      </w:r>
      <w:r w:rsidRPr="00CA4C6D">
        <w:rPr>
          <w:b w:val="0"/>
          <w:noProof/>
          <w:sz w:val="18"/>
        </w:rPr>
        <w:t>209</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110T</w:t>
      </w:r>
      <w:r>
        <w:rPr>
          <w:noProof/>
        </w:rPr>
        <w:tab/>
        <w:t>Definitions</w:t>
      </w:r>
      <w:r w:rsidRPr="00CA4C6D">
        <w:rPr>
          <w:noProof/>
        </w:rPr>
        <w:tab/>
      </w:r>
      <w:r w:rsidRPr="00CA4C6D">
        <w:rPr>
          <w:noProof/>
        </w:rPr>
        <w:fldChar w:fldCharType="begin"/>
      </w:r>
      <w:r w:rsidRPr="00CA4C6D">
        <w:rPr>
          <w:noProof/>
        </w:rPr>
        <w:instrText xml:space="preserve"> PAGEREF _Toc464568023 \h </w:instrText>
      </w:r>
      <w:r w:rsidRPr="00CA4C6D">
        <w:rPr>
          <w:noProof/>
        </w:rPr>
      </w:r>
      <w:r w:rsidRPr="00CA4C6D">
        <w:rPr>
          <w:noProof/>
        </w:rPr>
        <w:fldChar w:fldCharType="separate"/>
      </w:r>
      <w:r w:rsidRPr="00CA4C6D">
        <w:rPr>
          <w:noProof/>
        </w:rPr>
        <w:t>209</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2—Establishment and functions of Defence Honours and Awards Appeals Tribunal</w:t>
      </w:r>
      <w:r w:rsidRPr="00CA4C6D">
        <w:rPr>
          <w:b w:val="0"/>
          <w:noProof/>
          <w:sz w:val="18"/>
        </w:rPr>
        <w:tab/>
      </w:r>
      <w:r w:rsidRPr="00CA4C6D">
        <w:rPr>
          <w:b w:val="0"/>
          <w:noProof/>
          <w:sz w:val="18"/>
        </w:rPr>
        <w:fldChar w:fldCharType="begin"/>
      </w:r>
      <w:r w:rsidRPr="00CA4C6D">
        <w:rPr>
          <w:b w:val="0"/>
          <w:noProof/>
          <w:sz w:val="18"/>
        </w:rPr>
        <w:instrText xml:space="preserve"> PAGEREF _Toc464568024 \h </w:instrText>
      </w:r>
      <w:r w:rsidRPr="00CA4C6D">
        <w:rPr>
          <w:b w:val="0"/>
          <w:noProof/>
          <w:sz w:val="18"/>
        </w:rPr>
      </w:r>
      <w:r w:rsidRPr="00CA4C6D">
        <w:rPr>
          <w:b w:val="0"/>
          <w:noProof/>
          <w:sz w:val="18"/>
        </w:rPr>
        <w:fldChar w:fldCharType="separate"/>
      </w:r>
      <w:r w:rsidRPr="00CA4C6D">
        <w:rPr>
          <w:b w:val="0"/>
          <w:noProof/>
          <w:sz w:val="18"/>
        </w:rPr>
        <w:t>211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110U</w:t>
      </w:r>
      <w:r>
        <w:rPr>
          <w:noProof/>
        </w:rPr>
        <w:tab/>
        <w:t>Establishment of Tribunal</w:t>
      </w:r>
      <w:r w:rsidRPr="00CA4C6D">
        <w:rPr>
          <w:noProof/>
        </w:rPr>
        <w:tab/>
      </w:r>
      <w:r w:rsidRPr="00CA4C6D">
        <w:rPr>
          <w:noProof/>
        </w:rPr>
        <w:fldChar w:fldCharType="begin"/>
      </w:r>
      <w:r w:rsidRPr="00CA4C6D">
        <w:rPr>
          <w:noProof/>
        </w:rPr>
        <w:instrText xml:space="preserve"> PAGEREF _Toc464568025 \h </w:instrText>
      </w:r>
      <w:r w:rsidRPr="00CA4C6D">
        <w:rPr>
          <w:noProof/>
        </w:rPr>
      </w:r>
      <w:r w:rsidRPr="00CA4C6D">
        <w:rPr>
          <w:noProof/>
        </w:rPr>
        <w:fldChar w:fldCharType="separate"/>
      </w:r>
      <w:r w:rsidRPr="00CA4C6D">
        <w:rPr>
          <w:noProof/>
        </w:rPr>
        <w:t>211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110UA</w:t>
      </w:r>
      <w:r>
        <w:rPr>
          <w:noProof/>
        </w:rPr>
        <w:tab/>
        <w:t>Functions of Tribunal</w:t>
      </w:r>
      <w:r w:rsidRPr="00CA4C6D">
        <w:rPr>
          <w:noProof/>
        </w:rPr>
        <w:tab/>
      </w:r>
      <w:r w:rsidRPr="00CA4C6D">
        <w:rPr>
          <w:noProof/>
        </w:rPr>
        <w:fldChar w:fldCharType="begin"/>
      </w:r>
      <w:r w:rsidRPr="00CA4C6D">
        <w:rPr>
          <w:noProof/>
        </w:rPr>
        <w:instrText xml:space="preserve"> PAGEREF _Toc464568026 \h </w:instrText>
      </w:r>
      <w:r w:rsidRPr="00CA4C6D">
        <w:rPr>
          <w:noProof/>
        </w:rPr>
      </w:r>
      <w:r w:rsidRPr="00CA4C6D">
        <w:rPr>
          <w:noProof/>
        </w:rPr>
        <w:fldChar w:fldCharType="separate"/>
      </w:r>
      <w:r w:rsidRPr="00CA4C6D">
        <w:rPr>
          <w:noProof/>
        </w:rPr>
        <w:t>211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110UB</w:t>
      </w:r>
      <w:r>
        <w:rPr>
          <w:noProof/>
        </w:rPr>
        <w:tab/>
        <w:t>Tribunal and Tribunal members not subject to direction</w:t>
      </w:r>
      <w:r w:rsidRPr="00CA4C6D">
        <w:rPr>
          <w:noProof/>
        </w:rPr>
        <w:tab/>
      </w:r>
      <w:r w:rsidRPr="00CA4C6D">
        <w:rPr>
          <w:noProof/>
        </w:rPr>
        <w:fldChar w:fldCharType="begin"/>
      </w:r>
      <w:r w:rsidRPr="00CA4C6D">
        <w:rPr>
          <w:noProof/>
        </w:rPr>
        <w:instrText xml:space="preserve"> PAGEREF _Toc464568027 \h </w:instrText>
      </w:r>
      <w:r w:rsidRPr="00CA4C6D">
        <w:rPr>
          <w:noProof/>
        </w:rPr>
      </w:r>
      <w:r w:rsidRPr="00CA4C6D">
        <w:rPr>
          <w:noProof/>
        </w:rPr>
        <w:fldChar w:fldCharType="separate"/>
      </w:r>
      <w:r w:rsidRPr="00CA4C6D">
        <w:rPr>
          <w:noProof/>
        </w:rPr>
        <w:t>211</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3—Review of decisions by the Tribunal</w:t>
      </w:r>
      <w:r w:rsidRPr="00CA4C6D">
        <w:rPr>
          <w:b w:val="0"/>
          <w:noProof/>
          <w:sz w:val="18"/>
        </w:rPr>
        <w:tab/>
      </w:r>
      <w:r w:rsidRPr="00CA4C6D">
        <w:rPr>
          <w:b w:val="0"/>
          <w:noProof/>
          <w:sz w:val="18"/>
        </w:rPr>
        <w:fldChar w:fldCharType="begin"/>
      </w:r>
      <w:r w:rsidRPr="00CA4C6D">
        <w:rPr>
          <w:b w:val="0"/>
          <w:noProof/>
          <w:sz w:val="18"/>
        </w:rPr>
        <w:instrText xml:space="preserve"> PAGEREF _Toc464568028 \h </w:instrText>
      </w:r>
      <w:r w:rsidRPr="00CA4C6D">
        <w:rPr>
          <w:b w:val="0"/>
          <w:noProof/>
          <w:sz w:val="18"/>
        </w:rPr>
      </w:r>
      <w:r w:rsidRPr="00CA4C6D">
        <w:rPr>
          <w:b w:val="0"/>
          <w:noProof/>
          <w:sz w:val="18"/>
        </w:rPr>
        <w:fldChar w:fldCharType="separate"/>
      </w:r>
      <w:r w:rsidRPr="00CA4C6D">
        <w:rPr>
          <w:b w:val="0"/>
          <w:noProof/>
          <w:sz w:val="18"/>
        </w:rPr>
        <w:t>212</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110V</w:t>
      </w:r>
      <w:r>
        <w:rPr>
          <w:noProof/>
        </w:rPr>
        <w:tab/>
        <w:t>What decisions are reviewable?</w:t>
      </w:r>
      <w:r w:rsidRPr="00CA4C6D">
        <w:rPr>
          <w:noProof/>
        </w:rPr>
        <w:tab/>
      </w:r>
      <w:r w:rsidRPr="00CA4C6D">
        <w:rPr>
          <w:noProof/>
        </w:rPr>
        <w:fldChar w:fldCharType="begin"/>
      </w:r>
      <w:r w:rsidRPr="00CA4C6D">
        <w:rPr>
          <w:noProof/>
        </w:rPr>
        <w:instrText xml:space="preserve"> PAGEREF _Toc464568029 \h </w:instrText>
      </w:r>
      <w:r w:rsidRPr="00CA4C6D">
        <w:rPr>
          <w:noProof/>
        </w:rPr>
      </w:r>
      <w:r w:rsidRPr="00CA4C6D">
        <w:rPr>
          <w:noProof/>
        </w:rPr>
        <w:fldChar w:fldCharType="separate"/>
      </w:r>
      <w:r w:rsidRPr="00CA4C6D">
        <w:rPr>
          <w:noProof/>
        </w:rPr>
        <w:t>212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110VA</w:t>
      </w:r>
      <w:r>
        <w:rPr>
          <w:noProof/>
        </w:rPr>
        <w:tab/>
        <w:t>Who can apply for review?</w:t>
      </w:r>
      <w:r w:rsidRPr="00CA4C6D">
        <w:rPr>
          <w:noProof/>
        </w:rPr>
        <w:tab/>
      </w:r>
      <w:r w:rsidRPr="00CA4C6D">
        <w:rPr>
          <w:noProof/>
        </w:rPr>
        <w:fldChar w:fldCharType="begin"/>
      </w:r>
      <w:r w:rsidRPr="00CA4C6D">
        <w:rPr>
          <w:noProof/>
        </w:rPr>
        <w:instrText xml:space="preserve"> PAGEREF _Toc464568030 \h </w:instrText>
      </w:r>
      <w:r w:rsidRPr="00CA4C6D">
        <w:rPr>
          <w:noProof/>
        </w:rPr>
      </w:r>
      <w:r w:rsidRPr="00CA4C6D">
        <w:rPr>
          <w:noProof/>
        </w:rPr>
        <w:fldChar w:fldCharType="separate"/>
      </w:r>
      <w:r w:rsidRPr="00CA4C6D">
        <w:rPr>
          <w:noProof/>
        </w:rPr>
        <w:t>212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110VB</w:t>
      </w:r>
      <w:r>
        <w:rPr>
          <w:noProof/>
        </w:rPr>
        <w:tab/>
        <w:t>Review of decisions by the Tribunal</w:t>
      </w:r>
      <w:r w:rsidRPr="00CA4C6D">
        <w:rPr>
          <w:noProof/>
        </w:rPr>
        <w:tab/>
      </w:r>
      <w:r w:rsidRPr="00CA4C6D">
        <w:rPr>
          <w:noProof/>
        </w:rPr>
        <w:fldChar w:fldCharType="begin"/>
      </w:r>
      <w:r w:rsidRPr="00CA4C6D">
        <w:rPr>
          <w:noProof/>
        </w:rPr>
        <w:instrText xml:space="preserve"> PAGEREF _Toc464568031 \h </w:instrText>
      </w:r>
      <w:r w:rsidRPr="00CA4C6D">
        <w:rPr>
          <w:noProof/>
        </w:rPr>
      </w:r>
      <w:r w:rsidRPr="00CA4C6D">
        <w:rPr>
          <w:noProof/>
        </w:rPr>
        <w:fldChar w:fldCharType="separate"/>
      </w:r>
      <w:r w:rsidRPr="00CA4C6D">
        <w:rPr>
          <w:noProof/>
        </w:rPr>
        <w:t>213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110VC</w:t>
      </w:r>
      <w:r>
        <w:rPr>
          <w:noProof/>
        </w:rPr>
        <w:tab/>
        <w:t>Power to dismiss review applications</w:t>
      </w:r>
      <w:r w:rsidRPr="00CA4C6D">
        <w:rPr>
          <w:noProof/>
        </w:rPr>
        <w:tab/>
      </w:r>
      <w:r w:rsidRPr="00CA4C6D">
        <w:rPr>
          <w:noProof/>
        </w:rPr>
        <w:fldChar w:fldCharType="begin"/>
      </w:r>
      <w:r w:rsidRPr="00CA4C6D">
        <w:rPr>
          <w:noProof/>
        </w:rPr>
        <w:instrText xml:space="preserve"> PAGEREF _Toc464568032 \h </w:instrText>
      </w:r>
      <w:r w:rsidRPr="00CA4C6D">
        <w:rPr>
          <w:noProof/>
        </w:rPr>
      </w:r>
      <w:r w:rsidRPr="00CA4C6D">
        <w:rPr>
          <w:noProof/>
        </w:rPr>
        <w:fldChar w:fldCharType="separate"/>
      </w:r>
      <w:r w:rsidRPr="00CA4C6D">
        <w:rPr>
          <w:noProof/>
        </w:rPr>
        <w:t>214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4—Inquiries by the Tribunal</w:t>
      </w:r>
      <w:r w:rsidRPr="00CA4C6D">
        <w:rPr>
          <w:b w:val="0"/>
          <w:noProof/>
          <w:sz w:val="18"/>
        </w:rPr>
        <w:tab/>
      </w:r>
      <w:r w:rsidRPr="00CA4C6D">
        <w:rPr>
          <w:b w:val="0"/>
          <w:noProof/>
          <w:sz w:val="18"/>
        </w:rPr>
        <w:fldChar w:fldCharType="begin"/>
      </w:r>
      <w:r w:rsidRPr="00CA4C6D">
        <w:rPr>
          <w:b w:val="0"/>
          <w:noProof/>
          <w:sz w:val="18"/>
        </w:rPr>
        <w:instrText xml:space="preserve"> PAGEREF _Toc464568033 \h </w:instrText>
      </w:r>
      <w:r w:rsidRPr="00CA4C6D">
        <w:rPr>
          <w:b w:val="0"/>
          <w:noProof/>
          <w:sz w:val="18"/>
        </w:rPr>
      </w:r>
      <w:r w:rsidRPr="00CA4C6D">
        <w:rPr>
          <w:b w:val="0"/>
          <w:noProof/>
          <w:sz w:val="18"/>
        </w:rPr>
        <w:fldChar w:fldCharType="separate"/>
      </w:r>
      <w:r w:rsidRPr="00CA4C6D">
        <w:rPr>
          <w:b w:val="0"/>
          <w:noProof/>
          <w:sz w:val="18"/>
        </w:rPr>
        <w:t>216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110W</w:t>
      </w:r>
      <w:r>
        <w:rPr>
          <w:noProof/>
        </w:rPr>
        <w:tab/>
        <w:t>Minister may direct Tribunal to hold inquiry</w:t>
      </w:r>
      <w:r w:rsidRPr="00CA4C6D">
        <w:rPr>
          <w:noProof/>
        </w:rPr>
        <w:tab/>
      </w:r>
      <w:r w:rsidRPr="00CA4C6D">
        <w:rPr>
          <w:noProof/>
        </w:rPr>
        <w:fldChar w:fldCharType="begin"/>
      </w:r>
      <w:r w:rsidRPr="00CA4C6D">
        <w:rPr>
          <w:noProof/>
        </w:rPr>
        <w:instrText xml:space="preserve"> PAGEREF _Toc464568034 \h </w:instrText>
      </w:r>
      <w:r w:rsidRPr="00CA4C6D">
        <w:rPr>
          <w:noProof/>
        </w:rPr>
      </w:r>
      <w:r w:rsidRPr="00CA4C6D">
        <w:rPr>
          <w:noProof/>
        </w:rPr>
        <w:fldChar w:fldCharType="separate"/>
      </w:r>
      <w:r w:rsidRPr="00CA4C6D">
        <w:rPr>
          <w:noProof/>
        </w:rPr>
        <w:t>216</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5—General provisions relating to operation of the Tribunal</w:t>
      </w:r>
      <w:r w:rsidRPr="00CA4C6D">
        <w:rPr>
          <w:b w:val="0"/>
          <w:noProof/>
          <w:sz w:val="18"/>
        </w:rPr>
        <w:tab/>
      </w:r>
      <w:r w:rsidRPr="00CA4C6D">
        <w:rPr>
          <w:b w:val="0"/>
          <w:noProof/>
          <w:sz w:val="18"/>
        </w:rPr>
        <w:fldChar w:fldCharType="begin"/>
      </w:r>
      <w:r w:rsidRPr="00CA4C6D">
        <w:rPr>
          <w:b w:val="0"/>
          <w:noProof/>
          <w:sz w:val="18"/>
        </w:rPr>
        <w:instrText xml:space="preserve"> PAGEREF _Toc464568035 \h </w:instrText>
      </w:r>
      <w:r w:rsidRPr="00CA4C6D">
        <w:rPr>
          <w:b w:val="0"/>
          <w:noProof/>
          <w:sz w:val="18"/>
        </w:rPr>
      </w:r>
      <w:r w:rsidRPr="00CA4C6D">
        <w:rPr>
          <w:b w:val="0"/>
          <w:noProof/>
          <w:sz w:val="18"/>
        </w:rPr>
        <w:fldChar w:fldCharType="separate"/>
      </w:r>
      <w:r w:rsidRPr="00CA4C6D">
        <w:rPr>
          <w:b w:val="0"/>
          <w:noProof/>
          <w:sz w:val="18"/>
        </w:rPr>
        <w:t>217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w:t>
      </w:r>
      <w:r>
        <w:rPr>
          <w:noProof/>
        </w:rPr>
        <w:tab/>
        <w:t>Role of the Chair</w:t>
      </w:r>
      <w:r w:rsidRPr="00CA4C6D">
        <w:rPr>
          <w:noProof/>
        </w:rPr>
        <w:tab/>
      </w:r>
      <w:r w:rsidRPr="00CA4C6D">
        <w:rPr>
          <w:noProof/>
        </w:rPr>
        <w:fldChar w:fldCharType="begin"/>
      </w:r>
      <w:r w:rsidRPr="00CA4C6D">
        <w:rPr>
          <w:noProof/>
        </w:rPr>
        <w:instrText xml:space="preserve"> PAGEREF _Toc464568036 \h </w:instrText>
      </w:r>
      <w:r w:rsidRPr="00CA4C6D">
        <w:rPr>
          <w:noProof/>
        </w:rPr>
      </w:r>
      <w:r w:rsidRPr="00CA4C6D">
        <w:rPr>
          <w:noProof/>
        </w:rPr>
        <w:fldChar w:fldCharType="separate"/>
      </w:r>
      <w:r w:rsidRPr="00CA4C6D">
        <w:rPr>
          <w:noProof/>
        </w:rPr>
        <w:t>217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110XA</w:t>
      </w:r>
      <w:r>
        <w:rPr>
          <w:noProof/>
        </w:rPr>
        <w:tab/>
        <w:t>Constitution of Tribunal for Tribunal proceedings</w:t>
      </w:r>
      <w:r w:rsidRPr="00CA4C6D">
        <w:rPr>
          <w:noProof/>
        </w:rPr>
        <w:tab/>
      </w:r>
      <w:r w:rsidRPr="00CA4C6D">
        <w:rPr>
          <w:noProof/>
        </w:rPr>
        <w:fldChar w:fldCharType="begin"/>
      </w:r>
      <w:r w:rsidRPr="00CA4C6D">
        <w:rPr>
          <w:noProof/>
        </w:rPr>
        <w:instrText xml:space="preserve"> PAGEREF _Toc464568037 \h </w:instrText>
      </w:r>
      <w:r w:rsidRPr="00CA4C6D">
        <w:rPr>
          <w:noProof/>
        </w:rPr>
      </w:r>
      <w:r w:rsidRPr="00CA4C6D">
        <w:rPr>
          <w:noProof/>
        </w:rPr>
        <w:fldChar w:fldCharType="separate"/>
      </w:r>
      <w:r w:rsidRPr="00CA4C6D">
        <w:rPr>
          <w:noProof/>
        </w:rPr>
        <w:t>217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110XB</w:t>
      </w:r>
      <w:r>
        <w:rPr>
          <w:noProof/>
        </w:rPr>
        <w:tab/>
        <w:t>What happens if a Tribunal member stops being available</w:t>
      </w:r>
      <w:r w:rsidRPr="00CA4C6D">
        <w:rPr>
          <w:noProof/>
        </w:rPr>
        <w:tab/>
      </w:r>
      <w:r w:rsidRPr="00CA4C6D">
        <w:rPr>
          <w:noProof/>
        </w:rPr>
        <w:fldChar w:fldCharType="begin"/>
      </w:r>
      <w:r w:rsidRPr="00CA4C6D">
        <w:rPr>
          <w:noProof/>
        </w:rPr>
        <w:instrText xml:space="preserve"> PAGEREF _Toc464568038 \h </w:instrText>
      </w:r>
      <w:r w:rsidRPr="00CA4C6D">
        <w:rPr>
          <w:noProof/>
        </w:rPr>
      </w:r>
      <w:r w:rsidRPr="00CA4C6D">
        <w:rPr>
          <w:noProof/>
        </w:rPr>
        <w:fldChar w:fldCharType="separate"/>
      </w:r>
      <w:r w:rsidRPr="00CA4C6D">
        <w:rPr>
          <w:noProof/>
        </w:rPr>
        <w:t>218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110XC</w:t>
      </w:r>
      <w:r>
        <w:rPr>
          <w:noProof/>
        </w:rPr>
        <w:tab/>
        <w:t>Summoning persons to give evidence or produce documents</w:t>
      </w:r>
      <w:r w:rsidRPr="00CA4C6D">
        <w:rPr>
          <w:noProof/>
        </w:rPr>
        <w:tab/>
      </w:r>
      <w:r w:rsidRPr="00CA4C6D">
        <w:rPr>
          <w:noProof/>
        </w:rPr>
        <w:fldChar w:fldCharType="begin"/>
      </w:r>
      <w:r w:rsidRPr="00CA4C6D">
        <w:rPr>
          <w:noProof/>
        </w:rPr>
        <w:instrText xml:space="preserve"> PAGEREF _Toc464568039 \h </w:instrText>
      </w:r>
      <w:r w:rsidRPr="00CA4C6D">
        <w:rPr>
          <w:noProof/>
        </w:rPr>
      </w:r>
      <w:r w:rsidRPr="00CA4C6D">
        <w:rPr>
          <w:noProof/>
        </w:rPr>
        <w:fldChar w:fldCharType="separate"/>
      </w:r>
      <w:r w:rsidRPr="00CA4C6D">
        <w:rPr>
          <w:noProof/>
        </w:rPr>
        <w:t>220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110XD</w:t>
      </w:r>
      <w:r>
        <w:rPr>
          <w:noProof/>
        </w:rPr>
        <w:tab/>
        <w:t>Protection of confidential or sensitive evidence or submissions etc.</w:t>
      </w:r>
      <w:r w:rsidRPr="00CA4C6D">
        <w:rPr>
          <w:noProof/>
        </w:rPr>
        <w:tab/>
      </w:r>
      <w:r w:rsidRPr="00CA4C6D">
        <w:rPr>
          <w:noProof/>
        </w:rPr>
        <w:fldChar w:fldCharType="begin"/>
      </w:r>
      <w:r w:rsidRPr="00CA4C6D">
        <w:rPr>
          <w:noProof/>
        </w:rPr>
        <w:instrText xml:space="preserve"> PAGEREF _Toc464568040 \h </w:instrText>
      </w:r>
      <w:r w:rsidRPr="00CA4C6D">
        <w:rPr>
          <w:noProof/>
        </w:rPr>
      </w:r>
      <w:r w:rsidRPr="00CA4C6D">
        <w:rPr>
          <w:noProof/>
        </w:rPr>
        <w:fldChar w:fldCharType="separate"/>
      </w:r>
      <w:r w:rsidRPr="00CA4C6D">
        <w:rPr>
          <w:noProof/>
        </w:rPr>
        <w:t>221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110XE</w:t>
      </w:r>
      <w:r>
        <w:rPr>
          <w:noProof/>
        </w:rPr>
        <w:tab/>
        <w:t>Formal requirements relating to decisions etc. of the Tribunal</w:t>
      </w:r>
      <w:r w:rsidRPr="00CA4C6D">
        <w:rPr>
          <w:noProof/>
        </w:rPr>
        <w:tab/>
      </w:r>
      <w:r w:rsidRPr="00CA4C6D">
        <w:rPr>
          <w:noProof/>
        </w:rPr>
        <w:fldChar w:fldCharType="begin"/>
      </w:r>
      <w:r w:rsidRPr="00CA4C6D">
        <w:rPr>
          <w:noProof/>
        </w:rPr>
        <w:instrText xml:space="preserve"> PAGEREF _Toc464568041 \h </w:instrText>
      </w:r>
      <w:r w:rsidRPr="00CA4C6D">
        <w:rPr>
          <w:noProof/>
        </w:rPr>
      </w:r>
      <w:r w:rsidRPr="00CA4C6D">
        <w:rPr>
          <w:noProof/>
        </w:rPr>
        <w:fldChar w:fldCharType="separate"/>
      </w:r>
      <w:r w:rsidRPr="00CA4C6D">
        <w:rPr>
          <w:noProof/>
        </w:rPr>
        <w:t>221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110XF</w:t>
      </w:r>
      <w:r>
        <w:rPr>
          <w:noProof/>
        </w:rPr>
        <w:tab/>
        <w:t>Protection of Tribunal members and other persons</w:t>
      </w:r>
      <w:r w:rsidRPr="00CA4C6D">
        <w:rPr>
          <w:noProof/>
        </w:rPr>
        <w:tab/>
      </w:r>
      <w:r w:rsidRPr="00CA4C6D">
        <w:rPr>
          <w:noProof/>
        </w:rPr>
        <w:fldChar w:fldCharType="begin"/>
      </w:r>
      <w:r w:rsidRPr="00CA4C6D">
        <w:rPr>
          <w:noProof/>
        </w:rPr>
        <w:instrText xml:space="preserve"> PAGEREF _Toc464568042 \h </w:instrText>
      </w:r>
      <w:r w:rsidRPr="00CA4C6D">
        <w:rPr>
          <w:noProof/>
        </w:rPr>
      </w:r>
      <w:r w:rsidRPr="00CA4C6D">
        <w:rPr>
          <w:noProof/>
        </w:rPr>
        <w:fldChar w:fldCharType="separate"/>
      </w:r>
      <w:r w:rsidRPr="00CA4C6D">
        <w:rPr>
          <w:noProof/>
        </w:rPr>
        <w:t>222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110XG</w:t>
      </w:r>
      <w:r>
        <w:rPr>
          <w:noProof/>
        </w:rPr>
        <w:tab/>
        <w:t>Disclosure of interests by Tribunal members</w:t>
      </w:r>
      <w:r w:rsidRPr="00CA4C6D">
        <w:rPr>
          <w:noProof/>
        </w:rPr>
        <w:tab/>
      </w:r>
      <w:r w:rsidRPr="00CA4C6D">
        <w:rPr>
          <w:noProof/>
        </w:rPr>
        <w:fldChar w:fldCharType="begin"/>
      </w:r>
      <w:r w:rsidRPr="00CA4C6D">
        <w:rPr>
          <w:noProof/>
        </w:rPr>
        <w:instrText xml:space="preserve"> PAGEREF _Toc464568043 \h </w:instrText>
      </w:r>
      <w:r w:rsidRPr="00CA4C6D">
        <w:rPr>
          <w:noProof/>
        </w:rPr>
      </w:r>
      <w:r w:rsidRPr="00CA4C6D">
        <w:rPr>
          <w:noProof/>
        </w:rPr>
        <w:fldChar w:fldCharType="separate"/>
      </w:r>
      <w:r w:rsidRPr="00CA4C6D">
        <w:rPr>
          <w:noProof/>
        </w:rPr>
        <w:t>223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110XH</w:t>
      </w:r>
      <w:r>
        <w:rPr>
          <w:noProof/>
        </w:rPr>
        <w:tab/>
        <w:t>Procedural rules</w:t>
      </w:r>
      <w:r w:rsidRPr="00CA4C6D">
        <w:rPr>
          <w:noProof/>
        </w:rPr>
        <w:tab/>
      </w:r>
      <w:r w:rsidRPr="00CA4C6D">
        <w:rPr>
          <w:noProof/>
        </w:rPr>
        <w:fldChar w:fldCharType="begin"/>
      </w:r>
      <w:r w:rsidRPr="00CA4C6D">
        <w:rPr>
          <w:noProof/>
        </w:rPr>
        <w:instrText xml:space="preserve"> PAGEREF _Toc464568044 \h </w:instrText>
      </w:r>
      <w:r w:rsidRPr="00CA4C6D">
        <w:rPr>
          <w:noProof/>
        </w:rPr>
      </w:r>
      <w:r w:rsidRPr="00CA4C6D">
        <w:rPr>
          <w:noProof/>
        </w:rPr>
        <w:fldChar w:fldCharType="separate"/>
      </w:r>
      <w:r w:rsidRPr="00CA4C6D">
        <w:rPr>
          <w:noProof/>
        </w:rPr>
        <w:t>224</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6—Tribunal members</w:t>
      </w:r>
      <w:r w:rsidRPr="00CA4C6D">
        <w:rPr>
          <w:b w:val="0"/>
          <w:noProof/>
          <w:sz w:val="18"/>
        </w:rPr>
        <w:tab/>
      </w:r>
      <w:r w:rsidRPr="00CA4C6D">
        <w:rPr>
          <w:b w:val="0"/>
          <w:noProof/>
          <w:sz w:val="18"/>
        </w:rPr>
        <w:fldChar w:fldCharType="begin"/>
      </w:r>
      <w:r w:rsidRPr="00CA4C6D">
        <w:rPr>
          <w:b w:val="0"/>
          <w:noProof/>
          <w:sz w:val="18"/>
        </w:rPr>
        <w:instrText xml:space="preserve"> PAGEREF _Toc464568045 \h </w:instrText>
      </w:r>
      <w:r w:rsidRPr="00CA4C6D">
        <w:rPr>
          <w:b w:val="0"/>
          <w:noProof/>
          <w:sz w:val="18"/>
        </w:rPr>
      </w:r>
      <w:r w:rsidRPr="00CA4C6D">
        <w:rPr>
          <w:b w:val="0"/>
          <w:noProof/>
          <w:sz w:val="18"/>
        </w:rPr>
        <w:fldChar w:fldCharType="separate"/>
      </w:r>
      <w:r w:rsidRPr="00CA4C6D">
        <w:rPr>
          <w:b w:val="0"/>
          <w:noProof/>
          <w:sz w:val="18"/>
        </w:rPr>
        <w:t>225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w:t>
      </w:r>
      <w:r>
        <w:rPr>
          <w:noProof/>
        </w:rPr>
        <w:tab/>
        <w:t>Constitution of Tribunal</w:t>
      </w:r>
      <w:r w:rsidRPr="00CA4C6D">
        <w:rPr>
          <w:noProof/>
        </w:rPr>
        <w:tab/>
      </w:r>
      <w:r w:rsidRPr="00CA4C6D">
        <w:rPr>
          <w:noProof/>
        </w:rPr>
        <w:fldChar w:fldCharType="begin"/>
      </w:r>
      <w:r w:rsidRPr="00CA4C6D">
        <w:rPr>
          <w:noProof/>
        </w:rPr>
        <w:instrText xml:space="preserve"> PAGEREF _Toc464568046 \h </w:instrText>
      </w:r>
      <w:r w:rsidRPr="00CA4C6D">
        <w:rPr>
          <w:noProof/>
        </w:rPr>
      </w:r>
      <w:r w:rsidRPr="00CA4C6D">
        <w:rPr>
          <w:noProof/>
        </w:rPr>
        <w:fldChar w:fldCharType="separate"/>
      </w:r>
      <w:r w:rsidRPr="00CA4C6D">
        <w:rPr>
          <w:noProof/>
        </w:rPr>
        <w:t>225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110YA</w:t>
      </w:r>
      <w:r>
        <w:rPr>
          <w:noProof/>
        </w:rPr>
        <w:tab/>
        <w:t>Appointment of Tribunal members</w:t>
      </w:r>
      <w:r w:rsidRPr="00CA4C6D">
        <w:rPr>
          <w:noProof/>
        </w:rPr>
        <w:tab/>
      </w:r>
      <w:r w:rsidRPr="00CA4C6D">
        <w:rPr>
          <w:noProof/>
        </w:rPr>
        <w:fldChar w:fldCharType="begin"/>
      </w:r>
      <w:r w:rsidRPr="00CA4C6D">
        <w:rPr>
          <w:noProof/>
        </w:rPr>
        <w:instrText xml:space="preserve"> PAGEREF _Toc464568047 \h </w:instrText>
      </w:r>
      <w:r w:rsidRPr="00CA4C6D">
        <w:rPr>
          <w:noProof/>
        </w:rPr>
      </w:r>
      <w:r w:rsidRPr="00CA4C6D">
        <w:rPr>
          <w:noProof/>
        </w:rPr>
        <w:fldChar w:fldCharType="separate"/>
      </w:r>
      <w:r w:rsidRPr="00CA4C6D">
        <w:rPr>
          <w:noProof/>
        </w:rPr>
        <w:t>225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110YB</w:t>
      </w:r>
      <w:r>
        <w:rPr>
          <w:noProof/>
        </w:rPr>
        <w:tab/>
        <w:t>Period of appointment</w:t>
      </w:r>
      <w:r w:rsidRPr="00CA4C6D">
        <w:rPr>
          <w:noProof/>
        </w:rPr>
        <w:tab/>
      </w:r>
      <w:r w:rsidRPr="00CA4C6D">
        <w:rPr>
          <w:noProof/>
        </w:rPr>
        <w:fldChar w:fldCharType="begin"/>
      </w:r>
      <w:r w:rsidRPr="00CA4C6D">
        <w:rPr>
          <w:noProof/>
        </w:rPr>
        <w:instrText xml:space="preserve"> PAGEREF _Toc464568048 \h </w:instrText>
      </w:r>
      <w:r w:rsidRPr="00CA4C6D">
        <w:rPr>
          <w:noProof/>
        </w:rPr>
      </w:r>
      <w:r w:rsidRPr="00CA4C6D">
        <w:rPr>
          <w:noProof/>
        </w:rPr>
        <w:fldChar w:fldCharType="separate"/>
      </w:r>
      <w:r w:rsidRPr="00CA4C6D">
        <w:rPr>
          <w:noProof/>
        </w:rPr>
        <w:t>226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110YC</w:t>
      </w:r>
      <w:r>
        <w:rPr>
          <w:noProof/>
        </w:rPr>
        <w:tab/>
        <w:t>Acting appointments</w:t>
      </w:r>
      <w:r w:rsidRPr="00CA4C6D">
        <w:rPr>
          <w:noProof/>
        </w:rPr>
        <w:tab/>
      </w:r>
      <w:r w:rsidRPr="00CA4C6D">
        <w:rPr>
          <w:noProof/>
        </w:rPr>
        <w:fldChar w:fldCharType="begin"/>
      </w:r>
      <w:r w:rsidRPr="00CA4C6D">
        <w:rPr>
          <w:noProof/>
        </w:rPr>
        <w:instrText xml:space="preserve"> PAGEREF _Toc464568049 \h </w:instrText>
      </w:r>
      <w:r w:rsidRPr="00CA4C6D">
        <w:rPr>
          <w:noProof/>
        </w:rPr>
      </w:r>
      <w:r w:rsidRPr="00CA4C6D">
        <w:rPr>
          <w:noProof/>
        </w:rPr>
        <w:fldChar w:fldCharType="separate"/>
      </w:r>
      <w:r w:rsidRPr="00CA4C6D">
        <w:rPr>
          <w:noProof/>
        </w:rPr>
        <w:t>226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110YD</w:t>
      </w:r>
      <w:r>
        <w:rPr>
          <w:noProof/>
        </w:rPr>
        <w:tab/>
        <w:t>Other employment</w:t>
      </w:r>
      <w:r w:rsidRPr="00CA4C6D">
        <w:rPr>
          <w:noProof/>
        </w:rPr>
        <w:tab/>
      </w:r>
      <w:r w:rsidRPr="00CA4C6D">
        <w:rPr>
          <w:noProof/>
        </w:rPr>
        <w:fldChar w:fldCharType="begin"/>
      </w:r>
      <w:r w:rsidRPr="00CA4C6D">
        <w:rPr>
          <w:noProof/>
        </w:rPr>
        <w:instrText xml:space="preserve"> PAGEREF _Toc464568050 \h </w:instrText>
      </w:r>
      <w:r w:rsidRPr="00CA4C6D">
        <w:rPr>
          <w:noProof/>
        </w:rPr>
      </w:r>
      <w:r w:rsidRPr="00CA4C6D">
        <w:rPr>
          <w:noProof/>
        </w:rPr>
        <w:fldChar w:fldCharType="separate"/>
      </w:r>
      <w:r w:rsidRPr="00CA4C6D">
        <w:rPr>
          <w:noProof/>
        </w:rPr>
        <w:t>227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110YE</w:t>
      </w:r>
      <w:r>
        <w:rPr>
          <w:noProof/>
        </w:rPr>
        <w:tab/>
        <w:t>Remuneration</w:t>
      </w:r>
      <w:r w:rsidRPr="00CA4C6D">
        <w:rPr>
          <w:noProof/>
        </w:rPr>
        <w:tab/>
      </w:r>
      <w:r w:rsidRPr="00CA4C6D">
        <w:rPr>
          <w:noProof/>
        </w:rPr>
        <w:fldChar w:fldCharType="begin"/>
      </w:r>
      <w:r w:rsidRPr="00CA4C6D">
        <w:rPr>
          <w:noProof/>
        </w:rPr>
        <w:instrText xml:space="preserve"> PAGEREF _Toc464568051 \h </w:instrText>
      </w:r>
      <w:r w:rsidRPr="00CA4C6D">
        <w:rPr>
          <w:noProof/>
        </w:rPr>
      </w:r>
      <w:r w:rsidRPr="00CA4C6D">
        <w:rPr>
          <w:noProof/>
        </w:rPr>
        <w:fldChar w:fldCharType="separate"/>
      </w:r>
      <w:r w:rsidRPr="00CA4C6D">
        <w:rPr>
          <w:noProof/>
        </w:rPr>
        <w:t>227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110YF</w:t>
      </w:r>
      <w:r>
        <w:rPr>
          <w:noProof/>
        </w:rPr>
        <w:tab/>
        <w:t>Leave</w:t>
      </w:r>
      <w:r w:rsidRPr="00CA4C6D">
        <w:rPr>
          <w:noProof/>
        </w:rPr>
        <w:tab/>
      </w:r>
      <w:r w:rsidRPr="00CA4C6D">
        <w:rPr>
          <w:noProof/>
        </w:rPr>
        <w:fldChar w:fldCharType="begin"/>
      </w:r>
      <w:r w:rsidRPr="00CA4C6D">
        <w:rPr>
          <w:noProof/>
        </w:rPr>
        <w:instrText xml:space="preserve"> PAGEREF _Toc464568052 \h </w:instrText>
      </w:r>
      <w:r w:rsidRPr="00CA4C6D">
        <w:rPr>
          <w:noProof/>
        </w:rPr>
      </w:r>
      <w:r w:rsidRPr="00CA4C6D">
        <w:rPr>
          <w:noProof/>
        </w:rPr>
        <w:fldChar w:fldCharType="separate"/>
      </w:r>
      <w:r w:rsidRPr="00CA4C6D">
        <w:rPr>
          <w:noProof/>
        </w:rPr>
        <w:t>228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110YG</w:t>
      </w:r>
      <w:r>
        <w:rPr>
          <w:noProof/>
        </w:rPr>
        <w:tab/>
        <w:t>Resignation</w:t>
      </w:r>
      <w:r w:rsidRPr="00CA4C6D">
        <w:rPr>
          <w:noProof/>
        </w:rPr>
        <w:tab/>
      </w:r>
      <w:r w:rsidRPr="00CA4C6D">
        <w:rPr>
          <w:noProof/>
        </w:rPr>
        <w:fldChar w:fldCharType="begin"/>
      </w:r>
      <w:r w:rsidRPr="00CA4C6D">
        <w:rPr>
          <w:noProof/>
        </w:rPr>
        <w:instrText xml:space="preserve"> PAGEREF _Toc464568053 \h </w:instrText>
      </w:r>
      <w:r w:rsidRPr="00CA4C6D">
        <w:rPr>
          <w:noProof/>
        </w:rPr>
      </w:r>
      <w:r w:rsidRPr="00CA4C6D">
        <w:rPr>
          <w:noProof/>
        </w:rPr>
        <w:fldChar w:fldCharType="separate"/>
      </w:r>
      <w:r w:rsidRPr="00CA4C6D">
        <w:rPr>
          <w:noProof/>
        </w:rPr>
        <w:t>228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110YH</w:t>
      </w:r>
      <w:r>
        <w:rPr>
          <w:noProof/>
        </w:rPr>
        <w:tab/>
        <w:t>Termination</w:t>
      </w:r>
      <w:r w:rsidRPr="00CA4C6D">
        <w:rPr>
          <w:noProof/>
        </w:rPr>
        <w:tab/>
      </w:r>
      <w:r w:rsidRPr="00CA4C6D">
        <w:rPr>
          <w:noProof/>
        </w:rPr>
        <w:fldChar w:fldCharType="begin"/>
      </w:r>
      <w:r w:rsidRPr="00CA4C6D">
        <w:rPr>
          <w:noProof/>
        </w:rPr>
        <w:instrText xml:space="preserve"> PAGEREF _Toc464568054 \h </w:instrText>
      </w:r>
      <w:r w:rsidRPr="00CA4C6D">
        <w:rPr>
          <w:noProof/>
        </w:rPr>
      </w:r>
      <w:r w:rsidRPr="00CA4C6D">
        <w:rPr>
          <w:noProof/>
        </w:rPr>
        <w:fldChar w:fldCharType="separate"/>
      </w:r>
      <w:r w:rsidRPr="00CA4C6D">
        <w:rPr>
          <w:noProof/>
        </w:rPr>
        <w:t>228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110YI</w:t>
      </w:r>
      <w:r>
        <w:rPr>
          <w:noProof/>
        </w:rPr>
        <w:tab/>
        <w:t>Other terms and conditions</w:t>
      </w:r>
      <w:r w:rsidRPr="00CA4C6D">
        <w:rPr>
          <w:noProof/>
        </w:rPr>
        <w:tab/>
      </w:r>
      <w:r w:rsidRPr="00CA4C6D">
        <w:rPr>
          <w:noProof/>
        </w:rPr>
        <w:fldChar w:fldCharType="begin"/>
      </w:r>
      <w:r w:rsidRPr="00CA4C6D">
        <w:rPr>
          <w:noProof/>
        </w:rPr>
        <w:instrText xml:space="preserve"> PAGEREF _Toc464568055 \h </w:instrText>
      </w:r>
      <w:r w:rsidRPr="00CA4C6D">
        <w:rPr>
          <w:noProof/>
        </w:rPr>
      </w:r>
      <w:r w:rsidRPr="00CA4C6D">
        <w:rPr>
          <w:noProof/>
        </w:rPr>
        <w:fldChar w:fldCharType="separate"/>
      </w:r>
      <w:r w:rsidRPr="00CA4C6D">
        <w:rPr>
          <w:noProof/>
        </w:rPr>
        <w:t>229</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7—Miscellaneous</w:t>
      </w:r>
      <w:r w:rsidRPr="00CA4C6D">
        <w:rPr>
          <w:b w:val="0"/>
          <w:noProof/>
          <w:sz w:val="18"/>
        </w:rPr>
        <w:tab/>
      </w:r>
      <w:r w:rsidRPr="00CA4C6D">
        <w:rPr>
          <w:b w:val="0"/>
          <w:noProof/>
          <w:sz w:val="18"/>
        </w:rPr>
        <w:fldChar w:fldCharType="begin"/>
      </w:r>
      <w:r w:rsidRPr="00CA4C6D">
        <w:rPr>
          <w:b w:val="0"/>
          <w:noProof/>
          <w:sz w:val="18"/>
        </w:rPr>
        <w:instrText xml:space="preserve"> PAGEREF _Toc464568056 \h </w:instrText>
      </w:r>
      <w:r w:rsidRPr="00CA4C6D">
        <w:rPr>
          <w:b w:val="0"/>
          <w:noProof/>
          <w:sz w:val="18"/>
        </w:rPr>
      </w:r>
      <w:r w:rsidRPr="00CA4C6D">
        <w:rPr>
          <w:b w:val="0"/>
          <w:noProof/>
          <w:sz w:val="18"/>
        </w:rPr>
        <w:fldChar w:fldCharType="separate"/>
      </w:r>
      <w:r w:rsidRPr="00CA4C6D">
        <w:rPr>
          <w:b w:val="0"/>
          <w:noProof/>
          <w:sz w:val="18"/>
        </w:rPr>
        <w:t>230</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110Z</w:t>
      </w:r>
      <w:r>
        <w:rPr>
          <w:noProof/>
        </w:rPr>
        <w:tab/>
        <w:t>Regulations</w:t>
      </w:r>
      <w:r w:rsidRPr="00CA4C6D">
        <w:rPr>
          <w:noProof/>
        </w:rPr>
        <w:tab/>
      </w:r>
      <w:r w:rsidRPr="00CA4C6D">
        <w:rPr>
          <w:noProof/>
        </w:rPr>
        <w:fldChar w:fldCharType="begin"/>
      </w:r>
      <w:r w:rsidRPr="00CA4C6D">
        <w:rPr>
          <w:noProof/>
        </w:rPr>
        <w:instrText xml:space="preserve"> PAGEREF _Toc464568057 \h </w:instrText>
      </w:r>
      <w:r w:rsidRPr="00CA4C6D">
        <w:rPr>
          <w:noProof/>
        </w:rPr>
      </w:r>
      <w:r w:rsidRPr="00CA4C6D">
        <w:rPr>
          <w:noProof/>
        </w:rPr>
        <w:fldChar w:fldCharType="separate"/>
      </w:r>
      <w:r w:rsidRPr="00CA4C6D">
        <w:rPr>
          <w:noProof/>
        </w:rPr>
        <w:t>230</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VIIID—Director of Defence Counsel Services</w:t>
      </w:r>
      <w:r w:rsidRPr="00CA4C6D">
        <w:rPr>
          <w:b w:val="0"/>
          <w:noProof/>
          <w:sz w:val="18"/>
        </w:rPr>
        <w:tab/>
      </w:r>
      <w:r w:rsidRPr="00CA4C6D">
        <w:rPr>
          <w:b w:val="0"/>
          <w:noProof/>
          <w:sz w:val="18"/>
        </w:rPr>
        <w:fldChar w:fldCharType="begin"/>
      </w:r>
      <w:r w:rsidRPr="00CA4C6D">
        <w:rPr>
          <w:b w:val="0"/>
          <w:noProof/>
          <w:sz w:val="18"/>
        </w:rPr>
        <w:instrText xml:space="preserve"> PAGEREF _Toc464568058 \h </w:instrText>
      </w:r>
      <w:r w:rsidRPr="00CA4C6D">
        <w:rPr>
          <w:b w:val="0"/>
          <w:noProof/>
          <w:sz w:val="18"/>
        </w:rPr>
      </w:r>
      <w:r w:rsidRPr="00CA4C6D">
        <w:rPr>
          <w:b w:val="0"/>
          <w:noProof/>
          <w:sz w:val="18"/>
        </w:rPr>
        <w:fldChar w:fldCharType="separate"/>
      </w:r>
      <w:r w:rsidRPr="00CA4C6D">
        <w:rPr>
          <w:b w:val="0"/>
          <w:noProof/>
          <w:sz w:val="18"/>
        </w:rPr>
        <w:t>231</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110ZA</w:t>
      </w:r>
      <w:r>
        <w:rPr>
          <w:noProof/>
        </w:rPr>
        <w:tab/>
        <w:t>Director of Defence Counsel Services</w:t>
      </w:r>
      <w:r w:rsidRPr="00CA4C6D">
        <w:rPr>
          <w:noProof/>
        </w:rPr>
        <w:tab/>
      </w:r>
      <w:r w:rsidRPr="00CA4C6D">
        <w:rPr>
          <w:noProof/>
        </w:rPr>
        <w:fldChar w:fldCharType="begin"/>
      </w:r>
      <w:r w:rsidRPr="00CA4C6D">
        <w:rPr>
          <w:noProof/>
        </w:rPr>
        <w:instrText xml:space="preserve"> PAGEREF _Toc464568059 \h </w:instrText>
      </w:r>
      <w:r w:rsidRPr="00CA4C6D">
        <w:rPr>
          <w:noProof/>
        </w:rPr>
      </w:r>
      <w:r w:rsidRPr="00CA4C6D">
        <w:rPr>
          <w:noProof/>
        </w:rPr>
        <w:fldChar w:fldCharType="separate"/>
      </w:r>
      <w:r w:rsidRPr="00CA4C6D">
        <w:rPr>
          <w:noProof/>
        </w:rPr>
        <w:t>231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110ZB</w:t>
      </w:r>
      <w:r>
        <w:rPr>
          <w:noProof/>
        </w:rPr>
        <w:tab/>
        <w:t>Functions and powers of the Director of Defence Counsel Services</w:t>
      </w:r>
      <w:r w:rsidRPr="00CA4C6D">
        <w:rPr>
          <w:noProof/>
        </w:rPr>
        <w:tab/>
      </w:r>
      <w:r w:rsidRPr="00CA4C6D">
        <w:rPr>
          <w:noProof/>
        </w:rPr>
        <w:fldChar w:fldCharType="begin"/>
      </w:r>
      <w:r w:rsidRPr="00CA4C6D">
        <w:rPr>
          <w:noProof/>
        </w:rPr>
        <w:instrText xml:space="preserve"> PAGEREF _Toc464568060 \h </w:instrText>
      </w:r>
      <w:r w:rsidRPr="00CA4C6D">
        <w:rPr>
          <w:noProof/>
        </w:rPr>
      </w:r>
      <w:r w:rsidRPr="00CA4C6D">
        <w:rPr>
          <w:noProof/>
        </w:rPr>
        <w:fldChar w:fldCharType="separate"/>
      </w:r>
      <w:r w:rsidRPr="00CA4C6D">
        <w:rPr>
          <w:noProof/>
        </w:rPr>
        <w:t>231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110ZC</w:t>
      </w:r>
      <w:r>
        <w:rPr>
          <w:noProof/>
        </w:rPr>
        <w:tab/>
        <w:t>Delegation</w:t>
      </w:r>
      <w:r w:rsidRPr="00CA4C6D">
        <w:rPr>
          <w:noProof/>
        </w:rPr>
        <w:tab/>
      </w:r>
      <w:r w:rsidRPr="00CA4C6D">
        <w:rPr>
          <w:noProof/>
        </w:rPr>
        <w:fldChar w:fldCharType="begin"/>
      </w:r>
      <w:r w:rsidRPr="00CA4C6D">
        <w:rPr>
          <w:noProof/>
        </w:rPr>
        <w:instrText xml:space="preserve"> PAGEREF _Toc464568061 \h </w:instrText>
      </w:r>
      <w:r w:rsidRPr="00CA4C6D">
        <w:rPr>
          <w:noProof/>
        </w:rPr>
      </w:r>
      <w:r w:rsidRPr="00CA4C6D">
        <w:rPr>
          <w:noProof/>
        </w:rPr>
        <w:fldChar w:fldCharType="separate"/>
      </w:r>
      <w:r w:rsidRPr="00CA4C6D">
        <w:rPr>
          <w:noProof/>
        </w:rPr>
        <w:t>232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110ZD</w:t>
      </w:r>
      <w:r>
        <w:rPr>
          <w:noProof/>
        </w:rPr>
        <w:tab/>
        <w:t>Protection from action</w:t>
      </w:r>
      <w:r w:rsidRPr="00CA4C6D">
        <w:rPr>
          <w:noProof/>
        </w:rPr>
        <w:tab/>
      </w:r>
      <w:r w:rsidRPr="00CA4C6D">
        <w:rPr>
          <w:noProof/>
        </w:rPr>
        <w:fldChar w:fldCharType="begin"/>
      </w:r>
      <w:r w:rsidRPr="00CA4C6D">
        <w:rPr>
          <w:noProof/>
        </w:rPr>
        <w:instrText xml:space="preserve"> PAGEREF _Toc464568062 \h </w:instrText>
      </w:r>
      <w:r w:rsidRPr="00CA4C6D">
        <w:rPr>
          <w:noProof/>
        </w:rPr>
      </w:r>
      <w:r w:rsidRPr="00CA4C6D">
        <w:rPr>
          <w:noProof/>
        </w:rPr>
        <w:fldChar w:fldCharType="separate"/>
      </w:r>
      <w:r w:rsidRPr="00CA4C6D">
        <w:rPr>
          <w:noProof/>
        </w:rPr>
        <w:t>232</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IX—Legal procedure</w:t>
      </w:r>
      <w:r w:rsidRPr="00CA4C6D">
        <w:rPr>
          <w:b w:val="0"/>
          <w:noProof/>
          <w:sz w:val="18"/>
        </w:rPr>
        <w:tab/>
      </w:r>
      <w:r w:rsidRPr="00CA4C6D">
        <w:rPr>
          <w:b w:val="0"/>
          <w:noProof/>
          <w:sz w:val="18"/>
        </w:rPr>
        <w:fldChar w:fldCharType="begin"/>
      </w:r>
      <w:r w:rsidRPr="00CA4C6D">
        <w:rPr>
          <w:b w:val="0"/>
          <w:noProof/>
          <w:sz w:val="18"/>
        </w:rPr>
        <w:instrText xml:space="preserve"> PAGEREF _Toc464568063 \h </w:instrText>
      </w:r>
      <w:r w:rsidRPr="00CA4C6D">
        <w:rPr>
          <w:b w:val="0"/>
          <w:noProof/>
          <w:sz w:val="18"/>
        </w:rPr>
      </w:r>
      <w:r w:rsidRPr="00CA4C6D">
        <w:rPr>
          <w:b w:val="0"/>
          <w:noProof/>
          <w:sz w:val="18"/>
        </w:rPr>
        <w:fldChar w:fldCharType="separate"/>
      </w:r>
      <w:r w:rsidRPr="00CA4C6D">
        <w:rPr>
          <w:b w:val="0"/>
          <w:noProof/>
          <w:sz w:val="18"/>
        </w:rPr>
        <w:t>234</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111</w:t>
      </w:r>
      <w:r>
        <w:rPr>
          <w:noProof/>
        </w:rPr>
        <w:tab/>
        <w:t>Subscription, arms etc. vested in commanding officer</w:t>
      </w:r>
      <w:r w:rsidRPr="00CA4C6D">
        <w:rPr>
          <w:noProof/>
        </w:rPr>
        <w:tab/>
      </w:r>
      <w:r w:rsidRPr="00CA4C6D">
        <w:rPr>
          <w:noProof/>
        </w:rPr>
        <w:fldChar w:fldCharType="begin"/>
      </w:r>
      <w:r w:rsidRPr="00CA4C6D">
        <w:rPr>
          <w:noProof/>
        </w:rPr>
        <w:instrText xml:space="preserve"> PAGEREF _Toc464568064 \h </w:instrText>
      </w:r>
      <w:r w:rsidRPr="00CA4C6D">
        <w:rPr>
          <w:noProof/>
        </w:rPr>
      </w:r>
      <w:r w:rsidRPr="00CA4C6D">
        <w:rPr>
          <w:noProof/>
        </w:rPr>
        <w:fldChar w:fldCharType="separate"/>
      </w:r>
      <w:r w:rsidRPr="00CA4C6D">
        <w:rPr>
          <w:noProof/>
        </w:rPr>
        <w:t>234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111A</w:t>
      </w:r>
      <w:r>
        <w:rPr>
          <w:noProof/>
        </w:rPr>
        <w:tab/>
        <w:t>Property of Rifle Club vested in Captain</w:t>
      </w:r>
      <w:r w:rsidRPr="00CA4C6D">
        <w:rPr>
          <w:noProof/>
        </w:rPr>
        <w:tab/>
      </w:r>
      <w:r w:rsidRPr="00CA4C6D">
        <w:rPr>
          <w:noProof/>
        </w:rPr>
        <w:fldChar w:fldCharType="begin"/>
      </w:r>
      <w:r w:rsidRPr="00CA4C6D">
        <w:rPr>
          <w:noProof/>
        </w:rPr>
        <w:instrText xml:space="preserve"> PAGEREF _Toc464568065 \h </w:instrText>
      </w:r>
      <w:r w:rsidRPr="00CA4C6D">
        <w:rPr>
          <w:noProof/>
        </w:rPr>
      </w:r>
      <w:r w:rsidRPr="00CA4C6D">
        <w:rPr>
          <w:noProof/>
        </w:rPr>
        <w:fldChar w:fldCharType="separate"/>
      </w:r>
      <w:r w:rsidRPr="00CA4C6D">
        <w:rPr>
          <w:noProof/>
        </w:rPr>
        <w:t>234</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IXA—Provisions relating to the forces of other countries</w:t>
      </w:r>
      <w:r w:rsidRPr="00CA4C6D">
        <w:rPr>
          <w:b w:val="0"/>
          <w:noProof/>
          <w:sz w:val="18"/>
        </w:rPr>
        <w:tab/>
      </w:r>
      <w:r w:rsidRPr="00CA4C6D">
        <w:rPr>
          <w:b w:val="0"/>
          <w:noProof/>
          <w:sz w:val="18"/>
        </w:rPr>
        <w:fldChar w:fldCharType="begin"/>
      </w:r>
      <w:r w:rsidRPr="00CA4C6D">
        <w:rPr>
          <w:b w:val="0"/>
          <w:noProof/>
          <w:sz w:val="18"/>
        </w:rPr>
        <w:instrText xml:space="preserve"> PAGEREF _Toc464568066 \h </w:instrText>
      </w:r>
      <w:r w:rsidRPr="00CA4C6D">
        <w:rPr>
          <w:b w:val="0"/>
          <w:noProof/>
          <w:sz w:val="18"/>
        </w:rPr>
      </w:r>
      <w:r w:rsidRPr="00CA4C6D">
        <w:rPr>
          <w:b w:val="0"/>
          <w:noProof/>
          <w:sz w:val="18"/>
        </w:rPr>
        <w:fldChar w:fldCharType="separate"/>
      </w:r>
      <w:r w:rsidRPr="00CA4C6D">
        <w:rPr>
          <w:b w:val="0"/>
          <w:noProof/>
          <w:sz w:val="18"/>
        </w:rPr>
        <w:t>235</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1—Interpretation</w:t>
      </w:r>
      <w:r w:rsidRPr="00CA4C6D">
        <w:rPr>
          <w:b w:val="0"/>
          <w:noProof/>
          <w:sz w:val="18"/>
        </w:rPr>
        <w:tab/>
      </w:r>
      <w:r w:rsidRPr="00CA4C6D">
        <w:rPr>
          <w:b w:val="0"/>
          <w:noProof/>
          <w:sz w:val="18"/>
        </w:rPr>
        <w:fldChar w:fldCharType="begin"/>
      </w:r>
      <w:r w:rsidRPr="00CA4C6D">
        <w:rPr>
          <w:b w:val="0"/>
          <w:noProof/>
          <w:sz w:val="18"/>
        </w:rPr>
        <w:instrText xml:space="preserve"> PAGEREF _Toc464568067 \h </w:instrText>
      </w:r>
      <w:r w:rsidRPr="00CA4C6D">
        <w:rPr>
          <w:b w:val="0"/>
          <w:noProof/>
          <w:sz w:val="18"/>
        </w:rPr>
      </w:r>
      <w:r w:rsidRPr="00CA4C6D">
        <w:rPr>
          <w:b w:val="0"/>
          <w:noProof/>
          <w:sz w:val="18"/>
        </w:rPr>
        <w:fldChar w:fldCharType="separate"/>
      </w:r>
      <w:r w:rsidRPr="00CA4C6D">
        <w:rPr>
          <w:b w:val="0"/>
          <w:noProof/>
          <w:sz w:val="18"/>
        </w:rPr>
        <w:t>235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116A</w:t>
      </w:r>
      <w:r>
        <w:rPr>
          <w:noProof/>
        </w:rPr>
        <w:tab/>
        <w:t>Interpretation</w:t>
      </w:r>
      <w:r w:rsidRPr="00CA4C6D">
        <w:rPr>
          <w:noProof/>
        </w:rPr>
        <w:tab/>
      </w:r>
      <w:r w:rsidRPr="00CA4C6D">
        <w:rPr>
          <w:noProof/>
        </w:rPr>
        <w:fldChar w:fldCharType="begin"/>
      </w:r>
      <w:r w:rsidRPr="00CA4C6D">
        <w:rPr>
          <w:noProof/>
        </w:rPr>
        <w:instrText xml:space="preserve"> PAGEREF _Toc464568068 \h </w:instrText>
      </w:r>
      <w:r w:rsidRPr="00CA4C6D">
        <w:rPr>
          <w:noProof/>
        </w:rPr>
      </w:r>
      <w:r w:rsidRPr="00CA4C6D">
        <w:rPr>
          <w:noProof/>
        </w:rPr>
        <w:fldChar w:fldCharType="separate"/>
      </w:r>
      <w:r w:rsidRPr="00CA4C6D">
        <w:rPr>
          <w:noProof/>
        </w:rPr>
        <w:t>235</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2—Attachment of personnel and mutual powers of command</w:t>
      </w:r>
      <w:r w:rsidRPr="00CA4C6D">
        <w:rPr>
          <w:b w:val="0"/>
          <w:noProof/>
          <w:sz w:val="18"/>
        </w:rPr>
        <w:tab/>
      </w:r>
      <w:r w:rsidRPr="00CA4C6D">
        <w:rPr>
          <w:b w:val="0"/>
          <w:noProof/>
          <w:sz w:val="18"/>
        </w:rPr>
        <w:fldChar w:fldCharType="begin"/>
      </w:r>
      <w:r w:rsidRPr="00CA4C6D">
        <w:rPr>
          <w:b w:val="0"/>
          <w:noProof/>
          <w:sz w:val="18"/>
        </w:rPr>
        <w:instrText xml:space="preserve"> PAGEREF _Toc464568069 \h </w:instrText>
      </w:r>
      <w:r w:rsidRPr="00CA4C6D">
        <w:rPr>
          <w:b w:val="0"/>
          <w:noProof/>
          <w:sz w:val="18"/>
        </w:rPr>
      </w:r>
      <w:r w:rsidRPr="00CA4C6D">
        <w:rPr>
          <w:b w:val="0"/>
          <w:noProof/>
          <w:sz w:val="18"/>
        </w:rPr>
        <w:fldChar w:fldCharType="separate"/>
      </w:r>
      <w:r w:rsidRPr="00CA4C6D">
        <w:rPr>
          <w:b w:val="0"/>
          <w:noProof/>
          <w:sz w:val="18"/>
        </w:rPr>
        <w:t>236</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116B</w:t>
      </w:r>
      <w:r>
        <w:rPr>
          <w:noProof/>
        </w:rPr>
        <w:tab/>
        <w:t>Attachment to the Defence Force of members of the forces of another country and vice versa</w:t>
      </w:r>
      <w:r w:rsidRPr="00CA4C6D">
        <w:rPr>
          <w:noProof/>
        </w:rPr>
        <w:tab/>
      </w:r>
      <w:r w:rsidRPr="00CA4C6D">
        <w:rPr>
          <w:noProof/>
        </w:rPr>
        <w:fldChar w:fldCharType="begin"/>
      </w:r>
      <w:r w:rsidRPr="00CA4C6D">
        <w:rPr>
          <w:noProof/>
        </w:rPr>
        <w:instrText xml:space="preserve"> PAGEREF _Toc464568070 \h </w:instrText>
      </w:r>
      <w:r w:rsidRPr="00CA4C6D">
        <w:rPr>
          <w:noProof/>
        </w:rPr>
      </w:r>
      <w:r w:rsidRPr="00CA4C6D">
        <w:rPr>
          <w:noProof/>
        </w:rPr>
        <w:fldChar w:fldCharType="separate"/>
      </w:r>
      <w:r w:rsidRPr="00CA4C6D">
        <w:rPr>
          <w:noProof/>
        </w:rPr>
        <w:t>236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116C</w:t>
      </w:r>
      <w:r>
        <w:rPr>
          <w:noProof/>
        </w:rPr>
        <w:tab/>
        <w:t>Forces serving together</w:t>
      </w:r>
      <w:r w:rsidRPr="00CA4C6D">
        <w:rPr>
          <w:noProof/>
        </w:rPr>
        <w:tab/>
      </w:r>
      <w:r w:rsidRPr="00CA4C6D">
        <w:rPr>
          <w:noProof/>
        </w:rPr>
        <w:fldChar w:fldCharType="begin"/>
      </w:r>
      <w:r w:rsidRPr="00CA4C6D">
        <w:rPr>
          <w:noProof/>
        </w:rPr>
        <w:instrText xml:space="preserve"> PAGEREF _Toc464568071 \h </w:instrText>
      </w:r>
      <w:r w:rsidRPr="00CA4C6D">
        <w:rPr>
          <w:noProof/>
        </w:rPr>
      </w:r>
      <w:r w:rsidRPr="00CA4C6D">
        <w:rPr>
          <w:noProof/>
        </w:rPr>
        <w:fldChar w:fldCharType="separate"/>
      </w:r>
      <w:r w:rsidRPr="00CA4C6D">
        <w:rPr>
          <w:noProof/>
        </w:rPr>
        <w:t>237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116D</w:t>
      </w:r>
      <w:r>
        <w:rPr>
          <w:noProof/>
        </w:rPr>
        <w:tab/>
        <w:t>Corresponding ranks</w:t>
      </w:r>
      <w:r w:rsidRPr="00CA4C6D">
        <w:rPr>
          <w:noProof/>
        </w:rPr>
        <w:tab/>
      </w:r>
      <w:r w:rsidRPr="00CA4C6D">
        <w:rPr>
          <w:noProof/>
        </w:rPr>
        <w:fldChar w:fldCharType="begin"/>
      </w:r>
      <w:r w:rsidRPr="00CA4C6D">
        <w:rPr>
          <w:noProof/>
        </w:rPr>
        <w:instrText xml:space="preserve"> PAGEREF _Toc464568072 \h </w:instrText>
      </w:r>
      <w:r w:rsidRPr="00CA4C6D">
        <w:rPr>
          <w:noProof/>
        </w:rPr>
      </w:r>
      <w:r w:rsidRPr="00CA4C6D">
        <w:rPr>
          <w:noProof/>
        </w:rPr>
        <w:fldChar w:fldCharType="separate"/>
      </w:r>
      <w:r w:rsidRPr="00CA4C6D">
        <w:rPr>
          <w:noProof/>
        </w:rPr>
        <w:t>239</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3—Absentees without leave</w:t>
      </w:r>
      <w:r w:rsidRPr="00CA4C6D">
        <w:rPr>
          <w:b w:val="0"/>
          <w:noProof/>
          <w:sz w:val="18"/>
        </w:rPr>
        <w:tab/>
      </w:r>
      <w:r w:rsidRPr="00CA4C6D">
        <w:rPr>
          <w:b w:val="0"/>
          <w:noProof/>
          <w:sz w:val="18"/>
        </w:rPr>
        <w:fldChar w:fldCharType="begin"/>
      </w:r>
      <w:r w:rsidRPr="00CA4C6D">
        <w:rPr>
          <w:b w:val="0"/>
          <w:noProof/>
          <w:sz w:val="18"/>
        </w:rPr>
        <w:instrText xml:space="preserve"> PAGEREF _Toc464568073 \h </w:instrText>
      </w:r>
      <w:r w:rsidRPr="00CA4C6D">
        <w:rPr>
          <w:b w:val="0"/>
          <w:noProof/>
          <w:sz w:val="18"/>
        </w:rPr>
      </w:r>
      <w:r w:rsidRPr="00CA4C6D">
        <w:rPr>
          <w:b w:val="0"/>
          <w:noProof/>
          <w:sz w:val="18"/>
        </w:rPr>
        <w:fldChar w:fldCharType="separate"/>
      </w:r>
      <w:r w:rsidRPr="00CA4C6D">
        <w:rPr>
          <w:b w:val="0"/>
          <w:noProof/>
          <w:sz w:val="18"/>
        </w:rPr>
        <w:t>240</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116E</w:t>
      </w:r>
      <w:r>
        <w:rPr>
          <w:noProof/>
        </w:rPr>
        <w:tab/>
        <w:t>Interpretation</w:t>
      </w:r>
      <w:r w:rsidRPr="00CA4C6D">
        <w:rPr>
          <w:noProof/>
        </w:rPr>
        <w:tab/>
      </w:r>
      <w:r w:rsidRPr="00CA4C6D">
        <w:rPr>
          <w:noProof/>
        </w:rPr>
        <w:fldChar w:fldCharType="begin"/>
      </w:r>
      <w:r w:rsidRPr="00CA4C6D">
        <w:rPr>
          <w:noProof/>
        </w:rPr>
        <w:instrText xml:space="preserve"> PAGEREF _Toc464568074 \h </w:instrText>
      </w:r>
      <w:r w:rsidRPr="00CA4C6D">
        <w:rPr>
          <w:noProof/>
        </w:rPr>
      </w:r>
      <w:r w:rsidRPr="00CA4C6D">
        <w:rPr>
          <w:noProof/>
        </w:rPr>
        <w:fldChar w:fldCharType="separate"/>
      </w:r>
      <w:r w:rsidRPr="00CA4C6D">
        <w:rPr>
          <w:noProof/>
        </w:rPr>
        <w:t>240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116F</w:t>
      </w:r>
      <w:r>
        <w:rPr>
          <w:noProof/>
        </w:rPr>
        <w:tab/>
        <w:t>Apprehension of absentees without leave</w:t>
      </w:r>
      <w:r w:rsidRPr="00CA4C6D">
        <w:rPr>
          <w:noProof/>
        </w:rPr>
        <w:tab/>
      </w:r>
      <w:r w:rsidRPr="00CA4C6D">
        <w:rPr>
          <w:noProof/>
        </w:rPr>
        <w:fldChar w:fldCharType="begin"/>
      </w:r>
      <w:r w:rsidRPr="00CA4C6D">
        <w:rPr>
          <w:noProof/>
        </w:rPr>
        <w:instrText xml:space="preserve"> PAGEREF _Toc464568075 \h </w:instrText>
      </w:r>
      <w:r w:rsidRPr="00CA4C6D">
        <w:rPr>
          <w:noProof/>
        </w:rPr>
      </w:r>
      <w:r w:rsidRPr="00CA4C6D">
        <w:rPr>
          <w:noProof/>
        </w:rPr>
        <w:fldChar w:fldCharType="separate"/>
      </w:r>
      <w:r w:rsidRPr="00CA4C6D">
        <w:rPr>
          <w:noProof/>
        </w:rPr>
        <w:t>240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116G</w:t>
      </w:r>
      <w:r>
        <w:rPr>
          <w:noProof/>
        </w:rPr>
        <w:tab/>
        <w:t>Detention of illegal absentee</w:t>
      </w:r>
      <w:r w:rsidRPr="00CA4C6D">
        <w:rPr>
          <w:noProof/>
        </w:rPr>
        <w:tab/>
      </w:r>
      <w:r w:rsidRPr="00CA4C6D">
        <w:rPr>
          <w:noProof/>
        </w:rPr>
        <w:fldChar w:fldCharType="begin"/>
      </w:r>
      <w:r w:rsidRPr="00CA4C6D">
        <w:rPr>
          <w:noProof/>
        </w:rPr>
        <w:instrText xml:space="preserve"> PAGEREF _Toc464568076 \h </w:instrText>
      </w:r>
      <w:r w:rsidRPr="00CA4C6D">
        <w:rPr>
          <w:noProof/>
        </w:rPr>
      </w:r>
      <w:r w:rsidRPr="00CA4C6D">
        <w:rPr>
          <w:noProof/>
        </w:rPr>
        <w:fldChar w:fldCharType="separate"/>
      </w:r>
      <w:r w:rsidRPr="00CA4C6D">
        <w:rPr>
          <w:noProof/>
        </w:rPr>
        <w:t>241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116H</w:t>
      </w:r>
      <w:r>
        <w:rPr>
          <w:noProof/>
        </w:rPr>
        <w:tab/>
        <w:t>Disposal of person in custody</w:t>
      </w:r>
      <w:r w:rsidRPr="00CA4C6D">
        <w:rPr>
          <w:noProof/>
        </w:rPr>
        <w:tab/>
      </w:r>
      <w:r w:rsidRPr="00CA4C6D">
        <w:rPr>
          <w:noProof/>
        </w:rPr>
        <w:fldChar w:fldCharType="begin"/>
      </w:r>
      <w:r w:rsidRPr="00CA4C6D">
        <w:rPr>
          <w:noProof/>
        </w:rPr>
        <w:instrText xml:space="preserve"> PAGEREF _Toc464568077 \h </w:instrText>
      </w:r>
      <w:r w:rsidRPr="00CA4C6D">
        <w:rPr>
          <w:noProof/>
        </w:rPr>
      </w:r>
      <w:r w:rsidRPr="00CA4C6D">
        <w:rPr>
          <w:noProof/>
        </w:rPr>
        <w:fldChar w:fldCharType="separate"/>
      </w:r>
      <w:r w:rsidRPr="00CA4C6D">
        <w:rPr>
          <w:noProof/>
        </w:rPr>
        <w:t>241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116J</w:t>
      </w:r>
      <w:r>
        <w:rPr>
          <w:noProof/>
        </w:rPr>
        <w:tab/>
        <w:t>Evidence for the purposes of this Division</w:t>
      </w:r>
      <w:r w:rsidRPr="00CA4C6D">
        <w:rPr>
          <w:noProof/>
        </w:rPr>
        <w:tab/>
      </w:r>
      <w:r w:rsidRPr="00CA4C6D">
        <w:rPr>
          <w:noProof/>
        </w:rPr>
        <w:fldChar w:fldCharType="begin"/>
      </w:r>
      <w:r w:rsidRPr="00CA4C6D">
        <w:rPr>
          <w:noProof/>
        </w:rPr>
        <w:instrText xml:space="preserve"> PAGEREF _Toc464568078 \h </w:instrText>
      </w:r>
      <w:r w:rsidRPr="00CA4C6D">
        <w:rPr>
          <w:noProof/>
        </w:rPr>
      </w:r>
      <w:r w:rsidRPr="00CA4C6D">
        <w:rPr>
          <w:noProof/>
        </w:rPr>
        <w:fldChar w:fldCharType="separate"/>
      </w:r>
      <w:r w:rsidRPr="00CA4C6D">
        <w:rPr>
          <w:noProof/>
        </w:rPr>
        <w:t>242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116K</w:t>
      </w:r>
      <w:r>
        <w:rPr>
          <w:noProof/>
        </w:rPr>
        <w:tab/>
        <w:t>Proof of facts by certificate</w:t>
      </w:r>
      <w:r w:rsidRPr="00CA4C6D">
        <w:rPr>
          <w:noProof/>
        </w:rPr>
        <w:tab/>
      </w:r>
      <w:r w:rsidRPr="00CA4C6D">
        <w:rPr>
          <w:noProof/>
        </w:rPr>
        <w:fldChar w:fldCharType="begin"/>
      </w:r>
      <w:r w:rsidRPr="00CA4C6D">
        <w:rPr>
          <w:noProof/>
        </w:rPr>
        <w:instrText xml:space="preserve"> PAGEREF _Toc464568079 \h </w:instrText>
      </w:r>
      <w:r w:rsidRPr="00CA4C6D">
        <w:rPr>
          <w:noProof/>
        </w:rPr>
      </w:r>
      <w:r w:rsidRPr="00CA4C6D">
        <w:rPr>
          <w:noProof/>
        </w:rPr>
        <w:fldChar w:fldCharType="separate"/>
      </w:r>
      <w:r w:rsidRPr="00CA4C6D">
        <w:rPr>
          <w:noProof/>
        </w:rPr>
        <w:t>243</w:t>
      </w:r>
      <w:r w:rsidRPr="00CA4C6D">
        <w:rPr>
          <w:noProof/>
        </w:rPr>
        <w:fldChar w:fldCharType="end"/>
      </w:r>
    </w:p>
    <w:p w:rsidR="00CA4C6D" w:rsidRDefault="00CA4C6D">
      <w:pPr>
        <w:pStyle w:val="TOC3"/>
        <w:rPr>
          <w:rFonts w:asciiTheme="minorHAnsi" w:eastAsiaTheme="minorEastAsia" w:hAnsiTheme="minorHAnsi" w:cstheme="minorBidi"/>
          <w:b w:val="0"/>
          <w:noProof/>
          <w:kern w:val="0"/>
          <w:szCs w:val="22"/>
        </w:rPr>
      </w:pPr>
      <w:r>
        <w:rPr>
          <w:noProof/>
        </w:rPr>
        <w:t>Division 4—Miscellaneous</w:t>
      </w:r>
      <w:r w:rsidRPr="00CA4C6D">
        <w:rPr>
          <w:b w:val="0"/>
          <w:noProof/>
          <w:sz w:val="18"/>
        </w:rPr>
        <w:tab/>
      </w:r>
      <w:r w:rsidRPr="00CA4C6D">
        <w:rPr>
          <w:b w:val="0"/>
          <w:noProof/>
          <w:sz w:val="18"/>
        </w:rPr>
        <w:fldChar w:fldCharType="begin"/>
      </w:r>
      <w:r w:rsidRPr="00CA4C6D">
        <w:rPr>
          <w:b w:val="0"/>
          <w:noProof/>
          <w:sz w:val="18"/>
        </w:rPr>
        <w:instrText xml:space="preserve"> PAGEREF _Toc464568080 \h </w:instrText>
      </w:r>
      <w:r w:rsidRPr="00CA4C6D">
        <w:rPr>
          <w:b w:val="0"/>
          <w:noProof/>
          <w:sz w:val="18"/>
        </w:rPr>
      </w:r>
      <w:r w:rsidRPr="00CA4C6D">
        <w:rPr>
          <w:b w:val="0"/>
          <w:noProof/>
          <w:sz w:val="18"/>
        </w:rPr>
        <w:fldChar w:fldCharType="separate"/>
      </w:r>
      <w:r w:rsidRPr="00CA4C6D">
        <w:rPr>
          <w:b w:val="0"/>
          <w:noProof/>
          <w:sz w:val="18"/>
        </w:rPr>
        <w:t>244</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116M</w:t>
      </w:r>
      <w:r>
        <w:rPr>
          <w:noProof/>
        </w:rPr>
        <w:tab/>
        <w:t>Delegation</w:t>
      </w:r>
      <w:r w:rsidRPr="00CA4C6D">
        <w:rPr>
          <w:noProof/>
        </w:rPr>
        <w:tab/>
      </w:r>
      <w:r w:rsidRPr="00CA4C6D">
        <w:rPr>
          <w:noProof/>
        </w:rPr>
        <w:fldChar w:fldCharType="begin"/>
      </w:r>
      <w:r w:rsidRPr="00CA4C6D">
        <w:rPr>
          <w:noProof/>
        </w:rPr>
        <w:instrText xml:space="preserve"> PAGEREF _Toc464568081 \h </w:instrText>
      </w:r>
      <w:r w:rsidRPr="00CA4C6D">
        <w:rPr>
          <w:noProof/>
        </w:rPr>
      </w:r>
      <w:r w:rsidRPr="00CA4C6D">
        <w:rPr>
          <w:noProof/>
        </w:rPr>
        <w:fldChar w:fldCharType="separate"/>
      </w:r>
      <w:r w:rsidRPr="00CA4C6D">
        <w:rPr>
          <w:noProof/>
        </w:rPr>
        <w:t>244</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IXB—Public areas of defence land</w:t>
      </w:r>
      <w:r w:rsidRPr="00CA4C6D">
        <w:rPr>
          <w:b w:val="0"/>
          <w:noProof/>
          <w:sz w:val="18"/>
        </w:rPr>
        <w:tab/>
      </w:r>
      <w:r w:rsidRPr="00CA4C6D">
        <w:rPr>
          <w:b w:val="0"/>
          <w:noProof/>
          <w:sz w:val="18"/>
        </w:rPr>
        <w:fldChar w:fldCharType="begin"/>
      </w:r>
      <w:r w:rsidRPr="00CA4C6D">
        <w:rPr>
          <w:b w:val="0"/>
          <w:noProof/>
          <w:sz w:val="18"/>
        </w:rPr>
        <w:instrText xml:space="preserve"> PAGEREF _Toc464568082 \h </w:instrText>
      </w:r>
      <w:r w:rsidRPr="00CA4C6D">
        <w:rPr>
          <w:b w:val="0"/>
          <w:noProof/>
          <w:sz w:val="18"/>
        </w:rPr>
      </w:r>
      <w:r w:rsidRPr="00CA4C6D">
        <w:rPr>
          <w:b w:val="0"/>
          <w:noProof/>
          <w:sz w:val="18"/>
        </w:rPr>
        <w:fldChar w:fldCharType="separate"/>
      </w:r>
      <w:r w:rsidRPr="00CA4C6D">
        <w:rPr>
          <w:b w:val="0"/>
          <w:noProof/>
          <w:sz w:val="18"/>
        </w:rPr>
        <w:t>245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116P</w:t>
      </w:r>
      <w:r>
        <w:rPr>
          <w:noProof/>
        </w:rPr>
        <w:tab/>
        <w:t>Interpretation</w:t>
      </w:r>
      <w:r w:rsidRPr="00CA4C6D">
        <w:rPr>
          <w:noProof/>
        </w:rPr>
        <w:tab/>
      </w:r>
      <w:r w:rsidRPr="00CA4C6D">
        <w:rPr>
          <w:noProof/>
        </w:rPr>
        <w:fldChar w:fldCharType="begin"/>
      </w:r>
      <w:r w:rsidRPr="00CA4C6D">
        <w:rPr>
          <w:noProof/>
        </w:rPr>
        <w:instrText xml:space="preserve"> PAGEREF _Toc464568083 \h </w:instrText>
      </w:r>
      <w:r w:rsidRPr="00CA4C6D">
        <w:rPr>
          <w:noProof/>
        </w:rPr>
      </w:r>
      <w:r w:rsidRPr="00CA4C6D">
        <w:rPr>
          <w:noProof/>
        </w:rPr>
        <w:fldChar w:fldCharType="separate"/>
      </w:r>
      <w:r w:rsidRPr="00CA4C6D">
        <w:rPr>
          <w:noProof/>
        </w:rPr>
        <w:t>245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116Q</w:t>
      </w:r>
      <w:r>
        <w:rPr>
          <w:noProof/>
        </w:rPr>
        <w:tab/>
        <w:t>Public areas of defence land</w:t>
      </w:r>
      <w:r w:rsidRPr="00CA4C6D">
        <w:rPr>
          <w:noProof/>
        </w:rPr>
        <w:tab/>
      </w:r>
      <w:r w:rsidRPr="00CA4C6D">
        <w:rPr>
          <w:noProof/>
        </w:rPr>
        <w:fldChar w:fldCharType="begin"/>
      </w:r>
      <w:r w:rsidRPr="00CA4C6D">
        <w:rPr>
          <w:noProof/>
        </w:rPr>
        <w:instrText xml:space="preserve"> PAGEREF _Toc464568084 \h </w:instrText>
      </w:r>
      <w:r w:rsidRPr="00CA4C6D">
        <w:rPr>
          <w:noProof/>
        </w:rPr>
      </w:r>
      <w:r w:rsidRPr="00CA4C6D">
        <w:rPr>
          <w:noProof/>
        </w:rPr>
        <w:fldChar w:fldCharType="separate"/>
      </w:r>
      <w:r w:rsidRPr="00CA4C6D">
        <w:rPr>
          <w:noProof/>
        </w:rPr>
        <w:t>245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116R</w:t>
      </w:r>
      <w:r>
        <w:rPr>
          <w:noProof/>
        </w:rPr>
        <w:tab/>
        <w:t>Delegation</w:t>
      </w:r>
      <w:r w:rsidRPr="00CA4C6D">
        <w:rPr>
          <w:noProof/>
        </w:rPr>
        <w:tab/>
      </w:r>
      <w:r w:rsidRPr="00CA4C6D">
        <w:rPr>
          <w:noProof/>
        </w:rPr>
        <w:fldChar w:fldCharType="begin"/>
      </w:r>
      <w:r w:rsidRPr="00CA4C6D">
        <w:rPr>
          <w:noProof/>
        </w:rPr>
        <w:instrText xml:space="preserve"> PAGEREF _Toc464568085 \h </w:instrText>
      </w:r>
      <w:r w:rsidRPr="00CA4C6D">
        <w:rPr>
          <w:noProof/>
        </w:rPr>
      </w:r>
      <w:r w:rsidRPr="00CA4C6D">
        <w:rPr>
          <w:noProof/>
        </w:rPr>
        <w:fldChar w:fldCharType="separate"/>
      </w:r>
      <w:r w:rsidRPr="00CA4C6D">
        <w:rPr>
          <w:noProof/>
        </w:rPr>
        <w:t>245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116S</w:t>
      </w:r>
      <w:r>
        <w:rPr>
          <w:noProof/>
        </w:rPr>
        <w:tab/>
        <w:t>Appointment of rangers</w:t>
      </w:r>
      <w:r w:rsidRPr="00CA4C6D">
        <w:rPr>
          <w:noProof/>
        </w:rPr>
        <w:tab/>
      </w:r>
      <w:r w:rsidRPr="00CA4C6D">
        <w:rPr>
          <w:noProof/>
        </w:rPr>
        <w:fldChar w:fldCharType="begin"/>
      </w:r>
      <w:r w:rsidRPr="00CA4C6D">
        <w:rPr>
          <w:noProof/>
        </w:rPr>
        <w:instrText xml:space="preserve"> PAGEREF _Toc464568086 \h </w:instrText>
      </w:r>
      <w:r w:rsidRPr="00CA4C6D">
        <w:rPr>
          <w:noProof/>
        </w:rPr>
      </w:r>
      <w:r w:rsidRPr="00CA4C6D">
        <w:rPr>
          <w:noProof/>
        </w:rPr>
        <w:fldChar w:fldCharType="separate"/>
      </w:r>
      <w:r w:rsidRPr="00CA4C6D">
        <w:rPr>
          <w:noProof/>
        </w:rPr>
        <w:t>246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116T</w:t>
      </w:r>
      <w:r>
        <w:rPr>
          <w:noProof/>
        </w:rPr>
        <w:tab/>
        <w:t xml:space="preserve">Rangers </w:t>
      </w:r>
      <w:r w:rsidRPr="005A59B1">
        <w:rPr>
          <w:i/>
          <w:noProof/>
        </w:rPr>
        <w:t>ex officio</w:t>
      </w:r>
      <w:r w:rsidRPr="00CA4C6D">
        <w:rPr>
          <w:noProof/>
        </w:rPr>
        <w:tab/>
      </w:r>
      <w:r w:rsidRPr="00CA4C6D">
        <w:rPr>
          <w:noProof/>
        </w:rPr>
        <w:fldChar w:fldCharType="begin"/>
      </w:r>
      <w:r w:rsidRPr="00CA4C6D">
        <w:rPr>
          <w:noProof/>
        </w:rPr>
        <w:instrText xml:space="preserve"> PAGEREF _Toc464568087 \h </w:instrText>
      </w:r>
      <w:r w:rsidRPr="00CA4C6D">
        <w:rPr>
          <w:noProof/>
        </w:rPr>
      </w:r>
      <w:r w:rsidRPr="00CA4C6D">
        <w:rPr>
          <w:noProof/>
        </w:rPr>
        <w:fldChar w:fldCharType="separate"/>
      </w:r>
      <w:r w:rsidRPr="00CA4C6D">
        <w:rPr>
          <w:noProof/>
        </w:rPr>
        <w:t>246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116U</w:t>
      </w:r>
      <w:r>
        <w:rPr>
          <w:noProof/>
        </w:rPr>
        <w:tab/>
        <w:t>Identity cards</w:t>
      </w:r>
      <w:r w:rsidRPr="00CA4C6D">
        <w:rPr>
          <w:noProof/>
        </w:rPr>
        <w:tab/>
      </w:r>
      <w:r w:rsidRPr="00CA4C6D">
        <w:rPr>
          <w:noProof/>
        </w:rPr>
        <w:fldChar w:fldCharType="begin"/>
      </w:r>
      <w:r w:rsidRPr="00CA4C6D">
        <w:rPr>
          <w:noProof/>
        </w:rPr>
        <w:instrText xml:space="preserve"> PAGEREF _Toc464568088 \h </w:instrText>
      </w:r>
      <w:r w:rsidRPr="00CA4C6D">
        <w:rPr>
          <w:noProof/>
        </w:rPr>
      </w:r>
      <w:r w:rsidRPr="00CA4C6D">
        <w:rPr>
          <w:noProof/>
        </w:rPr>
        <w:fldChar w:fldCharType="separate"/>
      </w:r>
      <w:r w:rsidRPr="00CA4C6D">
        <w:rPr>
          <w:noProof/>
        </w:rPr>
        <w:t>246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116V</w:t>
      </w:r>
      <w:r>
        <w:rPr>
          <w:noProof/>
        </w:rPr>
        <w:tab/>
        <w:t>Powers of arrest</w:t>
      </w:r>
      <w:r w:rsidRPr="00CA4C6D">
        <w:rPr>
          <w:noProof/>
        </w:rPr>
        <w:tab/>
      </w:r>
      <w:r w:rsidRPr="00CA4C6D">
        <w:rPr>
          <w:noProof/>
        </w:rPr>
        <w:fldChar w:fldCharType="begin"/>
      </w:r>
      <w:r w:rsidRPr="00CA4C6D">
        <w:rPr>
          <w:noProof/>
        </w:rPr>
        <w:instrText xml:space="preserve"> PAGEREF _Toc464568089 \h </w:instrText>
      </w:r>
      <w:r w:rsidRPr="00CA4C6D">
        <w:rPr>
          <w:noProof/>
        </w:rPr>
      </w:r>
      <w:r w:rsidRPr="00CA4C6D">
        <w:rPr>
          <w:noProof/>
        </w:rPr>
        <w:fldChar w:fldCharType="separate"/>
      </w:r>
      <w:r w:rsidRPr="00CA4C6D">
        <w:rPr>
          <w:noProof/>
        </w:rPr>
        <w:t>246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116W</w:t>
      </w:r>
      <w:r>
        <w:rPr>
          <w:noProof/>
        </w:rPr>
        <w:tab/>
        <w:t>General powers of rangers</w:t>
      </w:r>
      <w:r w:rsidRPr="00CA4C6D">
        <w:rPr>
          <w:noProof/>
        </w:rPr>
        <w:tab/>
      </w:r>
      <w:r w:rsidRPr="00CA4C6D">
        <w:rPr>
          <w:noProof/>
        </w:rPr>
        <w:fldChar w:fldCharType="begin"/>
      </w:r>
      <w:r w:rsidRPr="00CA4C6D">
        <w:rPr>
          <w:noProof/>
        </w:rPr>
        <w:instrText xml:space="preserve"> PAGEREF _Toc464568090 \h </w:instrText>
      </w:r>
      <w:r w:rsidRPr="00CA4C6D">
        <w:rPr>
          <w:noProof/>
        </w:rPr>
      </w:r>
      <w:r w:rsidRPr="00CA4C6D">
        <w:rPr>
          <w:noProof/>
        </w:rPr>
        <w:fldChar w:fldCharType="separate"/>
      </w:r>
      <w:r w:rsidRPr="00CA4C6D">
        <w:rPr>
          <w:noProof/>
        </w:rPr>
        <w:t>247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116X</w:t>
      </w:r>
      <w:r>
        <w:rPr>
          <w:noProof/>
        </w:rPr>
        <w:tab/>
        <w:t>Seizure and forfeiture</w:t>
      </w:r>
      <w:r w:rsidRPr="00CA4C6D">
        <w:rPr>
          <w:noProof/>
        </w:rPr>
        <w:tab/>
      </w:r>
      <w:r w:rsidRPr="00CA4C6D">
        <w:rPr>
          <w:noProof/>
        </w:rPr>
        <w:fldChar w:fldCharType="begin"/>
      </w:r>
      <w:r w:rsidRPr="00CA4C6D">
        <w:rPr>
          <w:noProof/>
        </w:rPr>
        <w:instrText xml:space="preserve"> PAGEREF _Toc464568091 \h </w:instrText>
      </w:r>
      <w:r w:rsidRPr="00CA4C6D">
        <w:rPr>
          <w:noProof/>
        </w:rPr>
      </w:r>
      <w:r w:rsidRPr="00CA4C6D">
        <w:rPr>
          <w:noProof/>
        </w:rPr>
        <w:fldChar w:fldCharType="separate"/>
      </w:r>
      <w:r w:rsidRPr="00CA4C6D">
        <w:rPr>
          <w:noProof/>
        </w:rPr>
        <w:t>248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116Y</w:t>
      </w:r>
      <w:r>
        <w:rPr>
          <w:noProof/>
        </w:rPr>
        <w:tab/>
        <w:t>Assaulting etc. rangers</w:t>
      </w:r>
      <w:r w:rsidRPr="00CA4C6D">
        <w:rPr>
          <w:noProof/>
        </w:rPr>
        <w:tab/>
      </w:r>
      <w:r w:rsidRPr="00CA4C6D">
        <w:rPr>
          <w:noProof/>
        </w:rPr>
        <w:fldChar w:fldCharType="begin"/>
      </w:r>
      <w:r w:rsidRPr="00CA4C6D">
        <w:rPr>
          <w:noProof/>
        </w:rPr>
        <w:instrText xml:space="preserve"> PAGEREF _Toc464568092 \h </w:instrText>
      </w:r>
      <w:r w:rsidRPr="00CA4C6D">
        <w:rPr>
          <w:noProof/>
        </w:rPr>
      </w:r>
      <w:r w:rsidRPr="00CA4C6D">
        <w:rPr>
          <w:noProof/>
        </w:rPr>
        <w:fldChar w:fldCharType="separate"/>
      </w:r>
      <w:r w:rsidRPr="00CA4C6D">
        <w:rPr>
          <w:noProof/>
        </w:rPr>
        <w:t>249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116ZA</w:t>
      </w:r>
      <w:r>
        <w:rPr>
          <w:noProof/>
        </w:rPr>
        <w:tab/>
        <w:t>Officers and employees of governments and authorities</w:t>
      </w:r>
      <w:r w:rsidRPr="00CA4C6D">
        <w:rPr>
          <w:noProof/>
        </w:rPr>
        <w:tab/>
      </w:r>
      <w:r w:rsidRPr="00CA4C6D">
        <w:rPr>
          <w:noProof/>
        </w:rPr>
        <w:fldChar w:fldCharType="begin"/>
      </w:r>
      <w:r w:rsidRPr="00CA4C6D">
        <w:rPr>
          <w:noProof/>
        </w:rPr>
        <w:instrText xml:space="preserve"> PAGEREF _Toc464568093 \h </w:instrText>
      </w:r>
      <w:r w:rsidRPr="00CA4C6D">
        <w:rPr>
          <w:noProof/>
        </w:rPr>
      </w:r>
      <w:r w:rsidRPr="00CA4C6D">
        <w:rPr>
          <w:noProof/>
        </w:rPr>
        <w:fldChar w:fldCharType="separate"/>
      </w:r>
      <w:r w:rsidRPr="00CA4C6D">
        <w:rPr>
          <w:noProof/>
        </w:rPr>
        <w:t>249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116ZB</w:t>
      </w:r>
      <w:r>
        <w:rPr>
          <w:noProof/>
        </w:rPr>
        <w:tab/>
        <w:t>Prosecution of offences</w:t>
      </w:r>
      <w:r w:rsidRPr="00CA4C6D">
        <w:rPr>
          <w:noProof/>
        </w:rPr>
        <w:tab/>
      </w:r>
      <w:r w:rsidRPr="00CA4C6D">
        <w:rPr>
          <w:noProof/>
        </w:rPr>
        <w:fldChar w:fldCharType="begin"/>
      </w:r>
      <w:r w:rsidRPr="00CA4C6D">
        <w:rPr>
          <w:noProof/>
        </w:rPr>
        <w:instrText xml:space="preserve"> PAGEREF _Toc464568094 \h </w:instrText>
      </w:r>
      <w:r w:rsidRPr="00CA4C6D">
        <w:rPr>
          <w:noProof/>
        </w:rPr>
      </w:r>
      <w:r w:rsidRPr="00CA4C6D">
        <w:rPr>
          <w:noProof/>
        </w:rPr>
        <w:fldChar w:fldCharType="separate"/>
      </w:r>
      <w:r w:rsidRPr="00CA4C6D">
        <w:rPr>
          <w:noProof/>
        </w:rPr>
        <w:t>250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116ZC</w:t>
      </w:r>
      <w:r>
        <w:rPr>
          <w:noProof/>
        </w:rPr>
        <w:tab/>
        <w:t>Concurrent operation of State and Territory laws</w:t>
      </w:r>
      <w:r w:rsidRPr="00CA4C6D">
        <w:rPr>
          <w:noProof/>
        </w:rPr>
        <w:tab/>
      </w:r>
      <w:r w:rsidRPr="00CA4C6D">
        <w:rPr>
          <w:noProof/>
        </w:rPr>
        <w:fldChar w:fldCharType="begin"/>
      </w:r>
      <w:r w:rsidRPr="00CA4C6D">
        <w:rPr>
          <w:noProof/>
        </w:rPr>
        <w:instrText xml:space="preserve"> PAGEREF _Toc464568095 \h </w:instrText>
      </w:r>
      <w:r w:rsidRPr="00CA4C6D">
        <w:rPr>
          <w:noProof/>
        </w:rPr>
      </w:r>
      <w:r w:rsidRPr="00CA4C6D">
        <w:rPr>
          <w:noProof/>
        </w:rPr>
        <w:fldChar w:fldCharType="separate"/>
      </w:r>
      <w:r w:rsidRPr="00CA4C6D">
        <w:rPr>
          <w:noProof/>
        </w:rPr>
        <w:t>250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116ZD</w:t>
      </w:r>
      <w:r>
        <w:rPr>
          <w:noProof/>
        </w:rPr>
        <w:tab/>
        <w:t>By</w:t>
      </w:r>
      <w:r>
        <w:rPr>
          <w:noProof/>
        </w:rPr>
        <w:noBreakHyphen/>
        <w:t>laws</w:t>
      </w:r>
      <w:r w:rsidRPr="00CA4C6D">
        <w:rPr>
          <w:noProof/>
        </w:rPr>
        <w:tab/>
      </w:r>
      <w:r w:rsidRPr="00CA4C6D">
        <w:rPr>
          <w:noProof/>
        </w:rPr>
        <w:fldChar w:fldCharType="begin"/>
      </w:r>
      <w:r w:rsidRPr="00CA4C6D">
        <w:rPr>
          <w:noProof/>
        </w:rPr>
        <w:instrText xml:space="preserve"> PAGEREF _Toc464568096 \h </w:instrText>
      </w:r>
      <w:r w:rsidRPr="00CA4C6D">
        <w:rPr>
          <w:noProof/>
        </w:rPr>
      </w:r>
      <w:r w:rsidRPr="00CA4C6D">
        <w:rPr>
          <w:noProof/>
        </w:rPr>
        <w:fldChar w:fldCharType="separate"/>
      </w:r>
      <w:r w:rsidRPr="00CA4C6D">
        <w:rPr>
          <w:noProof/>
        </w:rPr>
        <w:t>250</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IXC—Salvage claims</w:t>
      </w:r>
      <w:r w:rsidRPr="00CA4C6D">
        <w:rPr>
          <w:b w:val="0"/>
          <w:noProof/>
          <w:sz w:val="18"/>
        </w:rPr>
        <w:tab/>
      </w:r>
      <w:r w:rsidRPr="00CA4C6D">
        <w:rPr>
          <w:b w:val="0"/>
          <w:noProof/>
          <w:sz w:val="18"/>
        </w:rPr>
        <w:fldChar w:fldCharType="begin"/>
      </w:r>
      <w:r w:rsidRPr="00CA4C6D">
        <w:rPr>
          <w:b w:val="0"/>
          <w:noProof/>
          <w:sz w:val="18"/>
        </w:rPr>
        <w:instrText xml:space="preserve"> PAGEREF _Toc464568097 \h </w:instrText>
      </w:r>
      <w:r w:rsidRPr="00CA4C6D">
        <w:rPr>
          <w:b w:val="0"/>
          <w:noProof/>
          <w:sz w:val="18"/>
        </w:rPr>
      </w:r>
      <w:r w:rsidRPr="00CA4C6D">
        <w:rPr>
          <w:b w:val="0"/>
          <w:noProof/>
          <w:sz w:val="18"/>
        </w:rPr>
        <w:fldChar w:fldCharType="separate"/>
      </w:r>
      <w:r w:rsidRPr="00CA4C6D">
        <w:rPr>
          <w:b w:val="0"/>
          <w:noProof/>
          <w:sz w:val="18"/>
        </w:rPr>
        <w:t>253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117</w:t>
      </w:r>
      <w:r>
        <w:rPr>
          <w:noProof/>
        </w:rPr>
        <w:tab/>
        <w:t>Interpretation</w:t>
      </w:r>
      <w:r w:rsidRPr="00CA4C6D">
        <w:rPr>
          <w:noProof/>
        </w:rPr>
        <w:tab/>
      </w:r>
      <w:r w:rsidRPr="00CA4C6D">
        <w:rPr>
          <w:noProof/>
        </w:rPr>
        <w:fldChar w:fldCharType="begin"/>
      </w:r>
      <w:r w:rsidRPr="00CA4C6D">
        <w:rPr>
          <w:noProof/>
        </w:rPr>
        <w:instrText xml:space="preserve"> PAGEREF _Toc464568098 \h </w:instrText>
      </w:r>
      <w:r w:rsidRPr="00CA4C6D">
        <w:rPr>
          <w:noProof/>
        </w:rPr>
      </w:r>
      <w:r w:rsidRPr="00CA4C6D">
        <w:rPr>
          <w:noProof/>
        </w:rPr>
        <w:fldChar w:fldCharType="separate"/>
      </w:r>
      <w:r w:rsidRPr="00CA4C6D">
        <w:rPr>
          <w:noProof/>
        </w:rPr>
        <w:t>253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117A</w:t>
      </w:r>
      <w:r>
        <w:rPr>
          <w:noProof/>
        </w:rPr>
        <w:tab/>
        <w:t>Salvage claims by crew of Naval ships</w:t>
      </w:r>
      <w:r w:rsidRPr="00CA4C6D">
        <w:rPr>
          <w:noProof/>
        </w:rPr>
        <w:tab/>
      </w:r>
      <w:r w:rsidRPr="00CA4C6D">
        <w:rPr>
          <w:noProof/>
        </w:rPr>
        <w:fldChar w:fldCharType="begin"/>
      </w:r>
      <w:r w:rsidRPr="00CA4C6D">
        <w:rPr>
          <w:noProof/>
        </w:rPr>
        <w:instrText xml:space="preserve"> PAGEREF _Toc464568099 \h </w:instrText>
      </w:r>
      <w:r w:rsidRPr="00CA4C6D">
        <w:rPr>
          <w:noProof/>
        </w:rPr>
      </w:r>
      <w:r w:rsidRPr="00CA4C6D">
        <w:rPr>
          <w:noProof/>
        </w:rPr>
        <w:fldChar w:fldCharType="separate"/>
      </w:r>
      <w:r w:rsidRPr="00CA4C6D">
        <w:rPr>
          <w:noProof/>
        </w:rPr>
        <w:t>254</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117AA</w:t>
      </w:r>
      <w:r>
        <w:rPr>
          <w:noProof/>
        </w:rPr>
        <w:tab/>
        <w:t>Apportionment of salvage between the Commonwealth and crew members</w:t>
      </w:r>
      <w:r w:rsidRPr="00CA4C6D">
        <w:rPr>
          <w:noProof/>
        </w:rPr>
        <w:tab/>
      </w:r>
      <w:r w:rsidRPr="00CA4C6D">
        <w:rPr>
          <w:noProof/>
        </w:rPr>
        <w:fldChar w:fldCharType="begin"/>
      </w:r>
      <w:r w:rsidRPr="00CA4C6D">
        <w:rPr>
          <w:noProof/>
        </w:rPr>
        <w:instrText xml:space="preserve"> PAGEREF _Toc464568100 \h </w:instrText>
      </w:r>
      <w:r w:rsidRPr="00CA4C6D">
        <w:rPr>
          <w:noProof/>
        </w:rPr>
      </w:r>
      <w:r w:rsidRPr="00CA4C6D">
        <w:rPr>
          <w:noProof/>
        </w:rPr>
        <w:fldChar w:fldCharType="separate"/>
      </w:r>
      <w:r w:rsidRPr="00CA4C6D">
        <w:rPr>
          <w:noProof/>
        </w:rPr>
        <w:t>255</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117AB</w:t>
      </w:r>
      <w:r>
        <w:rPr>
          <w:noProof/>
        </w:rPr>
        <w:tab/>
        <w:t>Apportionment of salvage amongst crew members</w:t>
      </w:r>
      <w:r w:rsidRPr="00CA4C6D">
        <w:rPr>
          <w:noProof/>
        </w:rPr>
        <w:tab/>
      </w:r>
      <w:r w:rsidRPr="00CA4C6D">
        <w:rPr>
          <w:noProof/>
        </w:rPr>
        <w:fldChar w:fldCharType="begin"/>
      </w:r>
      <w:r w:rsidRPr="00CA4C6D">
        <w:rPr>
          <w:noProof/>
        </w:rPr>
        <w:instrText xml:space="preserve"> PAGEREF _Toc464568101 \h </w:instrText>
      </w:r>
      <w:r w:rsidRPr="00CA4C6D">
        <w:rPr>
          <w:noProof/>
        </w:rPr>
      </w:r>
      <w:r w:rsidRPr="00CA4C6D">
        <w:rPr>
          <w:noProof/>
        </w:rPr>
        <w:fldChar w:fldCharType="separate"/>
      </w:r>
      <w:r w:rsidRPr="00CA4C6D">
        <w:rPr>
          <w:noProof/>
        </w:rPr>
        <w:t>256</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X—Miscellaneous</w:t>
      </w:r>
      <w:r w:rsidRPr="00CA4C6D">
        <w:rPr>
          <w:b w:val="0"/>
          <w:noProof/>
          <w:sz w:val="18"/>
        </w:rPr>
        <w:tab/>
      </w:r>
      <w:r w:rsidRPr="00CA4C6D">
        <w:rPr>
          <w:b w:val="0"/>
          <w:noProof/>
          <w:sz w:val="18"/>
        </w:rPr>
        <w:fldChar w:fldCharType="begin"/>
      </w:r>
      <w:r w:rsidRPr="00CA4C6D">
        <w:rPr>
          <w:b w:val="0"/>
          <w:noProof/>
          <w:sz w:val="18"/>
        </w:rPr>
        <w:instrText xml:space="preserve"> PAGEREF _Toc464568102 \h </w:instrText>
      </w:r>
      <w:r w:rsidRPr="00CA4C6D">
        <w:rPr>
          <w:b w:val="0"/>
          <w:noProof/>
          <w:sz w:val="18"/>
        </w:rPr>
      </w:r>
      <w:r w:rsidRPr="00CA4C6D">
        <w:rPr>
          <w:b w:val="0"/>
          <w:noProof/>
          <w:sz w:val="18"/>
        </w:rPr>
        <w:fldChar w:fldCharType="separate"/>
      </w:r>
      <w:r w:rsidRPr="00CA4C6D">
        <w:rPr>
          <w:b w:val="0"/>
          <w:noProof/>
          <w:sz w:val="18"/>
        </w:rPr>
        <w:t>257</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117B</w:t>
      </w:r>
      <w:r>
        <w:rPr>
          <w:noProof/>
        </w:rPr>
        <w:tab/>
        <w:t>Members and former members may bring actions for money due in respect of service</w:t>
      </w:r>
      <w:r w:rsidRPr="00CA4C6D">
        <w:rPr>
          <w:noProof/>
        </w:rPr>
        <w:tab/>
      </w:r>
      <w:r w:rsidRPr="00CA4C6D">
        <w:rPr>
          <w:noProof/>
        </w:rPr>
        <w:fldChar w:fldCharType="begin"/>
      </w:r>
      <w:r w:rsidRPr="00CA4C6D">
        <w:rPr>
          <w:noProof/>
        </w:rPr>
        <w:instrText xml:space="preserve"> PAGEREF _Toc464568103 \h </w:instrText>
      </w:r>
      <w:r w:rsidRPr="00CA4C6D">
        <w:rPr>
          <w:noProof/>
        </w:rPr>
      </w:r>
      <w:r w:rsidRPr="00CA4C6D">
        <w:rPr>
          <w:noProof/>
        </w:rPr>
        <w:fldChar w:fldCharType="separate"/>
      </w:r>
      <w:r w:rsidRPr="00CA4C6D">
        <w:rPr>
          <w:noProof/>
        </w:rPr>
        <w:t>257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118</w:t>
      </w:r>
      <w:r>
        <w:rPr>
          <w:noProof/>
        </w:rPr>
        <w:tab/>
        <w:t>Penalty against raising forces without authority</w:t>
      </w:r>
      <w:r w:rsidRPr="00CA4C6D">
        <w:rPr>
          <w:noProof/>
        </w:rPr>
        <w:tab/>
      </w:r>
      <w:r w:rsidRPr="00CA4C6D">
        <w:rPr>
          <w:noProof/>
        </w:rPr>
        <w:fldChar w:fldCharType="begin"/>
      </w:r>
      <w:r w:rsidRPr="00CA4C6D">
        <w:rPr>
          <w:noProof/>
        </w:rPr>
        <w:instrText xml:space="preserve"> PAGEREF _Toc464568104 \h </w:instrText>
      </w:r>
      <w:r w:rsidRPr="00CA4C6D">
        <w:rPr>
          <w:noProof/>
        </w:rPr>
      </w:r>
      <w:r w:rsidRPr="00CA4C6D">
        <w:rPr>
          <w:noProof/>
        </w:rPr>
        <w:fldChar w:fldCharType="separate"/>
      </w:r>
      <w:r w:rsidRPr="00CA4C6D">
        <w:rPr>
          <w:noProof/>
        </w:rPr>
        <w:t>257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118A</w:t>
      </w:r>
      <w:r>
        <w:rPr>
          <w:noProof/>
        </w:rPr>
        <w:tab/>
        <w:t>Employer not to prevent employee from serving</w:t>
      </w:r>
      <w:r w:rsidRPr="00CA4C6D">
        <w:rPr>
          <w:noProof/>
        </w:rPr>
        <w:tab/>
      </w:r>
      <w:r w:rsidRPr="00CA4C6D">
        <w:rPr>
          <w:noProof/>
        </w:rPr>
        <w:fldChar w:fldCharType="begin"/>
      </w:r>
      <w:r w:rsidRPr="00CA4C6D">
        <w:rPr>
          <w:noProof/>
        </w:rPr>
        <w:instrText xml:space="preserve"> PAGEREF _Toc464568105 \h </w:instrText>
      </w:r>
      <w:r w:rsidRPr="00CA4C6D">
        <w:rPr>
          <w:noProof/>
        </w:rPr>
      </w:r>
      <w:r w:rsidRPr="00CA4C6D">
        <w:rPr>
          <w:noProof/>
        </w:rPr>
        <w:fldChar w:fldCharType="separate"/>
      </w:r>
      <w:r w:rsidRPr="00CA4C6D">
        <w:rPr>
          <w:noProof/>
        </w:rPr>
        <w:t>257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118B</w:t>
      </w:r>
      <w:r>
        <w:rPr>
          <w:noProof/>
        </w:rPr>
        <w:tab/>
        <w:t>Enlistment of apprentices in time of war</w:t>
      </w:r>
      <w:r w:rsidRPr="00CA4C6D">
        <w:rPr>
          <w:noProof/>
        </w:rPr>
        <w:tab/>
      </w:r>
      <w:r w:rsidRPr="00CA4C6D">
        <w:rPr>
          <w:noProof/>
        </w:rPr>
        <w:fldChar w:fldCharType="begin"/>
      </w:r>
      <w:r w:rsidRPr="00CA4C6D">
        <w:rPr>
          <w:noProof/>
        </w:rPr>
        <w:instrText xml:space="preserve"> PAGEREF _Toc464568106 \h </w:instrText>
      </w:r>
      <w:r w:rsidRPr="00CA4C6D">
        <w:rPr>
          <w:noProof/>
        </w:rPr>
      </w:r>
      <w:r w:rsidRPr="00CA4C6D">
        <w:rPr>
          <w:noProof/>
        </w:rPr>
        <w:fldChar w:fldCharType="separate"/>
      </w:r>
      <w:r w:rsidRPr="00CA4C6D">
        <w:rPr>
          <w:noProof/>
        </w:rPr>
        <w:t>258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119</w:t>
      </w:r>
      <w:r>
        <w:rPr>
          <w:noProof/>
        </w:rPr>
        <w:tab/>
        <w:t>Forfeiture or suspension of salary in certain circumstances</w:t>
      </w:r>
      <w:r w:rsidRPr="00CA4C6D">
        <w:rPr>
          <w:noProof/>
        </w:rPr>
        <w:tab/>
      </w:r>
      <w:r w:rsidRPr="00CA4C6D">
        <w:rPr>
          <w:noProof/>
        </w:rPr>
        <w:fldChar w:fldCharType="begin"/>
      </w:r>
      <w:r w:rsidRPr="00CA4C6D">
        <w:rPr>
          <w:noProof/>
        </w:rPr>
        <w:instrText xml:space="preserve"> PAGEREF _Toc464568107 \h </w:instrText>
      </w:r>
      <w:r w:rsidRPr="00CA4C6D">
        <w:rPr>
          <w:noProof/>
        </w:rPr>
      </w:r>
      <w:r w:rsidRPr="00CA4C6D">
        <w:rPr>
          <w:noProof/>
        </w:rPr>
        <w:fldChar w:fldCharType="separate"/>
      </w:r>
      <w:r w:rsidRPr="00CA4C6D">
        <w:rPr>
          <w:noProof/>
        </w:rPr>
        <w:t>258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120</w:t>
      </w:r>
      <w:r>
        <w:rPr>
          <w:noProof/>
        </w:rPr>
        <w:tab/>
        <w:t>Notice etc. need not be in writing unless required herein</w:t>
      </w:r>
      <w:r w:rsidRPr="00CA4C6D">
        <w:rPr>
          <w:noProof/>
        </w:rPr>
        <w:tab/>
      </w:r>
      <w:r w:rsidRPr="00CA4C6D">
        <w:rPr>
          <w:noProof/>
        </w:rPr>
        <w:fldChar w:fldCharType="begin"/>
      </w:r>
      <w:r w:rsidRPr="00CA4C6D">
        <w:rPr>
          <w:noProof/>
        </w:rPr>
        <w:instrText xml:space="preserve"> PAGEREF _Toc464568108 \h </w:instrText>
      </w:r>
      <w:r w:rsidRPr="00CA4C6D">
        <w:rPr>
          <w:noProof/>
        </w:rPr>
      </w:r>
      <w:r w:rsidRPr="00CA4C6D">
        <w:rPr>
          <w:noProof/>
        </w:rPr>
        <w:fldChar w:fldCharType="separate"/>
      </w:r>
      <w:r w:rsidRPr="00CA4C6D">
        <w:rPr>
          <w:noProof/>
        </w:rPr>
        <w:t>259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120A</w:t>
      </w:r>
      <w:r>
        <w:rPr>
          <w:noProof/>
        </w:rPr>
        <w:tab/>
        <w:t>Delegation</w:t>
      </w:r>
      <w:r w:rsidRPr="00CA4C6D">
        <w:rPr>
          <w:noProof/>
        </w:rPr>
        <w:tab/>
      </w:r>
      <w:r w:rsidRPr="00CA4C6D">
        <w:rPr>
          <w:noProof/>
        </w:rPr>
        <w:fldChar w:fldCharType="begin"/>
      </w:r>
      <w:r w:rsidRPr="00CA4C6D">
        <w:rPr>
          <w:noProof/>
        </w:rPr>
        <w:instrText xml:space="preserve"> PAGEREF _Toc464568109 \h </w:instrText>
      </w:r>
      <w:r w:rsidRPr="00CA4C6D">
        <w:rPr>
          <w:noProof/>
        </w:rPr>
      </w:r>
      <w:r w:rsidRPr="00CA4C6D">
        <w:rPr>
          <w:noProof/>
        </w:rPr>
        <w:fldChar w:fldCharType="separate"/>
      </w:r>
      <w:r w:rsidRPr="00CA4C6D">
        <w:rPr>
          <w:noProof/>
        </w:rPr>
        <w:t>259</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120B</w:t>
      </w:r>
      <w:r>
        <w:rPr>
          <w:noProof/>
        </w:rPr>
        <w:tab/>
        <w:t>Attachment of salaries of members</w:t>
      </w:r>
      <w:r w:rsidRPr="00CA4C6D">
        <w:rPr>
          <w:noProof/>
        </w:rPr>
        <w:tab/>
      </w:r>
      <w:r w:rsidRPr="00CA4C6D">
        <w:rPr>
          <w:noProof/>
        </w:rPr>
        <w:fldChar w:fldCharType="begin"/>
      </w:r>
      <w:r w:rsidRPr="00CA4C6D">
        <w:rPr>
          <w:noProof/>
        </w:rPr>
        <w:instrText xml:space="preserve"> PAGEREF _Toc464568110 \h </w:instrText>
      </w:r>
      <w:r w:rsidRPr="00CA4C6D">
        <w:rPr>
          <w:noProof/>
        </w:rPr>
      </w:r>
      <w:r w:rsidRPr="00CA4C6D">
        <w:rPr>
          <w:noProof/>
        </w:rPr>
        <w:fldChar w:fldCharType="separate"/>
      </w:r>
      <w:r w:rsidRPr="00CA4C6D">
        <w:rPr>
          <w:noProof/>
        </w:rPr>
        <w:t>262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121</w:t>
      </w:r>
      <w:r>
        <w:rPr>
          <w:noProof/>
        </w:rPr>
        <w:tab/>
        <w:t>Proof of order</w:t>
      </w:r>
      <w:r w:rsidRPr="00CA4C6D">
        <w:rPr>
          <w:noProof/>
        </w:rPr>
        <w:tab/>
      </w:r>
      <w:r w:rsidRPr="00CA4C6D">
        <w:rPr>
          <w:noProof/>
        </w:rPr>
        <w:fldChar w:fldCharType="begin"/>
      </w:r>
      <w:r w:rsidRPr="00CA4C6D">
        <w:rPr>
          <w:noProof/>
        </w:rPr>
        <w:instrText xml:space="preserve"> PAGEREF _Toc464568111 \h </w:instrText>
      </w:r>
      <w:r w:rsidRPr="00CA4C6D">
        <w:rPr>
          <w:noProof/>
        </w:rPr>
      </w:r>
      <w:r w:rsidRPr="00CA4C6D">
        <w:rPr>
          <w:noProof/>
        </w:rPr>
        <w:fldChar w:fldCharType="separate"/>
      </w:r>
      <w:r w:rsidRPr="00CA4C6D">
        <w:rPr>
          <w:noProof/>
        </w:rPr>
        <w:t>266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121A</w:t>
      </w:r>
      <w:r>
        <w:rPr>
          <w:noProof/>
        </w:rPr>
        <w:tab/>
        <w:t>Validation of declaration and past acts in relation to the Woomera Prohibited Area</w:t>
      </w:r>
      <w:r w:rsidRPr="00CA4C6D">
        <w:rPr>
          <w:noProof/>
        </w:rPr>
        <w:tab/>
      </w:r>
      <w:r w:rsidRPr="00CA4C6D">
        <w:rPr>
          <w:noProof/>
        </w:rPr>
        <w:fldChar w:fldCharType="begin"/>
      </w:r>
      <w:r w:rsidRPr="00CA4C6D">
        <w:rPr>
          <w:noProof/>
        </w:rPr>
        <w:instrText xml:space="preserve"> PAGEREF _Toc464568112 \h </w:instrText>
      </w:r>
      <w:r w:rsidRPr="00CA4C6D">
        <w:rPr>
          <w:noProof/>
        </w:rPr>
      </w:r>
      <w:r w:rsidRPr="00CA4C6D">
        <w:rPr>
          <w:noProof/>
        </w:rPr>
        <w:fldChar w:fldCharType="separate"/>
      </w:r>
      <w:r w:rsidRPr="00CA4C6D">
        <w:rPr>
          <w:noProof/>
        </w:rPr>
        <w:t>266</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122</w:t>
      </w:r>
      <w:r>
        <w:rPr>
          <w:noProof/>
        </w:rPr>
        <w:tab/>
        <w:t>Appointments etc. not invalid because of defect etc. in connection with appointment</w:t>
      </w:r>
      <w:r w:rsidRPr="00CA4C6D">
        <w:rPr>
          <w:noProof/>
        </w:rPr>
        <w:tab/>
      </w:r>
      <w:r w:rsidRPr="00CA4C6D">
        <w:rPr>
          <w:noProof/>
        </w:rPr>
        <w:fldChar w:fldCharType="begin"/>
      </w:r>
      <w:r w:rsidRPr="00CA4C6D">
        <w:rPr>
          <w:noProof/>
        </w:rPr>
        <w:instrText xml:space="preserve"> PAGEREF _Toc464568113 \h </w:instrText>
      </w:r>
      <w:r w:rsidRPr="00CA4C6D">
        <w:rPr>
          <w:noProof/>
        </w:rPr>
      </w:r>
      <w:r w:rsidRPr="00CA4C6D">
        <w:rPr>
          <w:noProof/>
        </w:rPr>
        <w:fldChar w:fldCharType="separate"/>
      </w:r>
      <w:r w:rsidRPr="00CA4C6D">
        <w:rPr>
          <w:noProof/>
        </w:rPr>
        <w:t>267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122AA</w:t>
      </w:r>
      <w:r>
        <w:rPr>
          <w:noProof/>
        </w:rPr>
        <w:tab/>
        <w:t>Taxation consequences of disposals of assets to defence companies</w:t>
      </w:r>
      <w:r w:rsidRPr="00CA4C6D">
        <w:rPr>
          <w:noProof/>
        </w:rPr>
        <w:tab/>
      </w:r>
      <w:r w:rsidRPr="00CA4C6D">
        <w:rPr>
          <w:noProof/>
        </w:rPr>
        <w:fldChar w:fldCharType="begin"/>
      </w:r>
      <w:r w:rsidRPr="00CA4C6D">
        <w:rPr>
          <w:noProof/>
        </w:rPr>
        <w:instrText xml:space="preserve"> PAGEREF _Toc464568114 \h </w:instrText>
      </w:r>
      <w:r w:rsidRPr="00CA4C6D">
        <w:rPr>
          <w:noProof/>
        </w:rPr>
      </w:r>
      <w:r w:rsidRPr="00CA4C6D">
        <w:rPr>
          <w:noProof/>
        </w:rPr>
        <w:fldChar w:fldCharType="separate"/>
      </w:r>
      <w:r w:rsidRPr="00CA4C6D">
        <w:rPr>
          <w:noProof/>
        </w:rPr>
        <w:t>267</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122A</w:t>
      </w:r>
      <w:r>
        <w:rPr>
          <w:noProof/>
        </w:rPr>
        <w:tab/>
        <w:t>Immunity of Australian Defence Industries Pty Ltd from certain State and Territory laws</w:t>
      </w:r>
      <w:r w:rsidRPr="00CA4C6D">
        <w:rPr>
          <w:noProof/>
        </w:rPr>
        <w:tab/>
      </w:r>
      <w:r w:rsidRPr="00CA4C6D">
        <w:rPr>
          <w:noProof/>
        </w:rPr>
        <w:fldChar w:fldCharType="begin"/>
      </w:r>
      <w:r w:rsidRPr="00CA4C6D">
        <w:rPr>
          <w:noProof/>
        </w:rPr>
        <w:instrText xml:space="preserve"> PAGEREF _Toc464568115 \h </w:instrText>
      </w:r>
      <w:r w:rsidRPr="00CA4C6D">
        <w:rPr>
          <w:noProof/>
        </w:rPr>
      </w:r>
      <w:r w:rsidRPr="00CA4C6D">
        <w:rPr>
          <w:noProof/>
        </w:rPr>
        <w:fldChar w:fldCharType="separate"/>
      </w:r>
      <w:r w:rsidRPr="00CA4C6D">
        <w:rPr>
          <w:noProof/>
        </w:rPr>
        <w:t>268</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122B</w:t>
      </w:r>
      <w:r>
        <w:rPr>
          <w:noProof/>
        </w:rPr>
        <w:tab/>
        <w:t>Exercise of rights and discharge of duties and obligations by legal officers</w:t>
      </w:r>
      <w:r w:rsidRPr="00CA4C6D">
        <w:rPr>
          <w:noProof/>
        </w:rPr>
        <w:tab/>
      </w:r>
      <w:r w:rsidRPr="00CA4C6D">
        <w:rPr>
          <w:noProof/>
        </w:rPr>
        <w:fldChar w:fldCharType="begin"/>
      </w:r>
      <w:r w:rsidRPr="00CA4C6D">
        <w:rPr>
          <w:noProof/>
        </w:rPr>
        <w:instrText xml:space="preserve"> PAGEREF _Toc464568116 \h </w:instrText>
      </w:r>
      <w:r w:rsidRPr="00CA4C6D">
        <w:rPr>
          <w:noProof/>
        </w:rPr>
      </w:r>
      <w:r w:rsidRPr="00CA4C6D">
        <w:rPr>
          <w:noProof/>
        </w:rPr>
        <w:fldChar w:fldCharType="separate"/>
      </w:r>
      <w:r w:rsidRPr="00CA4C6D">
        <w:rPr>
          <w:noProof/>
        </w:rPr>
        <w:t>270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lastRenderedPageBreak/>
        <w:t>123</w:t>
      </w:r>
      <w:r>
        <w:rPr>
          <w:noProof/>
        </w:rPr>
        <w:tab/>
        <w:t>Immunity from certain State and Territory laws</w:t>
      </w:r>
      <w:r w:rsidRPr="00CA4C6D">
        <w:rPr>
          <w:noProof/>
        </w:rPr>
        <w:tab/>
      </w:r>
      <w:r w:rsidRPr="00CA4C6D">
        <w:rPr>
          <w:noProof/>
        </w:rPr>
        <w:fldChar w:fldCharType="begin"/>
      </w:r>
      <w:r w:rsidRPr="00CA4C6D">
        <w:rPr>
          <w:noProof/>
        </w:rPr>
        <w:instrText xml:space="preserve"> PAGEREF _Toc464568117 \h </w:instrText>
      </w:r>
      <w:r w:rsidRPr="00CA4C6D">
        <w:rPr>
          <w:noProof/>
        </w:rPr>
      </w:r>
      <w:r w:rsidRPr="00CA4C6D">
        <w:rPr>
          <w:noProof/>
        </w:rPr>
        <w:fldChar w:fldCharType="separate"/>
      </w:r>
      <w:r w:rsidRPr="00CA4C6D">
        <w:rPr>
          <w:noProof/>
        </w:rPr>
        <w:t>270</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123A</w:t>
      </w:r>
      <w:r>
        <w:rPr>
          <w:noProof/>
        </w:rPr>
        <w:tab/>
        <w:t>Intoxicating liquor</w:t>
      </w:r>
      <w:r w:rsidRPr="00CA4C6D">
        <w:rPr>
          <w:noProof/>
        </w:rPr>
        <w:tab/>
      </w:r>
      <w:r w:rsidRPr="00CA4C6D">
        <w:rPr>
          <w:noProof/>
        </w:rPr>
        <w:fldChar w:fldCharType="begin"/>
      </w:r>
      <w:r w:rsidRPr="00CA4C6D">
        <w:rPr>
          <w:noProof/>
        </w:rPr>
        <w:instrText xml:space="preserve"> PAGEREF _Toc464568118 \h </w:instrText>
      </w:r>
      <w:r w:rsidRPr="00CA4C6D">
        <w:rPr>
          <w:noProof/>
        </w:rPr>
      </w:r>
      <w:r w:rsidRPr="00CA4C6D">
        <w:rPr>
          <w:noProof/>
        </w:rPr>
        <w:fldChar w:fldCharType="separate"/>
      </w:r>
      <w:r w:rsidRPr="00CA4C6D">
        <w:rPr>
          <w:noProof/>
        </w:rPr>
        <w:t>271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123B</w:t>
      </w:r>
      <w:r>
        <w:rPr>
          <w:noProof/>
        </w:rPr>
        <w:tab/>
        <w:t>Religion</w:t>
      </w:r>
      <w:r w:rsidRPr="00CA4C6D">
        <w:rPr>
          <w:noProof/>
        </w:rPr>
        <w:tab/>
      </w:r>
      <w:r w:rsidRPr="00CA4C6D">
        <w:rPr>
          <w:noProof/>
        </w:rPr>
        <w:fldChar w:fldCharType="begin"/>
      </w:r>
      <w:r w:rsidRPr="00CA4C6D">
        <w:rPr>
          <w:noProof/>
        </w:rPr>
        <w:instrText xml:space="preserve"> PAGEREF _Toc464568119 \h </w:instrText>
      </w:r>
      <w:r w:rsidRPr="00CA4C6D">
        <w:rPr>
          <w:noProof/>
        </w:rPr>
      </w:r>
      <w:r w:rsidRPr="00CA4C6D">
        <w:rPr>
          <w:noProof/>
        </w:rPr>
        <w:fldChar w:fldCharType="separate"/>
      </w:r>
      <w:r w:rsidRPr="00CA4C6D">
        <w:rPr>
          <w:noProof/>
        </w:rPr>
        <w:t>271</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123F</w:t>
      </w:r>
      <w:r>
        <w:rPr>
          <w:noProof/>
        </w:rPr>
        <w:tab/>
        <w:t>Certain persons not permitted to serve in Defence Force</w:t>
      </w:r>
      <w:r w:rsidRPr="00CA4C6D">
        <w:rPr>
          <w:noProof/>
        </w:rPr>
        <w:tab/>
      </w:r>
      <w:r w:rsidRPr="00CA4C6D">
        <w:rPr>
          <w:noProof/>
        </w:rPr>
        <w:fldChar w:fldCharType="begin"/>
      </w:r>
      <w:r w:rsidRPr="00CA4C6D">
        <w:rPr>
          <w:noProof/>
        </w:rPr>
        <w:instrText xml:space="preserve"> PAGEREF _Toc464568120 \h </w:instrText>
      </w:r>
      <w:r w:rsidRPr="00CA4C6D">
        <w:rPr>
          <w:noProof/>
        </w:rPr>
      </w:r>
      <w:r w:rsidRPr="00CA4C6D">
        <w:rPr>
          <w:noProof/>
        </w:rPr>
        <w:fldChar w:fldCharType="separate"/>
      </w:r>
      <w:r w:rsidRPr="00CA4C6D">
        <w:rPr>
          <w:noProof/>
        </w:rPr>
        <w:t>272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123G</w:t>
      </w:r>
      <w:r>
        <w:rPr>
          <w:noProof/>
        </w:rPr>
        <w:tab/>
        <w:t>Orders in relation to rifle ranges</w:t>
      </w:r>
      <w:r w:rsidRPr="00CA4C6D">
        <w:rPr>
          <w:noProof/>
        </w:rPr>
        <w:tab/>
      </w:r>
      <w:r w:rsidRPr="00CA4C6D">
        <w:rPr>
          <w:noProof/>
        </w:rPr>
        <w:fldChar w:fldCharType="begin"/>
      </w:r>
      <w:r w:rsidRPr="00CA4C6D">
        <w:rPr>
          <w:noProof/>
        </w:rPr>
        <w:instrText xml:space="preserve"> PAGEREF _Toc464568121 \h </w:instrText>
      </w:r>
      <w:r w:rsidRPr="00CA4C6D">
        <w:rPr>
          <w:noProof/>
        </w:rPr>
      </w:r>
      <w:r w:rsidRPr="00CA4C6D">
        <w:rPr>
          <w:noProof/>
        </w:rPr>
        <w:fldChar w:fldCharType="separate"/>
      </w:r>
      <w:r w:rsidRPr="00CA4C6D">
        <w:rPr>
          <w:noProof/>
        </w:rPr>
        <w:t>272</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123H</w:t>
      </w:r>
      <w:r>
        <w:rPr>
          <w:noProof/>
        </w:rPr>
        <w:tab/>
        <w:t>Tactical payment scheme for activities of the Defence Force outside Australia</w:t>
      </w:r>
      <w:r w:rsidRPr="00CA4C6D">
        <w:rPr>
          <w:noProof/>
        </w:rPr>
        <w:tab/>
      </w:r>
      <w:r w:rsidRPr="00CA4C6D">
        <w:rPr>
          <w:noProof/>
        </w:rPr>
        <w:fldChar w:fldCharType="begin"/>
      </w:r>
      <w:r w:rsidRPr="00CA4C6D">
        <w:rPr>
          <w:noProof/>
        </w:rPr>
        <w:instrText xml:space="preserve"> PAGEREF _Toc464568122 \h </w:instrText>
      </w:r>
      <w:r w:rsidRPr="00CA4C6D">
        <w:rPr>
          <w:noProof/>
        </w:rPr>
      </w:r>
      <w:r w:rsidRPr="00CA4C6D">
        <w:rPr>
          <w:noProof/>
        </w:rPr>
        <w:fldChar w:fldCharType="separate"/>
      </w:r>
      <w:r w:rsidRPr="00CA4C6D">
        <w:rPr>
          <w:noProof/>
        </w:rPr>
        <w:t>273</w:t>
      </w:r>
      <w:r w:rsidRPr="00CA4C6D">
        <w:rPr>
          <w:noProof/>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123J</w:t>
      </w:r>
      <w:r>
        <w:rPr>
          <w:noProof/>
        </w:rPr>
        <w:tab/>
        <w:t>Delegations in relation to the tactical payment scheme</w:t>
      </w:r>
      <w:r w:rsidRPr="00CA4C6D">
        <w:rPr>
          <w:noProof/>
        </w:rPr>
        <w:tab/>
      </w:r>
      <w:r w:rsidRPr="00CA4C6D">
        <w:rPr>
          <w:noProof/>
        </w:rPr>
        <w:fldChar w:fldCharType="begin"/>
      </w:r>
      <w:r w:rsidRPr="00CA4C6D">
        <w:rPr>
          <w:noProof/>
        </w:rPr>
        <w:instrText xml:space="preserve"> PAGEREF _Toc464568123 \h </w:instrText>
      </w:r>
      <w:r w:rsidRPr="00CA4C6D">
        <w:rPr>
          <w:noProof/>
        </w:rPr>
      </w:r>
      <w:r w:rsidRPr="00CA4C6D">
        <w:rPr>
          <w:noProof/>
        </w:rPr>
        <w:fldChar w:fldCharType="separate"/>
      </w:r>
      <w:r w:rsidRPr="00CA4C6D">
        <w:rPr>
          <w:noProof/>
        </w:rPr>
        <w:t>273</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Part XI—Regulations</w:t>
      </w:r>
      <w:r w:rsidRPr="00CA4C6D">
        <w:rPr>
          <w:b w:val="0"/>
          <w:noProof/>
          <w:sz w:val="18"/>
        </w:rPr>
        <w:tab/>
      </w:r>
      <w:r w:rsidRPr="00CA4C6D">
        <w:rPr>
          <w:b w:val="0"/>
          <w:noProof/>
          <w:sz w:val="18"/>
        </w:rPr>
        <w:fldChar w:fldCharType="begin"/>
      </w:r>
      <w:r w:rsidRPr="00CA4C6D">
        <w:rPr>
          <w:b w:val="0"/>
          <w:noProof/>
          <w:sz w:val="18"/>
        </w:rPr>
        <w:instrText xml:space="preserve"> PAGEREF _Toc464568124 \h </w:instrText>
      </w:r>
      <w:r w:rsidRPr="00CA4C6D">
        <w:rPr>
          <w:b w:val="0"/>
          <w:noProof/>
          <w:sz w:val="18"/>
        </w:rPr>
      </w:r>
      <w:r w:rsidRPr="00CA4C6D">
        <w:rPr>
          <w:b w:val="0"/>
          <w:noProof/>
          <w:sz w:val="18"/>
        </w:rPr>
        <w:fldChar w:fldCharType="separate"/>
      </w:r>
      <w:r w:rsidRPr="00CA4C6D">
        <w:rPr>
          <w:b w:val="0"/>
          <w:noProof/>
          <w:sz w:val="18"/>
        </w:rPr>
        <w:t>275</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Pr>
          <w:noProof/>
        </w:rPr>
        <w:t>124</w:t>
      </w:r>
      <w:r>
        <w:rPr>
          <w:noProof/>
        </w:rPr>
        <w:tab/>
        <w:t>Regulations</w:t>
      </w:r>
      <w:r w:rsidRPr="00CA4C6D">
        <w:rPr>
          <w:noProof/>
        </w:rPr>
        <w:tab/>
      </w:r>
      <w:r w:rsidRPr="00CA4C6D">
        <w:rPr>
          <w:noProof/>
        </w:rPr>
        <w:fldChar w:fldCharType="begin"/>
      </w:r>
      <w:r w:rsidRPr="00CA4C6D">
        <w:rPr>
          <w:noProof/>
        </w:rPr>
        <w:instrText xml:space="preserve"> PAGEREF _Toc464568125 \h </w:instrText>
      </w:r>
      <w:r w:rsidRPr="00CA4C6D">
        <w:rPr>
          <w:noProof/>
        </w:rPr>
      </w:r>
      <w:r w:rsidRPr="00CA4C6D">
        <w:rPr>
          <w:noProof/>
        </w:rPr>
        <w:fldChar w:fldCharType="separate"/>
      </w:r>
      <w:r w:rsidRPr="00CA4C6D">
        <w:rPr>
          <w:noProof/>
        </w:rPr>
        <w:t>275</w:t>
      </w:r>
      <w:r w:rsidRPr="00CA4C6D">
        <w:rPr>
          <w:noProof/>
        </w:rPr>
        <w:fldChar w:fldCharType="end"/>
      </w:r>
    </w:p>
    <w:p w:rsidR="00CA4C6D" w:rsidRDefault="00CA4C6D">
      <w:pPr>
        <w:pStyle w:val="TOC2"/>
        <w:rPr>
          <w:rFonts w:asciiTheme="minorHAnsi" w:eastAsiaTheme="minorEastAsia" w:hAnsiTheme="minorHAnsi" w:cstheme="minorBidi"/>
          <w:b w:val="0"/>
          <w:noProof/>
          <w:kern w:val="0"/>
          <w:sz w:val="22"/>
          <w:szCs w:val="22"/>
        </w:rPr>
      </w:pPr>
      <w:r>
        <w:rPr>
          <w:noProof/>
        </w:rPr>
        <w:t>Schedule 1—Ranks and corresponding ranks</w:t>
      </w:r>
      <w:r w:rsidRPr="00CA4C6D">
        <w:rPr>
          <w:b w:val="0"/>
          <w:noProof/>
          <w:sz w:val="18"/>
        </w:rPr>
        <w:tab/>
      </w:r>
      <w:r w:rsidRPr="00CA4C6D">
        <w:rPr>
          <w:b w:val="0"/>
          <w:noProof/>
          <w:sz w:val="18"/>
        </w:rPr>
        <w:fldChar w:fldCharType="begin"/>
      </w:r>
      <w:r w:rsidRPr="00CA4C6D">
        <w:rPr>
          <w:b w:val="0"/>
          <w:noProof/>
          <w:sz w:val="18"/>
        </w:rPr>
        <w:instrText xml:space="preserve"> PAGEREF _Toc464568126 \h </w:instrText>
      </w:r>
      <w:r w:rsidRPr="00CA4C6D">
        <w:rPr>
          <w:b w:val="0"/>
          <w:noProof/>
          <w:sz w:val="18"/>
        </w:rPr>
      </w:r>
      <w:r w:rsidRPr="00CA4C6D">
        <w:rPr>
          <w:b w:val="0"/>
          <w:noProof/>
          <w:sz w:val="18"/>
        </w:rPr>
        <w:fldChar w:fldCharType="separate"/>
      </w:r>
      <w:r w:rsidRPr="00CA4C6D">
        <w:rPr>
          <w:b w:val="0"/>
          <w:noProof/>
          <w:sz w:val="18"/>
        </w:rPr>
        <w:t>283</w:t>
      </w:r>
      <w:r w:rsidRPr="00CA4C6D">
        <w:rPr>
          <w:b w:val="0"/>
          <w:noProof/>
          <w:sz w:val="18"/>
        </w:rPr>
        <w:fldChar w:fldCharType="end"/>
      </w:r>
    </w:p>
    <w:p w:rsidR="00CA4C6D" w:rsidRDefault="00CA4C6D">
      <w:pPr>
        <w:pStyle w:val="TOC5"/>
        <w:rPr>
          <w:rFonts w:asciiTheme="minorHAnsi" w:eastAsiaTheme="minorEastAsia" w:hAnsiTheme="minorHAnsi" w:cstheme="minorBidi"/>
          <w:noProof/>
          <w:kern w:val="0"/>
          <w:sz w:val="22"/>
          <w:szCs w:val="22"/>
        </w:rPr>
      </w:pPr>
      <w:r w:rsidRPr="005A59B1">
        <w:rPr>
          <w:rFonts w:eastAsiaTheme="minorHAnsi"/>
          <w:noProof/>
        </w:rPr>
        <w:t>1</w:t>
      </w:r>
      <w:r>
        <w:rPr>
          <w:noProof/>
        </w:rPr>
        <w:tab/>
        <w:t>Ranks and corresponding ranks</w:t>
      </w:r>
      <w:r w:rsidRPr="00CA4C6D">
        <w:rPr>
          <w:noProof/>
        </w:rPr>
        <w:tab/>
      </w:r>
      <w:r w:rsidRPr="00CA4C6D">
        <w:rPr>
          <w:noProof/>
        </w:rPr>
        <w:fldChar w:fldCharType="begin"/>
      </w:r>
      <w:r w:rsidRPr="00CA4C6D">
        <w:rPr>
          <w:noProof/>
        </w:rPr>
        <w:instrText xml:space="preserve"> PAGEREF _Toc464568127 \h </w:instrText>
      </w:r>
      <w:r w:rsidRPr="00CA4C6D">
        <w:rPr>
          <w:noProof/>
        </w:rPr>
      </w:r>
      <w:r w:rsidRPr="00CA4C6D">
        <w:rPr>
          <w:noProof/>
        </w:rPr>
        <w:fldChar w:fldCharType="separate"/>
      </w:r>
      <w:r w:rsidRPr="00CA4C6D">
        <w:rPr>
          <w:noProof/>
        </w:rPr>
        <w:t>283</w:t>
      </w:r>
      <w:r w:rsidRPr="00CA4C6D">
        <w:rPr>
          <w:noProof/>
        </w:rPr>
        <w:fldChar w:fldCharType="end"/>
      </w:r>
    </w:p>
    <w:p w:rsidR="00CA4C6D" w:rsidRDefault="00CA4C6D" w:rsidP="00CA4C6D">
      <w:pPr>
        <w:pStyle w:val="TOC2"/>
        <w:rPr>
          <w:rFonts w:asciiTheme="minorHAnsi" w:eastAsiaTheme="minorEastAsia" w:hAnsiTheme="minorHAnsi" w:cstheme="minorBidi"/>
          <w:b w:val="0"/>
          <w:noProof/>
          <w:kern w:val="0"/>
          <w:sz w:val="22"/>
          <w:szCs w:val="22"/>
        </w:rPr>
      </w:pPr>
      <w:r>
        <w:rPr>
          <w:noProof/>
        </w:rPr>
        <w:t>Endnotes</w:t>
      </w:r>
      <w:r w:rsidRPr="00CA4C6D">
        <w:rPr>
          <w:b w:val="0"/>
          <w:noProof/>
          <w:sz w:val="18"/>
        </w:rPr>
        <w:tab/>
      </w:r>
      <w:r w:rsidRPr="00CA4C6D">
        <w:rPr>
          <w:b w:val="0"/>
          <w:noProof/>
          <w:sz w:val="18"/>
        </w:rPr>
        <w:fldChar w:fldCharType="begin"/>
      </w:r>
      <w:r w:rsidRPr="00CA4C6D">
        <w:rPr>
          <w:b w:val="0"/>
          <w:noProof/>
          <w:sz w:val="18"/>
        </w:rPr>
        <w:instrText xml:space="preserve"> PAGEREF _Toc464568128 \h </w:instrText>
      </w:r>
      <w:r w:rsidRPr="00CA4C6D">
        <w:rPr>
          <w:b w:val="0"/>
          <w:noProof/>
          <w:sz w:val="18"/>
        </w:rPr>
      </w:r>
      <w:r w:rsidRPr="00CA4C6D">
        <w:rPr>
          <w:b w:val="0"/>
          <w:noProof/>
          <w:sz w:val="18"/>
        </w:rPr>
        <w:fldChar w:fldCharType="separate"/>
      </w:r>
      <w:r w:rsidRPr="00CA4C6D">
        <w:rPr>
          <w:b w:val="0"/>
          <w:noProof/>
          <w:sz w:val="18"/>
        </w:rPr>
        <w:t>285</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Endnote 1—About the endnotes</w:t>
      </w:r>
      <w:r w:rsidRPr="00CA4C6D">
        <w:rPr>
          <w:b w:val="0"/>
          <w:noProof/>
          <w:sz w:val="18"/>
        </w:rPr>
        <w:tab/>
      </w:r>
      <w:r w:rsidRPr="00CA4C6D">
        <w:rPr>
          <w:b w:val="0"/>
          <w:noProof/>
          <w:sz w:val="18"/>
        </w:rPr>
        <w:fldChar w:fldCharType="begin"/>
      </w:r>
      <w:r w:rsidRPr="00CA4C6D">
        <w:rPr>
          <w:b w:val="0"/>
          <w:noProof/>
          <w:sz w:val="18"/>
        </w:rPr>
        <w:instrText xml:space="preserve"> PAGEREF _Toc464568129 \h </w:instrText>
      </w:r>
      <w:r w:rsidRPr="00CA4C6D">
        <w:rPr>
          <w:b w:val="0"/>
          <w:noProof/>
          <w:sz w:val="18"/>
        </w:rPr>
      </w:r>
      <w:r w:rsidRPr="00CA4C6D">
        <w:rPr>
          <w:b w:val="0"/>
          <w:noProof/>
          <w:sz w:val="18"/>
        </w:rPr>
        <w:fldChar w:fldCharType="separate"/>
      </w:r>
      <w:r w:rsidRPr="00CA4C6D">
        <w:rPr>
          <w:b w:val="0"/>
          <w:noProof/>
          <w:sz w:val="18"/>
        </w:rPr>
        <w:t>285</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Endnote 2—Abbreviation key</w:t>
      </w:r>
      <w:r w:rsidRPr="00CA4C6D">
        <w:rPr>
          <w:b w:val="0"/>
          <w:noProof/>
          <w:sz w:val="18"/>
        </w:rPr>
        <w:tab/>
      </w:r>
      <w:r w:rsidRPr="00CA4C6D">
        <w:rPr>
          <w:b w:val="0"/>
          <w:noProof/>
          <w:sz w:val="18"/>
        </w:rPr>
        <w:fldChar w:fldCharType="begin"/>
      </w:r>
      <w:r w:rsidRPr="00CA4C6D">
        <w:rPr>
          <w:b w:val="0"/>
          <w:noProof/>
          <w:sz w:val="18"/>
        </w:rPr>
        <w:instrText xml:space="preserve"> PAGEREF _Toc464568130 \h </w:instrText>
      </w:r>
      <w:r w:rsidRPr="00CA4C6D">
        <w:rPr>
          <w:b w:val="0"/>
          <w:noProof/>
          <w:sz w:val="18"/>
        </w:rPr>
      </w:r>
      <w:r w:rsidRPr="00CA4C6D">
        <w:rPr>
          <w:b w:val="0"/>
          <w:noProof/>
          <w:sz w:val="18"/>
        </w:rPr>
        <w:fldChar w:fldCharType="separate"/>
      </w:r>
      <w:r w:rsidRPr="00CA4C6D">
        <w:rPr>
          <w:b w:val="0"/>
          <w:noProof/>
          <w:sz w:val="18"/>
        </w:rPr>
        <w:t>287</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Endnote 3—Legislation history</w:t>
      </w:r>
      <w:r w:rsidRPr="00CA4C6D">
        <w:rPr>
          <w:b w:val="0"/>
          <w:noProof/>
          <w:sz w:val="18"/>
        </w:rPr>
        <w:tab/>
      </w:r>
      <w:r w:rsidRPr="00CA4C6D">
        <w:rPr>
          <w:b w:val="0"/>
          <w:noProof/>
          <w:sz w:val="18"/>
        </w:rPr>
        <w:fldChar w:fldCharType="begin"/>
      </w:r>
      <w:r w:rsidRPr="00CA4C6D">
        <w:rPr>
          <w:b w:val="0"/>
          <w:noProof/>
          <w:sz w:val="18"/>
        </w:rPr>
        <w:instrText xml:space="preserve"> PAGEREF _Toc464568131 \h </w:instrText>
      </w:r>
      <w:r w:rsidRPr="00CA4C6D">
        <w:rPr>
          <w:b w:val="0"/>
          <w:noProof/>
          <w:sz w:val="18"/>
        </w:rPr>
      </w:r>
      <w:r w:rsidRPr="00CA4C6D">
        <w:rPr>
          <w:b w:val="0"/>
          <w:noProof/>
          <w:sz w:val="18"/>
        </w:rPr>
        <w:fldChar w:fldCharType="separate"/>
      </w:r>
      <w:r w:rsidRPr="00CA4C6D">
        <w:rPr>
          <w:b w:val="0"/>
          <w:noProof/>
          <w:sz w:val="18"/>
        </w:rPr>
        <w:t>288</w:t>
      </w:r>
      <w:r w:rsidRPr="00CA4C6D">
        <w:rPr>
          <w:b w:val="0"/>
          <w:noProof/>
          <w:sz w:val="18"/>
        </w:rPr>
        <w:fldChar w:fldCharType="end"/>
      </w:r>
    </w:p>
    <w:p w:rsidR="00CA4C6D" w:rsidRDefault="00CA4C6D">
      <w:pPr>
        <w:pStyle w:val="TOC3"/>
        <w:rPr>
          <w:rFonts w:asciiTheme="minorHAnsi" w:eastAsiaTheme="minorEastAsia" w:hAnsiTheme="minorHAnsi" w:cstheme="minorBidi"/>
          <w:b w:val="0"/>
          <w:noProof/>
          <w:kern w:val="0"/>
          <w:szCs w:val="22"/>
        </w:rPr>
      </w:pPr>
      <w:r>
        <w:rPr>
          <w:noProof/>
        </w:rPr>
        <w:t>Endnote 4—Amendment history</w:t>
      </w:r>
      <w:r w:rsidRPr="00CA4C6D">
        <w:rPr>
          <w:b w:val="0"/>
          <w:noProof/>
          <w:sz w:val="18"/>
        </w:rPr>
        <w:tab/>
      </w:r>
      <w:r w:rsidRPr="00CA4C6D">
        <w:rPr>
          <w:b w:val="0"/>
          <w:noProof/>
          <w:sz w:val="18"/>
        </w:rPr>
        <w:fldChar w:fldCharType="begin"/>
      </w:r>
      <w:r w:rsidRPr="00CA4C6D">
        <w:rPr>
          <w:b w:val="0"/>
          <w:noProof/>
          <w:sz w:val="18"/>
        </w:rPr>
        <w:instrText xml:space="preserve"> PAGEREF _Toc464568132 \h </w:instrText>
      </w:r>
      <w:r w:rsidRPr="00CA4C6D">
        <w:rPr>
          <w:b w:val="0"/>
          <w:noProof/>
          <w:sz w:val="18"/>
        </w:rPr>
      </w:r>
      <w:r w:rsidRPr="00CA4C6D">
        <w:rPr>
          <w:b w:val="0"/>
          <w:noProof/>
          <w:sz w:val="18"/>
        </w:rPr>
        <w:fldChar w:fldCharType="separate"/>
      </w:r>
      <w:r w:rsidRPr="00CA4C6D">
        <w:rPr>
          <w:b w:val="0"/>
          <w:noProof/>
          <w:sz w:val="18"/>
        </w:rPr>
        <w:t>313</w:t>
      </w:r>
      <w:r w:rsidRPr="00CA4C6D">
        <w:rPr>
          <w:b w:val="0"/>
          <w:noProof/>
          <w:sz w:val="18"/>
        </w:rPr>
        <w:fldChar w:fldCharType="end"/>
      </w:r>
    </w:p>
    <w:p w:rsidR="00D527A6" w:rsidRPr="00CA4C6D" w:rsidRDefault="00F5541D" w:rsidP="00D527A6">
      <w:pPr>
        <w:sectPr w:rsidR="00D527A6" w:rsidRPr="00CA4C6D" w:rsidSect="002E1BA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A4C6D">
        <w:fldChar w:fldCharType="end"/>
      </w:r>
    </w:p>
    <w:p w:rsidR="009727B3" w:rsidRPr="00CA4C6D" w:rsidRDefault="009727B3" w:rsidP="00D527A6">
      <w:pPr>
        <w:pStyle w:val="LongT"/>
      </w:pPr>
      <w:r w:rsidRPr="00CA4C6D">
        <w:lastRenderedPageBreak/>
        <w:t>An Act to provide for the Naval and Military Defence and Protection of the Commonwealth and of the several States</w:t>
      </w:r>
    </w:p>
    <w:p w:rsidR="009727B3" w:rsidRPr="00CA4C6D" w:rsidRDefault="009727B3" w:rsidP="009727B3">
      <w:pPr>
        <w:pStyle w:val="ActHead2"/>
      </w:pPr>
      <w:bookmarkStart w:id="1" w:name="_Toc464567684"/>
      <w:r w:rsidRPr="00CA4C6D">
        <w:rPr>
          <w:rStyle w:val="CharPartNo"/>
        </w:rPr>
        <w:t>Part</w:t>
      </w:r>
      <w:r w:rsidR="00ED3A1E" w:rsidRPr="00CA4C6D">
        <w:rPr>
          <w:rStyle w:val="CharPartNo"/>
        </w:rPr>
        <w:t> </w:t>
      </w:r>
      <w:r w:rsidRPr="00CA4C6D">
        <w:rPr>
          <w:rStyle w:val="CharPartNo"/>
        </w:rPr>
        <w:t>I</w:t>
      </w:r>
      <w:r w:rsidRPr="00CA4C6D">
        <w:t>—</w:t>
      </w:r>
      <w:r w:rsidRPr="00CA4C6D">
        <w:rPr>
          <w:rStyle w:val="CharPartText"/>
        </w:rPr>
        <w:t>Introductory</w:t>
      </w:r>
      <w:bookmarkEnd w:id="1"/>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2" w:name="_Toc464567685"/>
      <w:r w:rsidRPr="00CA4C6D">
        <w:rPr>
          <w:rStyle w:val="CharSectno"/>
        </w:rPr>
        <w:t>1</w:t>
      </w:r>
      <w:r w:rsidRPr="00CA4C6D">
        <w:t xml:space="preserve">  Short title</w:t>
      </w:r>
      <w:bookmarkEnd w:id="2"/>
    </w:p>
    <w:p w:rsidR="009727B3" w:rsidRPr="00CA4C6D" w:rsidRDefault="009727B3" w:rsidP="009727B3">
      <w:pPr>
        <w:pStyle w:val="subsection"/>
      </w:pPr>
      <w:r w:rsidRPr="00CA4C6D">
        <w:tab/>
      </w:r>
      <w:r w:rsidRPr="00CA4C6D">
        <w:tab/>
        <w:t xml:space="preserve">This Act may be cited as the </w:t>
      </w:r>
      <w:r w:rsidRPr="00CA4C6D">
        <w:rPr>
          <w:i/>
        </w:rPr>
        <w:t>Defence Act 1903</w:t>
      </w:r>
      <w:r w:rsidRPr="00CA4C6D">
        <w:t>.</w:t>
      </w:r>
    </w:p>
    <w:p w:rsidR="009727B3" w:rsidRPr="00CA4C6D" w:rsidRDefault="009727B3" w:rsidP="009727B3">
      <w:pPr>
        <w:pStyle w:val="ActHead5"/>
      </w:pPr>
      <w:bookmarkStart w:id="3" w:name="_Toc464567686"/>
      <w:r w:rsidRPr="00CA4C6D">
        <w:rPr>
          <w:rStyle w:val="CharSectno"/>
        </w:rPr>
        <w:t>3</w:t>
      </w:r>
      <w:r w:rsidRPr="00CA4C6D">
        <w:t xml:space="preserve">  Commencement of Act</w:t>
      </w:r>
      <w:bookmarkEnd w:id="3"/>
    </w:p>
    <w:p w:rsidR="009727B3" w:rsidRPr="00CA4C6D" w:rsidRDefault="009727B3" w:rsidP="009727B3">
      <w:pPr>
        <w:pStyle w:val="subsection"/>
      </w:pPr>
      <w:r w:rsidRPr="00CA4C6D">
        <w:tab/>
      </w:r>
      <w:r w:rsidRPr="00CA4C6D">
        <w:tab/>
        <w:t>This Act shall commence on a day to be fixed by Proclamation.</w:t>
      </w:r>
    </w:p>
    <w:p w:rsidR="009727B3" w:rsidRPr="00CA4C6D" w:rsidRDefault="009727B3" w:rsidP="009727B3">
      <w:pPr>
        <w:pStyle w:val="ActHead5"/>
      </w:pPr>
      <w:bookmarkStart w:id="4" w:name="_Toc464567687"/>
      <w:r w:rsidRPr="00CA4C6D">
        <w:rPr>
          <w:rStyle w:val="CharSectno"/>
        </w:rPr>
        <w:t>4</w:t>
      </w:r>
      <w:r w:rsidRPr="00CA4C6D">
        <w:t xml:space="preserve">  Interpretation</w:t>
      </w:r>
      <w:bookmarkEnd w:id="4"/>
    </w:p>
    <w:p w:rsidR="009727B3" w:rsidRPr="00CA4C6D" w:rsidRDefault="009727B3" w:rsidP="009727B3">
      <w:pPr>
        <w:pStyle w:val="subsection"/>
      </w:pPr>
      <w:r w:rsidRPr="00CA4C6D">
        <w:tab/>
        <w:t>(1)</w:t>
      </w:r>
      <w:r w:rsidRPr="00CA4C6D">
        <w:tab/>
        <w:t>In this Act, unless the contrary intention appears:</w:t>
      </w:r>
    </w:p>
    <w:p w:rsidR="009727B3" w:rsidRPr="00CA4C6D" w:rsidRDefault="009727B3" w:rsidP="009727B3">
      <w:pPr>
        <w:pStyle w:val="Definition"/>
      </w:pPr>
      <w:r w:rsidRPr="00CA4C6D">
        <w:rPr>
          <w:b/>
          <w:i/>
        </w:rPr>
        <w:t>AAT</w:t>
      </w:r>
      <w:r w:rsidRPr="00CA4C6D">
        <w:t xml:space="preserve"> means the Administrative Appeals Tribunal.</w:t>
      </w:r>
    </w:p>
    <w:p w:rsidR="009727B3" w:rsidRPr="00CA4C6D" w:rsidRDefault="009727B3" w:rsidP="009727B3">
      <w:pPr>
        <w:pStyle w:val="Definition"/>
      </w:pPr>
      <w:r w:rsidRPr="00CA4C6D">
        <w:rPr>
          <w:b/>
          <w:i/>
        </w:rPr>
        <w:t>AAT Act</w:t>
      </w:r>
      <w:r w:rsidRPr="00CA4C6D">
        <w:t xml:space="preserve"> means the </w:t>
      </w:r>
      <w:r w:rsidRPr="00CA4C6D">
        <w:rPr>
          <w:i/>
        </w:rPr>
        <w:t>Administrative Appeals Tribunal Act 1975</w:t>
      </w:r>
      <w:r w:rsidRPr="00CA4C6D">
        <w:t>.</w:t>
      </w:r>
    </w:p>
    <w:p w:rsidR="001066FB" w:rsidRPr="00CA4C6D" w:rsidRDefault="001066FB" w:rsidP="001066FB">
      <w:pPr>
        <w:pStyle w:val="Definition"/>
      </w:pPr>
      <w:r w:rsidRPr="00CA4C6D">
        <w:rPr>
          <w:b/>
          <w:i/>
        </w:rPr>
        <w:t>accused person</w:t>
      </w:r>
      <w:r w:rsidRPr="00CA4C6D">
        <w:t xml:space="preserve"> has the same meaning as in the </w:t>
      </w:r>
      <w:r w:rsidRPr="00CA4C6D">
        <w:rPr>
          <w:i/>
        </w:rPr>
        <w:t>Defence Force Discipline Act 1982</w:t>
      </w:r>
      <w:r w:rsidRPr="00CA4C6D">
        <w:t>.</w:t>
      </w:r>
    </w:p>
    <w:p w:rsidR="00E338E5" w:rsidRPr="00CA4C6D" w:rsidRDefault="00E338E5" w:rsidP="005D60AF">
      <w:pPr>
        <w:pStyle w:val="Definition"/>
        <w:tabs>
          <w:tab w:val="right" w:pos="7087"/>
        </w:tabs>
      </w:pPr>
      <w:r w:rsidRPr="00CA4C6D">
        <w:rPr>
          <w:b/>
          <w:i/>
        </w:rPr>
        <w:t>administration of the Defence Force</w:t>
      </w:r>
      <w:r w:rsidRPr="00CA4C6D">
        <w:t>: see subsection</w:t>
      </w:r>
      <w:r w:rsidR="00CA4C6D">
        <w:t> </w:t>
      </w:r>
      <w:r w:rsidRPr="00CA4C6D">
        <w:t>10(2).</w:t>
      </w:r>
    </w:p>
    <w:p w:rsidR="009727B3" w:rsidRPr="00CA4C6D" w:rsidRDefault="009727B3" w:rsidP="009727B3">
      <w:pPr>
        <w:pStyle w:val="Definition"/>
      </w:pPr>
      <w:r w:rsidRPr="00CA4C6D">
        <w:rPr>
          <w:b/>
          <w:i/>
        </w:rPr>
        <w:t>Aircraft</w:t>
      </w:r>
      <w:r w:rsidRPr="00CA4C6D">
        <w:t>—Includes aeroplanes, seaplanes, balloons, kite balloons, airships and other machines for flying.</w:t>
      </w:r>
    </w:p>
    <w:p w:rsidR="009727B3" w:rsidRPr="00CA4C6D" w:rsidRDefault="009727B3" w:rsidP="009727B3">
      <w:pPr>
        <w:pStyle w:val="Definition"/>
      </w:pPr>
      <w:r w:rsidRPr="00CA4C6D">
        <w:rPr>
          <w:b/>
          <w:i/>
        </w:rPr>
        <w:t>Aircraft Material</w:t>
      </w:r>
      <w:r w:rsidRPr="00CA4C6D">
        <w:t>—Includes any engines, fittings, guns, gear, instruments, ammunition, bombs or apparatus for use in connexion with aircraft, and any components or accessories of aircraft, and petrol and any other substance used for providing motive power for aircraft, and lubricating oil.</w:t>
      </w:r>
    </w:p>
    <w:p w:rsidR="00E338E5" w:rsidRPr="00CA4C6D" w:rsidRDefault="00E338E5" w:rsidP="00E338E5">
      <w:pPr>
        <w:pStyle w:val="Definition"/>
      </w:pPr>
      <w:r w:rsidRPr="00CA4C6D">
        <w:rPr>
          <w:b/>
          <w:i/>
        </w:rPr>
        <w:t>Air Force</w:t>
      </w:r>
      <w:r w:rsidRPr="00CA4C6D">
        <w:t xml:space="preserve"> means the Royal Australian Air Force.</w:t>
      </w:r>
    </w:p>
    <w:p w:rsidR="00E338E5" w:rsidRPr="00CA4C6D" w:rsidRDefault="00E338E5" w:rsidP="00E338E5">
      <w:pPr>
        <w:pStyle w:val="Definition"/>
      </w:pPr>
      <w:r w:rsidRPr="00CA4C6D">
        <w:rPr>
          <w:b/>
          <w:i/>
        </w:rPr>
        <w:lastRenderedPageBreak/>
        <w:t>Air Force Reserve</w:t>
      </w:r>
      <w:r w:rsidRPr="00CA4C6D">
        <w:t>: see subsection</w:t>
      </w:r>
      <w:r w:rsidR="00CA4C6D">
        <w:t> </w:t>
      </w:r>
      <w:r w:rsidRPr="00CA4C6D">
        <w:t>20(3).</w:t>
      </w:r>
    </w:p>
    <w:p w:rsidR="009727B3" w:rsidRPr="00CA4C6D" w:rsidRDefault="009727B3" w:rsidP="009727B3">
      <w:pPr>
        <w:pStyle w:val="Definition"/>
      </w:pPr>
      <w:r w:rsidRPr="00CA4C6D">
        <w:rPr>
          <w:b/>
          <w:i/>
        </w:rPr>
        <w:t>Airman</w:t>
      </w:r>
      <w:r w:rsidRPr="00CA4C6D">
        <w:t>—Means a member of the Air Force other than an officer.</w:t>
      </w:r>
    </w:p>
    <w:p w:rsidR="00E338E5" w:rsidRPr="00CA4C6D" w:rsidRDefault="00E338E5" w:rsidP="00E338E5">
      <w:pPr>
        <w:pStyle w:val="Definition"/>
      </w:pPr>
      <w:r w:rsidRPr="00CA4C6D">
        <w:rPr>
          <w:b/>
          <w:i/>
        </w:rPr>
        <w:t>Army</w:t>
      </w:r>
      <w:r w:rsidRPr="00CA4C6D">
        <w:t xml:space="preserve"> means the Australian Army.</w:t>
      </w:r>
    </w:p>
    <w:p w:rsidR="00E338E5" w:rsidRPr="00CA4C6D" w:rsidRDefault="00E338E5" w:rsidP="00E338E5">
      <w:pPr>
        <w:pStyle w:val="Definition"/>
      </w:pPr>
      <w:r w:rsidRPr="00CA4C6D">
        <w:rPr>
          <w:b/>
          <w:i/>
        </w:rPr>
        <w:t>Army Reserve</w:t>
      </w:r>
      <w:r w:rsidRPr="00CA4C6D">
        <w:t>: see subsection</w:t>
      </w:r>
      <w:r w:rsidR="00CA4C6D">
        <w:t> </w:t>
      </w:r>
      <w:r w:rsidRPr="00CA4C6D">
        <w:t>19(3).</w:t>
      </w:r>
    </w:p>
    <w:p w:rsidR="009727B3" w:rsidRPr="00CA4C6D" w:rsidRDefault="009727B3" w:rsidP="009727B3">
      <w:pPr>
        <w:pStyle w:val="Definition"/>
      </w:pPr>
      <w:smartTag w:uri="urn:schemas-microsoft-com:office:smarttags" w:element="country-region">
        <w:smartTag w:uri="urn:schemas-microsoft-com:office:smarttags" w:element="place">
          <w:r w:rsidRPr="00CA4C6D">
            <w:rPr>
              <w:b/>
              <w:i/>
            </w:rPr>
            <w:t>Australia</w:t>
          </w:r>
        </w:smartTag>
      </w:smartTag>
      <w:r w:rsidRPr="00CA4C6D">
        <w:t xml:space="preserve"> and </w:t>
      </w:r>
      <w:r w:rsidRPr="00CA4C6D">
        <w:rPr>
          <w:b/>
          <w:i/>
        </w:rPr>
        <w:t>Commonwealth</w:t>
      </w:r>
      <w:r w:rsidRPr="00CA4C6D">
        <w:t xml:space="preserve"> includes the Territories.</w:t>
      </w:r>
    </w:p>
    <w:p w:rsidR="002516D3" w:rsidRPr="00CA4C6D" w:rsidRDefault="002516D3" w:rsidP="002516D3">
      <w:pPr>
        <w:pStyle w:val="Definition"/>
        <w:rPr>
          <w:b/>
          <w:i/>
        </w:rPr>
      </w:pPr>
      <w:r w:rsidRPr="00CA4C6D">
        <w:rPr>
          <w:b/>
          <w:i/>
        </w:rPr>
        <w:t>Australian Air Force Cadets</w:t>
      </w:r>
      <w:r w:rsidRPr="00CA4C6D">
        <w:t>: see subsection</w:t>
      </w:r>
      <w:r w:rsidR="00CA4C6D">
        <w:t> </w:t>
      </w:r>
      <w:r w:rsidRPr="00CA4C6D">
        <w:t>62(4).</w:t>
      </w:r>
    </w:p>
    <w:p w:rsidR="002516D3" w:rsidRPr="00CA4C6D" w:rsidRDefault="002516D3" w:rsidP="002516D3">
      <w:pPr>
        <w:pStyle w:val="Definition"/>
      </w:pPr>
      <w:r w:rsidRPr="00CA4C6D">
        <w:rPr>
          <w:b/>
          <w:i/>
        </w:rPr>
        <w:t>Australian Army</w:t>
      </w:r>
      <w:r w:rsidRPr="00CA4C6D">
        <w:t>: see subsection</w:t>
      </w:r>
      <w:r w:rsidR="00CA4C6D">
        <w:t> </w:t>
      </w:r>
      <w:r w:rsidRPr="00CA4C6D">
        <w:t>19(1).</w:t>
      </w:r>
    </w:p>
    <w:p w:rsidR="002516D3" w:rsidRPr="00CA4C6D" w:rsidRDefault="002516D3" w:rsidP="002516D3">
      <w:pPr>
        <w:pStyle w:val="Definition"/>
        <w:rPr>
          <w:b/>
          <w:i/>
        </w:rPr>
      </w:pPr>
      <w:r w:rsidRPr="00CA4C6D">
        <w:rPr>
          <w:b/>
          <w:i/>
        </w:rPr>
        <w:t>Australian Army Cadets</w:t>
      </w:r>
      <w:r w:rsidRPr="00CA4C6D">
        <w:t>: see subsection</w:t>
      </w:r>
      <w:r w:rsidR="00CA4C6D">
        <w:t> </w:t>
      </w:r>
      <w:r w:rsidRPr="00CA4C6D">
        <w:t>62(3).</w:t>
      </w:r>
    </w:p>
    <w:p w:rsidR="002516D3" w:rsidRPr="00CA4C6D" w:rsidRDefault="002516D3" w:rsidP="002516D3">
      <w:pPr>
        <w:pStyle w:val="Definition"/>
      </w:pPr>
      <w:r w:rsidRPr="00CA4C6D">
        <w:rPr>
          <w:b/>
          <w:i/>
        </w:rPr>
        <w:t>Australian Defence Force</w:t>
      </w:r>
      <w:r w:rsidRPr="00CA4C6D">
        <w:t xml:space="preserve"> or </w:t>
      </w:r>
      <w:r w:rsidRPr="00CA4C6D">
        <w:rPr>
          <w:b/>
          <w:i/>
        </w:rPr>
        <w:t>ADF</w:t>
      </w:r>
      <w:r w:rsidRPr="00CA4C6D">
        <w:t>: see section</w:t>
      </w:r>
      <w:r w:rsidR="00CA4C6D">
        <w:t> </w:t>
      </w:r>
      <w:r w:rsidRPr="00CA4C6D">
        <w:t>17.</w:t>
      </w:r>
    </w:p>
    <w:p w:rsidR="002516D3" w:rsidRPr="00CA4C6D" w:rsidRDefault="002516D3" w:rsidP="002516D3">
      <w:pPr>
        <w:pStyle w:val="Definition"/>
      </w:pPr>
      <w:r w:rsidRPr="00CA4C6D">
        <w:rPr>
          <w:b/>
          <w:i/>
        </w:rPr>
        <w:t>Australian Defence Force Cadets</w:t>
      </w:r>
      <w:r w:rsidRPr="00CA4C6D">
        <w:t xml:space="preserve"> or </w:t>
      </w:r>
      <w:r w:rsidRPr="00CA4C6D">
        <w:rPr>
          <w:b/>
          <w:i/>
        </w:rPr>
        <w:t>ADF Cadets</w:t>
      </w:r>
      <w:r w:rsidRPr="00CA4C6D">
        <w:t xml:space="preserve"> or </w:t>
      </w:r>
      <w:r w:rsidRPr="00CA4C6D">
        <w:rPr>
          <w:b/>
          <w:i/>
        </w:rPr>
        <w:t>Cadets</w:t>
      </w:r>
      <w:r w:rsidRPr="00CA4C6D">
        <w:t>: see subsection</w:t>
      </w:r>
      <w:r w:rsidR="00CA4C6D">
        <w:t> </w:t>
      </w:r>
      <w:r w:rsidRPr="00CA4C6D">
        <w:t>62(1).</w:t>
      </w:r>
    </w:p>
    <w:p w:rsidR="002516D3" w:rsidRPr="00CA4C6D" w:rsidRDefault="002516D3" w:rsidP="002516D3">
      <w:pPr>
        <w:pStyle w:val="Definition"/>
        <w:rPr>
          <w:b/>
          <w:i/>
        </w:rPr>
      </w:pPr>
      <w:r w:rsidRPr="00CA4C6D">
        <w:rPr>
          <w:b/>
          <w:i/>
        </w:rPr>
        <w:t>Australian Navy Cadets</w:t>
      </w:r>
      <w:r w:rsidRPr="00CA4C6D">
        <w:t>: see subsection</w:t>
      </w:r>
      <w:r w:rsidR="00CA4C6D">
        <w:t> </w:t>
      </w:r>
      <w:r w:rsidRPr="00CA4C6D">
        <w:t>62(2).</w:t>
      </w:r>
    </w:p>
    <w:p w:rsidR="002516D3" w:rsidRPr="00CA4C6D" w:rsidRDefault="002516D3" w:rsidP="002516D3">
      <w:pPr>
        <w:pStyle w:val="Definition"/>
      </w:pPr>
      <w:r w:rsidRPr="00CA4C6D">
        <w:rPr>
          <w:b/>
          <w:i/>
        </w:rPr>
        <w:t>cadet</w:t>
      </w:r>
      <w:r w:rsidRPr="00CA4C6D">
        <w:t xml:space="preserve"> means an officer, instructor or cadet in the Cadets.</w:t>
      </w:r>
    </w:p>
    <w:p w:rsidR="002516D3" w:rsidRPr="00CA4C6D" w:rsidRDefault="002516D3" w:rsidP="002516D3">
      <w:pPr>
        <w:pStyle w:val="Definition"/>
      </w:pPr>
      <w:r w:rsidRPr="00CA4C6D">
        <w:rPr>
          <w:b/>
          <w:i/>
        </w:rPr>
        <w:t>call out order</w:t>
      </w:r>
      <w:r w:rsidRPr="00CA4C6D">
        <w:t>: see subsection</w:t>
      </w:r>
      <w:r w:rsidR="00CA4C6D">
        <w:t> </w:t>
      </w:r>
      <w:r w:rsidRPr="00CA4C6D">
        <w:t>28(1).</w:t>
      </w:r>
    </w:p>
    <w:p w:rsidR="002516D3" w:rsidRPr="00CA4C6D" w:rsidRDefault="002516D3" w:rsidP="002516D3">
      <w:pPr>
        <w:pStyle w:val="Definition"/>
      </w:pPr>
      <w:r w:rsidRPr="00CA4C6D">
        <w:rPr>
          <w:b/>
          <w:i/>
        </w:rPr>
        <w:t>Chief of the Defence Force</w:t>
      </w:r>
      <w:r w:rsidRPr="00CA4C6D">
        <w:t xml:space="preserve"> means the Chief of the Defence Force appointed under subsection</w:t>
      </w:r>
      <w:r w:rsidR="00CA4C6D">
        <w:t> </w:t>
      </w:r>
      <w:r w:rsidRPr="00CA4C6D">
        <w:t>12(1).</w:t>
      </w:r>
    </w:p>
    <w:p w:rsidR="009727B3" w:rsidRPr="00CA4C6D" w:rsidRDefault="009727B3" w:rsidP="009727B3">
      <w:pPr>
        <w:pStyle w:val="Definition"/>
      </w:pPr>
      <w:r w:rsidRPr="00CA4C6D">
        <w:rPr>
          <w:b/>
          <w:i/>
        </w:rPr>
        <w:t>Conscientious Objection Tribunal</w:t>
      </w:r>
      <w:r w:rsidRPr="00CA4C6D">
        <w:t xml:space="preserve"> means a Conscientious Objection Tribunal established under section</w:t>
      </w:r>
      <w:r w:rsidR="00CA4C6D">
        <w:t> </w:t>
      </w:r>
      <w:r w:rsidRPr="00CA4C6D">
        <w:t>61CF.</w:t>
      </w:r>
    </w:p>
    <w:p w:rsidR="001066FB" w:rsidRPr="00CA4C6D" w:rsidRDefault="001066FB" w:rsidP="001066FB">
      <w:pPr>
        <w:pStyle w:val="Definition"/>
      </w:pPr>
      <w:r w:rsidRPr="00CA4C6D">
        <w:rPr>
          <w:b/>
          <w:i/>
        </w:rPr>
        <w:t>court martial</w:t>
      </w:r>
      <w:r w:rsidRPr="00CA4C6D">
        <w:t xml:space="preserve"> means a court martial convened under the </w:t>
      </w:r>
      <w:r w:rsidRPr="00CA4C6D">
        <w:rPr>
          <w:i/>
        </w:rPr>
        <w:t>Defence Force Discipline Act 1982</w:t>
      </w:r>
      <w:r w:rsidRPr="00CA4C6D">
        <w:t>.</w:t>
      </w:r>
    </w:p>
    <w:p w:rsidR="002516D3" w:rsidRPr="00CA4C6D" w:rsidRDefault="002516D3" w:rsidP="002516D3">
      <w:pPr>
        <w:pStyle w:val="Definition"/>
      </w:pPr>
      <w:r w:rsidRPr="00CA4C6D">
        <w:rPr>
          <w:b/>
          <w:i/>
        </w:rPr>
        <w:t>CSC</w:t>
      </w:r>
      <w:r w:rsidRPr="00CA4C6D">
        <w:t xml:space="preserve"> has the same meaning as in the </w:t>
      </w:r>
      <w:r w:rsidRPr="00CA4C6D">
        <w:rPr>
          <w:i/>
        </w:rPr>
        <w:t>Governance of Australian Government Superannuation Schemes Act 2011</w:t>
      </w:r>
      <w:r w:rsidRPr="00CA4C6D">
        <w:t>.</w:t>
      </w:r>
    </w:p>
    <w:p w:rsidR="002516D3" w:rsidRPr="00CA4C6D" w:rsidRDefault="002516D3" w:rsidP="002516D3">
      <w:pPr>
        <w:pStyle w:val="Definition"/>
      </w:pPr>
      <w:r w:rsidRPr="00CA4C6D">
        <w:rPr>
          <w:b/>
          <w:i/>
        </w:rPr>
        <w:t>Defence Force</w:t>
      </w:r>
      <w:r w:rsidRPr="00CA4C6D">
        <w:t xml:space="preserve"> means the Australian Defence Force.</w:t>
      </w:r>
    </w:p>
    <w:p w:rsidR="001066FB" w:rsidRPr="00CA4C6D" w:rsidRDefault="001066FB" w:rsidP="001066FB">
      <w:pPr>
        <w:pStyle w:val="Definition"/>
      </w:pPr>
      <w:r w:rsidRPr="00CA4C6D">
        <w:rPr>
          <w:b/>
          <w:i/>
        </w:rPr>
        <w:t>Defence Force magistrate</w:t>
      </w:r>
      <w:r w:rsidRPr="00CA4C6D">
        <w:t xml:space="preserve"> has the same meaning as in the </w:t>
      </w:r>
      <w:r w:rsidRPr="00CA4C6D">
        <w:rPr>
          <w:i/>
        </w:rPr>
        <w:t>Defence Force Discipline Act 1982</w:t>
      </w:r>
      <w:r w:rsidRPr="00CA4C6D">
        <w:t>.</w:t>
      </w:r>
    </w:p>
    <w:p w:rsidR="002516D3" w:rsidRPr="00CA4C6D" w:rsidRDefault="002516D3" w:rsidP="002516D3">
      <w:pPr>
        <w:pStyle w:val="Definition"/>
      </w:pPr>
      <w:r w:rsidRPr="00CA4C6D">
        <w:rPr>
          <w:b/>
          <w:i/>
        </w:rPr>
        <w:lastRenderedPageBreak/>
        <w:t>Defence Instructions</w:t>
      </w:r>
      <w:r w:rsidRPr="00CA4C6D">
        <w:t>: see subsection</w:t>
      </w:r>
      <w:r w:rsidR="00CA4C6D">
        <w:t> </w:t>
      </w:r>
      <w:r w:rsidRPr="00CA4C6D">
        <w:t>11(1).</w:t>
      </w:r>
    </w:p>
    <w:p w:rsidR="001066FB" w:rsidRPr="00CA4C6D" w:rsidRDefault="001066FB" w:rsidP="001066FB">
      <w:pPr>
        <w:pStyle w:val="Definition"/>
      </w:pPr>
      <w:r w:rsidRPr="00CA4C6D">
        <w:rPr>
          <w:b/>
          <w:i/>
        </w:rPr>
        <w:t>Director of Defence Counsel Services</w:t>
      </w:r>
      <w:r w:rsidRPr="00CA4C6D">
        <w:t xml:space="preserve"> means the person appointed under subsection</w:t>
      </w:r>
      <w:r w:rsidR="00CA4C6D">
        <w:t> </w:t>
      </w:r>
      <w:r w:rsidRPr="00CA4C6D">
        <w:t>110ZA(2) as the Director of Defence Counsel Services or a person acting as the Director of Defence Counsel Services.</w:t>
      </w:r>
    </w:p>
    <w:p w:rsidR="009727B3" w:rsidRPr="00CA4C6D" w:rsidRDefault="009727B3" w:rsidP="009727B3">
      <w:pPr>
        <w:pStyle w:val="Definition"/>
      </w:pPr>
      <w:r w:rsidRPr="00CA4C6D">
        <w:rPr>
          <w:b/>
          <w:i/>
        </w:rPr>
        <w:t>exemption from service because of conscientious beliefs</w:t>
      </w:r>
      <w:r w:rsidRPr="00CA4C6D">
        <w:t xml:space="preserve"> means exemption from service under paragraph</w:t>
      </w:r>
      <w:r w:rsidR="00CA4C6D">
        <w:t> </w:t>
      </w:r>
      <w:r w:rsidRPr="00CA4C6D">
        <w:t>61A(1)(h) or (i) or exemption from combatant duties under subsection</w:t>
      </w:r>
      <w:r w:rsidR="00CA4C6D">
        <w:t> </w:t>
      </w:r>
      <w:r w:rsidRPr="00CA4C6D">
        <w:t>61A(1A).</w:t>
      </w:r>
    </w:p>
    <w:p w:rsidR="009727B3" w:rsidRPr="00CA4C6D" w:rsidRDefault="009727B3" w:rsidP="009727B3">
      <w:pPr>
        <w:pStyle w:val="Definition"/>
      </w:pPr>
      <w:r w:rsidRPr="00CA4C6D">
        <w:rPr>
          <w:b/>
          <w:i/>
        </w:rPr>
        <w:t>Federal Court</w:t>
      </w:r>
      <w:r w:rsidRPr="00CA4C6D">
        <w:t xml:space="preserve"> means the Federal Court of Australia.</w:t>
      </w:r>
    </w:p>
    <w:p w:rsidR="002516D3" w:rsidRPr="00CA4C6D" w:rsidRDefault="002516D3" w:rsidP="002516D3">
      <w:pPr>
        <w:pStyle w:val="Definition"/>
      </w:pPr>
      <w:r w:rsidRPr="00CA4C6D">
        <w:rPr>
          <w:b/>
          <w:i/>
        </w:rPr>
        <w:t>flexible service determination</w:t>
      </w:r>
      <w:r w:rsidRPr="00CA4C6D">
        <w:t>: see subsection</w:t>
      </w:r>
      <w:r w:rsidR="00CA4C6D">
        <w:t> </w:t>
      </w:r>
      <w:r w:rsidRPr="00CA4C6D">
        <w:t>23(2).</w:t>
      </w:r>
    </w:p>
    <w:p w:rsidR="00535838" w:rsidRPr="00CA4C6D" w:rsidRDefault="00535838" w:rsidP="00535838">
      <w:pPr>
        <w:pStyle w:val="Definition"/>
      </w:pPr>
      <w:r w:rsidRPr="00CA4C6D">
        <w:rPr>
          <w:b/>
          <w:i/>
        </w:rPr>
        <w:t>Foreign Affairs Minister</w:t>
      </w:r>
      <w:r w:rsidRPr="00CA4C6D">
        <w:t xml:space="preserve"> means the Minister administering the </w:t>
      </w:r>
      <w:r w:rsidRPr="00CA4C6D">
        <w:rPr>
          <w:i/>
        </w:rPr>
        <w:t>Diplomatic Privileges and Immunities Act 1967</w:t>
      </w:r>
      <w:r w:rsidRPr="00CA4C6D">
        <w:t>.</w:t>
      </w:r>
    </w:p>
    <w:p w:rsidR="00D922B4" w:rsidRPr="00CA4C6D" w:rsidRDefault="00D922B4" w:rsidP="00D922B4">
      <w:pPr>
        <w:pStyle w:val="Definition"/>
      </w:pPr>
      <w:r w:rsidRPr="00CA4C6D">
        <w:rPr>
          <w:b/>
          <w:i/>
        </w:rPr>
        <w:t>Inspector</w:t>
      </w:r>
      <w:r w:rsidR="00CA4C6D">
        <w:rPr>
          <w:b/>
          <w:i/>
        </w:rPr>
        <w:noBreakHyphen/>
      </w:r>
      <w:r w:rsidRPr="00CA4C6D">
        <w:rPr>
          <w:b/>
          <w:i/>
        </w:rPr>
        <w:t>General</w:t>
      </w:r>
      <w:r w:rsidRPr="00CA4C6D">
        <w:t xml:space="preserve"> </w:t>
      </w:r>
      <w:r w:rsidRPr="00CA4C6D">
        <w:rPr>
          <w:b/>
          <w:i/>
        </w:rPr>
        <w:t xml:space="preserve">ADF </w:t>
      </w:r>
      <w:r w:rsidRPr="00CA4C6D">
        <w:t>means the Inspector</w:t>
      </w:r>
      <w:r w:rsidR="00CA4C6D">
        <w:noBreakHyphen/>
      </w:r>
      <w:r w:rsidRPr="00CA4C6D">
        <w:t>General of the Australian Defence Force referred to in section</w:t>
      </w:r>
      <w:r w:rsidR="00CA4C6D">
        <w:t> </w:t>
      </w:r>
      <w:r w:rsidRPr="00CA4C6D">
        <w:t>110B.</w:t>
      </w:r>
    </w:p>
    <w:p w:rsidR="001066FB" w:rsidRPr="00CA4C6D" w:rsidRDefault="001066FB" w:rsidP="001066FB">
      <w:pPr>
        <w:pStyle w:val="Definition"/>
      </w:pPr>
      <w:r w:rsidRPr="00CA4C6D">
        <w:rPr>
          <w:b/>
          <w:i/>
        </w:rPr>
        <w:t>legal officer</w:t>
      </w:r>
      <w:r w:rsidRPr="00CA4C6D">
        <w:t xml:space="preserve"> has the same meaning as in the </w:t>
      </w:r>
      <w:r w:rsidRPr="00CA4C6D">
        <w:rPr>
          <w:i/>
        </w:rPr>
        <w:t>Defence Force Discipline Act 1982</w:t>
      </w:r>
      <w:r w:rsidRPr="00CA4C6D">
        <w:t>.</w:t>
      </w:r>
    </w:p>
    <w:p w:rsidR="001066FB" w:rsidRPr="00CA4C6D" w:rsidRDefault="001066FB" w:rsidP="001066FB">
      <w:pPr>
        <w:pStyle w:val="Definition"/>
      </w:pPr>
      <w:r w:rsidRPr="00CA4C6D">
        <w:rPr>
          <w:b/>
          <w:i/>
        </w:rPr>
        <w:t>legal practitioner</w:t>
      </w:r>
      <w:r w:rsidRPr="00CA4C6D">
        <w:t xml:space="preserve"> has the same meaning as in the </w:t>
      </w:r>
      <w:r w:rsidRPr="00CA4C6D">
        <w:rPr>
          <w:i/>
        </w:rPr>
        <w:t>Defence Force Discipline Act 1982</w:t>
      </w:r>
      <w:r w:rsidRPr="00CA4C6D">
        <w:t>.</w:t>
      </w:r>
    </w:p>
    <w:p w:rsidR="009727B3" w:rsidRPr="00CA4C6D" w:rsidRDefault="009727B3" w:rsidP="009727B3">
      <w:pPr>
        <w:pStyle w:val="Definition"/>
      </w:pPr>
      <w:r w:rsidRPr="00CA4C6D">
        <w:rPr>
          <w:b/>
          <w:i/>
        </w:rPr>
        <w:t>Member</w:t>
      </w:r>
      <w:r w:rsidRPr="00CA4C6D">
        <w:t>—Includes any officer, sailor, soldier and airman.</w:t>
      </w:r>
    </w:p>
    <w:p w:rsidR="002516D3" w:rsidRPr="00CA4C6D" w:rsidRDefault="002516D3" w:rsidP="002516D3">
      <w:pPr>
        <w:pStyle w:val="Definition"/>
      </w:pPr>
      <w:r w:rsidRPr="00CA4C6D">
        <w:rPr>
          <w:b/>
          <w:i/>
        </w:rPr>
        <w:t>Naval Reserve</w:t>
      </w:r>
      <w:r w:rsidRPr="00CA4C6D">
        <w:t>: see subsection</w:t>
      </w:r>
      <w:r w:rsidR="00CA4C6D">
        <w:t> </w:t>
      </w:r>
      <w:r w:rsidRPr="00CA4C6D">
        <w:t>18(3).</w:t>
      </w:r>
    </w:p>
    <w:p w:rsidR="002516D3" w:rsidRPr="00CA4C6D" w:rsidRDefault="002516D3" w:rsidP="002516D3">
      <w:pPr>
        <w:pStyle w:val="Definition"/>
      </w:pPr>
      <w:r w:rsidRPr="00CA4C6D">
        <w:rPr>
          <w:b/>
          <w:i/>
        </w:rPr>
        <w:t>Navy</w:t>
      </w:r>
      <w:r w:rsidRPr="00CA4C6D">
        <w:t xml:space="preserve"> means the Royal Australian Navy.</w:t>
      </w:r>
    </w:p>
    <w:p w:rsidR="00953437" w:rsidRPr="00CA4C6D" w:rsidRDefault="00953437" w:rsidP="00953437">
      <w:pPr>
        <w:pStyle w:val="Definition"/>
      </w:pPr>
      <w:r w:rsidRPr="00CA4C6D">
        <w:rPr>
          <w:b/>
          <w:i/>
        </w:rPr>
        <w:t>officer</w:t>
      </w:r>
      <w:r w:rsidRPr="00CA4C6D">
        <w:t xml:space="preserve"> means:</w:t>
      </w:r>
    </w:p>
    <w:p w:rsidR="00953437" w:rsidRPr="00CA4C6D" w:rsidRDefault="00953437" w:rsidP="00953437">
      <w:pPr>
        <w:pStyle w:val="paragraph"/>
      </w:pPr>
      <w:r w:rsidRPr="00CA4C6D">
        <w:tab/>
        <w:t>(a)</w:t>
      </w:r>
      <w:r w:rsidRPr="00CA4C6D">
        <w:tab/>
        <w:t>a person appointed as an officer of the Navy, Army or Air Force and who holds a rank specified in items</w:t>
      </w:r>
      <w:r w:rsidR="00CA4C6D">
        <w:t> </w:t>
      </w:r>
      <w:r w:rsidRPr="00CA4C6D">
        <w:t>1 to 12 of the table in subclause</w:t>
      </w:r>
      <w:r w:rsidR="00CA4C6D">
        <w:t> </w:t>
      </w:r>
      <w:r w:rsidRPr="00CA4C6D">
        <w:t>1(1) of Schedule</w:t>
      </w:r>
      <w:r w:rsidR="00CA4C6D">
        <w:t> </w:t>
      </w:r>
      <w:r w:rsidRPr="00CA4C6D">
        <w:t>1; or</w:t>
      </w:r>
    </w:p>
    <w:p w:rsidR="00953437" w:rsidRPr="00CA4C6D" w:rsidRDefault="00953437" w:rsidP="00953437">
      <w:pPr>
        <w:pStyle w:val="paragraph"/>
      </w:pPr>
      <w:r w:rsidRPr="00CA4C6D">
        <w:tab/>
        <w:t>(b)</w:t>
      </w:r>
      <w:r w:rsidRPr="00CA4C6D">
        <w:tab/>
        <w:t>a chaplain in the Defence Force.</w:t>
      </w:r>
    </w:p>
    <w:p w:rsidR="00953437" w:rsidRPr="00CA4C6D" w:rsidRDefault="00953437" w:rsidP="00953437">
      <w:pPr>
        <w:pStyle w:val="Definition"/>
      </w:pPr>
      <w:r w:rsidRPr="00CA4C6D">
        <w:rPr>
          <w:b/>
          <w:i/>
        </w:rPr>
        <w:t>Permanent Air Force</w:t>
      </w:r>
      <w:r w:rsidRPr="00CA4C6D">
        <w:t>: see subsection</w:t>
      </w:r>
      <w:r w:rsidR="00CA4C6D">
        <w:t> </w:t>
      </w:r>
      <w:r w:rsidRPr="00CA4C6D">
        <w:t>20(2).</w:t>
      </w:r>
    </w:p>
    <w:p w:rsidR="009727B3" w:rsidRPr="00CA4C6D" w:rsidRDefault="009727B3" w:rsidP="009727B3">
      <w:pPr>
        <w:pStyle w:val="Definition"/>
        <w:tabs>
          <w:tab w:val="left" w:pos="4820"/>
        </w:tabs>
      </w:pPr>
      <w:r w:rsidRPr="00CA4C6D">
        <w:rPr>
          <w:b/>
          <w:i/>
        </w:rPr>
        <w:lastRenderedPageBreak/>
        <w:t>Permanent Forces</w:t>
      </w:r>
      <w:r w:rsidRPr="00CA4C6D">
        <w:t xml:space="preserve"> means the Permanent Navy, the Regular Army and the Permanent Air Force.</w:t>
      </w:r>
    </w:p>
    <w:p w:rsidR="00953437" w:rsidRPr="00CA4C6D" w:rsidRDefault="00953437" w:rsidP="00953437">
      <w:pPr>
        <w:pStyle w:val="Definition"/>
      </w:pPr>
      <w:r w:rsidRPr="00CA4C6D">
        <w:rPr>
          <w:b/>
          <w:i/>
        </w:rPr>
        <w:t>Permanent Navy</w:t>
      </w:r>
      <w:r w:rsidRPr="00CA4C6D">
        <w:t>: see subsection</w:t>
      </w:r>
      <w:r w:rsidR="00CA4C6D">
        <w:t> </w:t>
      </w:r>
      <w:r w:rsidRPr="00CA4C6D">
        <w:t>18(2).</w:t>
      </w:r>
    </w:p>
    <w:p w:rsidR="00953437" w:rsidRPr="00CA4C6D" w:rsidRDefault="00953437" w:rsidP="00953437">
      <w:pPr>
        <w:pStyle w:val="Definition"/>
        <w:rPr>
          <w:b/>
          <w:i/>
        </w:rPr>
      </w:pPr>
      <w:r w:rsidRPr="00CA4C6D">
        <w:rPr>
          <w:b/>
          <w:i/>
        </w:rPr>
        <w:t>public resources</w:t>
      </w:r>
      <w:r w:rsidRPr="00CA4C6D">
        <w:t xml:space="preserve"> has the same meaning as in the </w:t>
      </w:r>
      <w:r w:rsidRPr="00CA4C6D">
        <w:rPr>
          <w:i/>
        </w:rPr>
        <w:t>Public Governance, Performance and Accountability Act 2013</w:t>
      </w:r>
      <w:r w:rsidRPr="00CA4C6D">
        <w:t>.</w:t>
      </w:r>
    </w:p>
    <w:p w:rsidR="00953437" w:rsidRPr="00CA4C6D" w:rsidRDefault="00953437" w:rsidP="00953437">
      <w:pPr>
        <w:pStyle w:val="Definition"/>
      </w:pPr>
      <w:r w:rsidRPr="00CA4C6D">
        <w:rPr>
          <w:b/>
          <w:i/>
        </w:rPr>
        <w:t>Regular Army</w:t>
      </w:r>
      <w:r w:rsidRPr="00CA4C6D">
        <w:t>: see subsection</w:t>
      </w:r>
      <w:r w:rsidR="00CA4C6D">
        <w:t> </w:t>
      </w:r>
      <w:r w:rsidRPr="00CA4C6D">
        <w:t>19(2).</w:t>
      </w:r>
    </w:p>
    <w:p w:rsidR="009727B3" w:rsidRPr="00CA4C6D" w:rsidRDefault="009727B3" w:rsidP="009727B3">
      <w:pPr>
        <w:pStyle w:val="Definition"/>
        <w:tabs>
          <w:tab w:val="left" w:pos="4820"/>
        </w:tabs>
      </w:pPr>
      <w:r w:rsidRPr="00CA4C6D">
        <w:rPr>
          <w:b/>
          <w:i/>
        </w:rPr>
        <w:t>Reserves</w:t>
      </w:r>
      <w:r w:rsidRPr="00CA4C6D">
        <w:t xml:space="preserve"> means the Naval Reserve, the Army Reserve and the Air Force Reserve.</w:t>
      </w:r>
    </w:p>
    <w:p w:rsidR="00953437" w:rsidRPr="00CA4C6D" w:rsidRDefault="00953437" w:rsidP="00953437">
      <w:pPr>
        <w:pStyle w:val="Definition"/>
      </w:pPr>
      <w:r w:rsidRPr="00CA4C6D">
        <w:rPr>
          <w:b/>
          <w:i/>
        </w:rPr>
        <w:t>Royal Australian Air Force</w:t>
      </w:r>
      <w:r w:rsidRPr="00CA4C6D">
        <w:t xml:space="preserve"> or </w:t>
      </w:r>
      <w:r w:rsidRPr="00CA4C6D">
        <w:rPr>
          <w:b/>
          <w:i/>
        </w:rPr>
        <w:t>RAAF</w:t>
      </w:r>
      <w:r w:rsidRPr="00CA4C6D">
        <w:t>: see subsection</w:t>
      </w:r>
      <w:r w:rsidR="00CA4C6D">
        <w:t> </w:t>
      </w:r>
      <w:r w:rsidRPr="00CA4C6D">
        <w:t>20(1).</w:t>
      </w:r>
    </w:p>
    <w:p w:rsidR="00953437" w:rsidRPr="00CA4C6D" w:rsidRDefault="00953437" w:rsidP="00953437">
      <w:pPr>
        <w:pStyle w:val="Definition"/>
      </w:pPr>
      <w:r w:rsidRPr="00CA4C6D">
        <w:rPr>
          <w:b/>
          <w:i/>
        </w:rPr>
        <w:t>Royal Australian Navy</w:t>
      </w:r>
      <w:r w:rsidRPr="00CA4C6D">
        <w:t xml:space="preserve"> or </w:t>
      </w:r>
      <w:r w:rsidRPr="00CA4C6D">
        <w:rPr>
          <w:b/>
          <w:i/>
        </w:rPr>
        <w:t>RAN</w:t>
      </w:r>
      <w:r w:rsidRPr="00CA4C6D">
        <w:t>: see subsection</w:t>
      </w:r>
      <w:r w:rsidR="00CA4C6D">
        <w:t> </w:t>
      </w:r>
      <w:r w:rsidRPr="00CA4C6D">
        <w:t>18(1).</w:t>
      </w:r>
    </w:p>
    <w:p w:rsidR="009727B3" w:rsidRPr="00CA4C6D" w:rsidRDefault="009727B3" w:rsidP="009727B3">
      <w:pPr>
        <w:pStyle w:val="Definition"/>
      </w:pPr>
      <w:r w:rsidRPr="00CA4C6D">
        <w:rPr>
          <w:b/>
          <w:i/>
        </w:rPr>
        <w:t>Sailor</w:t>
      </w:r>
      <w:r w:rsidRPr="00CA4C6D">
        <w:t>—Means a member of the Navy other than an officer.</w:t>
      </w:r>
    </w:p>
    <w:p w:rsidR="00645624" w:rsidRPr="00CA4C6D" w:rsidRDefault="00645624" w:rsidP="00645624">
      <w:pPr>
        <w:pStyle w:val="Definition"/>
      </w:pPr>
      <w:r w:rsidRPr="00CA4C6D">
        <w:rPr>
          <w:b/>
          <w:i/>
        </w:rPr>
        <w:t>service chief</w:t>
      </w:r>
      <w:r w:rsidRPr="00CA4C6D">
        <w:t xml:space="preserve"> means:</w:t>
      </w:r>
    </w:p>
    <w:p w:rsidR="00645624" w:rsidRPr="00CA4C6D" w:rsidRDefault="00645624" w:rsidP="00645624">
      <w:pPr>
        <w:pStyle w:val="paragraph"/>
      </w:pPr>
      <w:r w:rsidRPr="00CA4C6D">
        <w:tab/>
        <w:t>(a)</w:t>
      </w:r>
      <w:r w:rsidRPr="00CA4C6D">
        <w:tab/>
        <w:t>the Chief of Navy; or</w:t>
      </w:r>
    </w:p>
    <w:p w:rsidR="00645624" w:rsidRPr="00CA4C6D" w:rsidRDefault="00645624" w:rsidP="00645624">
      <w:pPr>
        <w:pStyle w:val="paragraph"/>
      </w:pPr>
      <w:r w:rsidRPr="00CA4C6D">
        <w:tab/>
        <w:t>(b)</w:t>
      </w:r>
      <w:r w:rsidRPr="00CA4C6D">
        <w:tab/>
        <w:t>the Chief of Army; or</w:t>
      </w:r>
    </w:p>
    <w:p w:rsidR="00645624" w:rsidRPr="00CA4C6D" w:rsidRDefault="00645624" w:rsidP="00645624">
      <w:pPr>
        <w:pStyle w:val="paragraph"/>
      </w:pPr>
      <w:r w:rsidRPr="00CA4C6D">
        <w:tab/>
        <w:t>(c)</w:t>
      </w:r>
      <w:r w:rsidRPr="00CA4C6D">
        <w:tab/>
        <w:t>the Chief of Air Force.</w:t>
      </w:r>
    </w:p>
    <w:p w:rsidR="009727B3" w:rsidRPr="00CA4C6D" w:rsidRDefault="009727B3" w:rsidP="009727B3">
      <w:pPr>
        <w:pStyle w:val="Definition"/>
      </w:pPr>
      <w:r w:rsidRPr="00CA4C6D">
        <w:rPr>
          <w:b/>
          <w:i/>
        </w:rPr>
        <w:t>Service Decoration</w:t>
      </w:r>
      <w:r w:rsidRPr="00CA4C6D">
        <w:t>—Means any order, medal, badge, clasp, bar or other insignia that was or may be conferred for valour, distinguished conduct or service, long service, good conduct, devotion to duty, efficiency, participation in a campaign or other warlike operation or for any other reason on a member of the Defence Force or of any armed force of any part of the Queen’s dominions or of any Power allied or associated with Australia in any war or warlike operations in which Australia is or has been engaged, and includes the ribbon of any such order, medal, badge, clasp or other decoration and any colourable imitation, representation or miniature of any such order, medal, badge, clasp or other decoration.</w:t>
      </w:r>
    </w:p>
    <w:p w:rsidR="009727B3" w:rsidRPr="00CA4C6D" w:rsidRDefault="009727B3" w:rsidP="009727B3">
      <w:pPr>
        <w:pStyle w:val="Definition"/>
      </w:pPr>
      <w:r w:rsidRPr="00CA4C6D">
        <w:rPr>
          <w:b/>
          <w:i/>
        </w:rPr>
        <w:t>Service tribunal</w:t>
      </w:r>
      <w:r w:rsidRPr="00CA4C6D">
        <w:t xml:space="preserve"> has the same meaning as in the </w:t>
      </w:r>
      <w:r w:rsidRPr="00CA4C6D">
        <w:rPr>
          <w:i/>
        </w:rPr>
        <w:t>Defence Force Discipline Act 1982</w:t>
      </w:r>
      <w:r w:rsidRPr="00CA4C6D">
        <w:t>.</w:t>
      </w:r>
    </w:p>
    <w:p w:rsidR="009727B3" w:rsidRPr="00CA4C6D" w:rsidRDefault="009727B3" w:rsidP="009727B3">
      <w:pPr>
        <w:pStyle w:val="Definition"/>
      </w:pPr>
      <w:r w:rsidRPr="00CA4C6D">
        <w:rPr>
          <w:b/>
          <w:i/>
        </w:rPr>
        <w:t>Soldier</w:t>
      </w:r>
      <w:r w:rsidRPr="00CA4C6D">
        <w:t>—Means a member of the Army other than an officer.</w:t>
      </w:r>
    </w:p>
    <w:p w:rsidR="009727B3" w:rsidRPr="00CA4C6D" w:rsidRDefault="009727B3" w:rsidP="009727B3">
      <w:pPr>
        <w:pStyle w:val="Definition"/>
      </w:pPr>
      <w:r w:rsidRPr="00CA4C6D">
        <w:rPr>
          <w:b/>
          <w:i/>
        </w:rPr>
        <w:lastRenderedPageBreak/>
        <w:t>The Secretary</w:t>
      </w:r>
      <w:r w:rsidRPr="00CA4C6D">
        <w:t xml:space="preserve"> means the </w:t>
      </w:r>
      <w:r w:rsidR="00476AAD" w:rsidRPr="00CA4C6D">
        <w:t>Secretary of</w:t>
      </w:r>
      <w:r w:rsidRPr="00CA4C6D">
        <w:t xml:space="preserve"> the Department.</w:t>
      </w:r>
    </w:p>
    <w:p w:rsidR="009727B3" w:rsidRPr="00CA4C6D" w:rsidRDefault="009727B3" w:rsidP="009727B3">
      <w:pPr>
        <w:pStyle w:val="Definition"/>
      </w:pPr>
      <w:r w:rsidRPr="00CA4C6D">
        <w:rPr>
          <w:b/>
          <w:i/>
        </w:rPr>
        <w:t>Time of Defence Emergency</w:t>
      </w:r>
      <w:r w:rsidRPr="00CA4C6D">
        <w:t xml:space="preserve">—Means the period between the publication of a proclamation declaring that a state of defence emergency exists in relation to </w:t>
      </w:r>
      <w:smartTag w:uri="urn:schemas-microsoft-com:office:smarttags" w:element="country-region">
        <w:smartTag w:uri="urn:schemas-microsoft-com:office:smarttags" w:element="place">
          <w:r w:rsidRPr="00CA4C6D">
            <w:t>Australia</w:t>
          </w:r>
        </w:smartTag>
      </w:smartTag>
      <w:r w:rsidRPr="00CA4C6D">
        <w:t xml:space="preserve"> and the publication of a proclamation that that state of defence emergency no longer exists.</w:t>
      </w:r>
    </w:p>
    <w:p w:rsidR="009727B3" w:rsidRPr="00CA4C6D" w:rsidRDefault="009727B3" w:rsidP="009727B3">
      <w:pPr>
        <w:pStyle w:val="Definition"/>
      </w:pPr>
      <w:r w:rsidRPr="00CA4C6D">
        <w:rPr>
          <w:b/>
          <w:i/>
        </w:rPr>
        <w:t>Time of War</w:t>
      </w:r>
      <w:r w:rsidRPr="00CA4C6D">
        <w:t>—Means any time during which a state of war actually exists, and includes the time between the issue of a proclamation of the existence of war or of danger thereof and the issue of a proclamation declaring that the war or danger thereof, declared in the prior proclamation, no longer exists.</w:t>
      </w:r>
    </w:p>
    <w:p w:rsidR="00953437" w:rsidRPr="00CA4C6D" w:rsidRDefault="00953437" w:rsidP="00953437">
      <w:pPr>
        <w:pStyle w:val="Definition"/>
      </w:pPr>
      <w:r w:rsidRPr="00CA4C6D">
        <w:rPr>
          <w:b/>
          <w:i/>
        </w:rPr>
        <w:t>Vice Chief of the Defence Force</w:t>
      </w:r>
      <w:r w:rsidRPr="00CA4C6D">
        <w:t xml:space="preserve"> means the Vice Chief of the Defence Force appointed under subsection</w:t>
      </w:r>
      <w:r w:rsidR="00CA4C6D">
        <w:t> </w:t>
      </w:r>
      <w:r w:rsidRPr="00CA4C6D">
        <w:t>12(2).</w:t>
      </w:r>
    </w:p>
    <w:p w:rsidR="009727B3" w:rsidRPr="00CA4C6D" w:rsidRDefault="009727B3" w:rsidP="009727B3">
      <w:pPr>
        <w:pStyle w:val="Definition"/>
      </w:pPr>
      <w:r w:rsidRPr="00CA4C6D">
        <w:rPr>
          <w:b/>
          <w:i/>
        </w:rPr>
        <w:t>War</w:t>
      </w:r>
      <w:r w:rsidRPr="00CA4C6D">
        <w:t xml:space="preserve">—Means any invasion or apprehended invasion of, or attack or apprehended attack on, </w:t>
      </w:r>
      <w:smartTag w:uri="urn:schemas-microsoft-com:office:smarttags" w:element="country-region">
        <w:smartTag w:uri="urn:schemas-microsoft-com:office:smarttags" w:element="place">
          <w:r w:rsidRPr="00CA4C6D">
            <w:t>Australia</w:t>
          </w:r>
        </w:smartTag>
      </w:smartTag>
      <w:r w:rsidRPr="00CA4C6D">
        <w:t xml:space="preserve"> by an enemy or armed force.</w:t>
      </w:r>
    </w:p>
    <w:p w:rsidR="009727B3" w:rsidRPr="00CA4C6D" w:rsidRDefault="009727B3" w:rsidP="007C6D89">
      <w:pPr>
        <w:pStyle w:val="subsection"/>
        <w:keepNext/>
      </w:pPr>
      <w:r w:rsidRPr="00CA4C6D">
        <w:tab/>
        <w:t>(3)</w:t>
      </w:r>
      <w:r w:rsidRPr="00CA4C6D">
        <w:tab/>
        <w:t>For the purposes of Part</w:t>
      </w:r>
      <w:r w:rsidR="00ED3A1E" w:rsidRPr="00CA4C6D">
        <w:t> </w:t>
      </w:r>
      <w:r w:rsidRPr="00CA4C6D">
        <w:t>IV, a person is taken to have a conscientious belief in relation to a matter if the person’s belief in respect of that matter:</w:t>
      </w:r>
    </w:p>
    <w:p w:rsidR="009727B3" w:rsidRPr="00CA4C6D" w:rsidRDefault="009727B3" w:rsidP="009727B3">
      <w:pPr>
        <w:pStyle w:val="paragraph"/>
      </w:pPr>
      <w:r w:rsidRPr="00CA4C6D">
        <w:tab/>
        <w:t>(a)</w:t>
      </w:r>
      <w:r w:rsidRPr="00CA4C6D">
        <w:tab/>
        <w:t>involves a fundamental conviction of what is morally right and morally wrong, whether or not based on religious considerations; and</w:t>
      </w:r>
    </w:p>
    <w:p w:rsidR="009727B3" w:rsidRPr="00CA4C6D" w:rsidRDefault="009727B3" w:rsidP="009727B3">
      <w:pPr>
        <w:pStyle w:val="paragraph"/>
      </w:pPr>
      <w:r w:rsidRPr="00CA4C6D">
        <w:tab/>
        <w:t>(b)</w:t>
      </w:r>
      <w:r w:rsidRPr="00CA4C6D">
        <w:tab/>
        <w:t>is so compelling in character for that person that he or she is duty bound to espouse it; and</w:t>
      </w:r>
    </w:p>
    <w:p w:rsidR="009727B3" w:rsidRPr="00CA4C6D" w:rsidRDefault="009727B3" w:rsidP="009727B3">
      <w:pPr>
        <w:pStyle w:val="paragraph"/>
      </w:pPr>
      <w:r w:rsidRPr="00CA4C6D">
        <w:tab/>
        <w:t>(c)</w:t>
      </w:r>
      <w:r w:rsidRPr="00CA4C6D">
        <w:tab/>
        <w:t>is likely to be of a long standing nature.</w:t>
      </w:r>
    </w:p>
    <w:p w:rsidR="009727B3" w:rsidRPr="00CA4C6D" w:rsidRDefault="009727B3" w:rsidP="009727B3">
      <w:pPr>
        <w:pStyle w:val="ActHead5"/>
      </w:pPr>
      <w:bookmarkStart w:id="5" w:name="_Toc464567688"/>
      <w:r w:rsidRPr="00CA4C6D">
        <w:rPr>
          <w:rStyle w:val="CharSectno"/>
        </w:rPr>
        <w:t>5</w:t>
      </w:r>
      <w:r w:rsidRPr="00CA4C6D">
        <w:t xml:space="preserve">  Application of Act</w:t>
      </w:r>
      <w:bookmarkEnd w:id="5"/>
    </w:p>
    <w:p w:rsidR="009727B3" w:rsidRPr="00CA4C6D" w:rsidRDefault="009727B3" w:rsidP="009727B3">
      <w:pPr>
        <w:pStyle w:val="subsection"/>
      </w:pPr>
      <w:r w:rsidRPr="00CA4C6D">
        <w:tab/>
      </w:r>
      <w:r w:rsidRPr="00CA4C6D">
        <w:tab/>
        <w:t xml:space="preserve">This Act applies to, and in relation to, the </w:t>
      </w:r>
      <w:r w:rsidR="00953437" w:rsidRPr="00CA4C6D">
        <w:t>Defence Force, and to all members of the Defence Force</w:t>
      </w:r>
      <w:r w:rsidRPr="00CA4C6D">
        <w:t xml:space="preserve"> whether appointed or enlisted, or deemed to be enlisted, under this Act or under any other Act and whether serving within or beyond the territorial limits of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ActHead5"/>
      </w:pPr>
      <w:bookmarkStart w:id="6" w:name="_Toc464567689"/>
      <w:r w:rsidRPr="00CA4C6D">
        <w:rPr>
          <w:rStyle w:val="CharSectno"/>
        </w:rPr>
        <w:lastRenderedPageBreak/>
        <w:t>5A</w:t>
      </w:r>
      <w:r w:rsidRPr="00CA4C6D">
        <w:t xml:space="preserve">  Extension of Act to Territories</w:t>
      </w:r>
      <w:bookmarkEnd w:id="6"/>
    </w:p>
    <w:p w:rsidR="009727B3" w:rsidRPr="00CA4C6D" w:rsidRDefault="009727B3" w:rsidP="009727B3">
      <w:pPr>
        <w:pStyle w:val="subsection"/>
      </w:pPr>
      <w:r w:rsidRPr="00CA4C6D">
        <w:tab/>
      </w:r>
      <w:r w:rsidRPr="00CA4C6D">
        <w:tab/>
        <w:t xml:space="preserve">This Act extends to the external Territories as if each of those Territories were part of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ActHead5"/>
      </w:pPr>
      <w:bookmarkStart w:id="7" w:name="_Toc464567690"/>
      <w:r w:rsidRPr="00CA4C6D">
        <w:rPr>
          <w:rStyle w:val="CharSectno"/>
        </w:rPr>
        <w:t>6</w:t>
      </w:r>
      <w:r w:rsidRPr="00CA4C6D">
        <w:t xml:space="preserve">  Application of the </w:t>
      </w:r>
      <w:r w:rsidRPr="00CA4C6D">
        <w:rPr>
          <w:i/>
        </w:rPr>
        <w:t>Criminal Code</w:t>
      </w:r>
      <w:bookmarkEnd w:id="7"/>
    </w:p>
    <w:p w:rsidR="009727B3" w:rsidRPr="00CA4C6D" w:rsidRDefault="009727B3" w:rsidP="009727B3">
      <w:pPr>
        <w:pStyle w:val="subsection"/>
      </w:pPr>
      <w:r w:rsidRPr="00CA4C6D">
        <w:tab/>
      </w:r>
      <w:r w:rsidRPr="00CA4C6D">
        <w:tab/>
        <w:t>Chapter</w:t>
      </w:r>
      <w:r w:rsidR="00CA4C6D">
        <w:t> </w:t>
      </w:r>
      <w:r w:rsidRPr="00CA4C6D">
        <w:t xml:space="preserve">2 of the </w:t>
      </w:r>
      <w:r w:rsidRPr="00CA4C6D">
        <w:rPr>
          <w:i/>
        </w:rPr>
        <w:t xml:space="preserve">Criminal Code </w:t>
      </w:r>
      <w:r w:rsidRPr="00CA4C6D">
        <w:t>applies to all offences against this Act.</w:t>
      </w:r>
    </w:p>
    <w:p w:rsidR="009727B3" w:rsidRPr="00CA4C6D" w:rsidRDefault="009727B3" w:rsidP="009727B3">
      <w:pPr>
        <w:pStyle w:val="notetext"/>
      </w:pPr>
      <w:r w:rsidRPr="00CA4C6D">
        <w:t>Note:</w:t>
      </w:r>
      <w:r w:rsidRPr="00CA4C6D">
        <w:tab/>
        <w:t>Chapter</w:t>
      </w:r>
      <w:r w:rsidR="00CA4C6D">
        <w:t> </w:t>
      </w:r>
      <w:r w:rsidRPr="00CA4C6D">
        <w:t xml:space="preserve">2 of the </w:t>
      </w:r>
      <w:r w:rsidRPr="00CA4C6D">
        <w:rPr>
          <w:i/>
        </w:rPr>
        <w:t>Criminal Code</w:t>
      </w:r>
      <w:r w:rsidRPr="00CA4C6D">
        <w:t xml:space="preserve"> sets out the general principles of criminal responsibility.</w:t>
      </w:r>
    </w:p>
    <w:p w:rsidR="009727B3" w:rsidRPr="00CA4C6D" w:rsidRDefault="009727B3" w:rsidP="009727B3">
      <w:pPr>
        <w:pStyle w:val="ActHead5"/>
      </w:pPr>
      <w:bookmarkStart w:id="8" w:name="_Toc464567691"/>
      <w:r w:rsidRPr="00CA4C6D">
        <w:rPr>
          <w:rStyle w:val="CharSectno"/>
        </w:rPr>
        <w:t>7</w:t>
      </w:r>
      <w:r w:rsidRPr="00CA4C6D">
        <w:t xml:space="preserve">  Act does not appropriate money</w:t>
      </w:r>
      <w:bookmarkEnd w:id="8"/>
    </w:p>
    <w:p w:rsidR="009727B3" w:rsidRPr="00CA4C6D" w:rsidRDefault="009727B3" w:rsidP="009727B3">
      <w:pPr>
        <w:pStyle w:val="subsection"/>
      </w:pPr>
      <w:r w:rsidRPr="00CA4C6D">
        <w:tab/>
      </w:r>
      <w:r w:rsidRPr="00CA4C6D">
        <w:tab/>
        <w:t>Nothing in this Act shall be taken as an appropriation of any public moneys.</w:t>
      </w:r>
    </w:p>
    <w:p w:rsidR="00953437" w:rsidRPr="00CA4C6D" w:rsidRDefault="00953437" w:rsidP="002B13F7">
      <w:pPr>
        <w:pStyle w:val="ActHead2"/>
        <w:pageBreakBefore/>
      </w:pPr>
      <w:bookmarkStart w:id="9" w:name="_Toc464567692"/>
      <w:r w:rsidRPr="00CA4C6D">
        <w:rPr>
          <w:rStyle w:val="CharPartNo"/>
        </w:rPr>
        <w:lastRenderedPageBreak/>
        <w:t>Part II</w:t>
      </w:r>
      <w:r w:rsidRPr="00CA4C6D">
        <w:t>—</w:t>
      </w:r>
      <w:r w:rsidRPr="00CA4C6D">
        <w:rPr>
          <w:rStyle w:val="CharPartText"/>
        </w:rPr>
        <w:t>Control and administration</w:t>
      </w:r>
      <w:bookmarkEnd w:id="9"/>
    </w:p>
    <w:p w:rsidR="00953437" w:rsidRPr="00CA4C6D" w:rsidRDefault="00953437" w:rsidP="00953437">
      <w:pPr>
        <w:pStyle w:val="Header"/>
      </w:pPr>
      <w:r w:rsidRPr="00CA4C6D">
        <w:rPr>
          <w:rStyle w:val="CharDivNo"/>
        </w:rPr>
        <w:t xml:space="preserve"> </w:t>
      </w:r>
      <w:r w:rsidRPr="00CA4C6D">
        <w:rPr>
          <w:rStyle w:val="CharDivText"/>
        </w:rPr>
        <w:t xml:space="preserve"> </w:t>
      </w:r>
    </w:p>
    <w:p w:rsidR="00953437" w:rsidRPr="00CA4C6D" w:rsidRDefault="00953437" w:rsidP="00953437">
      <w:pPr>
        <w:pStyle w:val="ActHead5"/>
      </w:pPr>
      <w:bookmarkStart w:id="10" w:name="_Toc464567693"/>
      <w:r w:rsidRPr="00CA4C6D">
        <w:rPr>
          <w:rStyle w:val="CharSectno"/>
          <w:rFonts w:eastAsiaTheme="minorHAnsi"/>
        </w:rPr>
        <w:t>8</w:t>
      </w:r>
      <w:r w:rsidRPr="00CA4C6D">
        <w:t xml:space="preserve">  The Minister</w:t>
      </w:r>
      <w:bookmarkEnd w:id="10"/>
    </w:p>
    <w:p w:rsidR="00953437" w:rsidRPr="00CA4C6D" w:rsidRDefault="00953437" w:rsidP="00953437">
      <w:pPr>
        <w:pStyle w:val="subsection"/>
      </w:pPr>
      <w:r w:rsidRPr="00CA4C6D">
        <w:tab/>
        <w:t>(1)</w:t>
      </w:r>
      <w:r w:rsidRPr="00CA4C6D">
        <w:tab/>
        <w:t>The Minister has general control and administration of the Defence Force.</w:t>
      </w:r>
    </w:p>
    <w:p w:rsidR="00953437" w:rsidRPr="00CA4C6D" w:rsidRDefault="00953437" w:rsidP="00953437">
      <w:pPr>
        <w:pStyle w:val="notetext"/>
      </w:pPr>
      <w:r w:rsidRPr="00CA4C6D">
        <w:t>Note:</w:t>
      </w:r>
      <w:r w:rsidRPr="00CA4C6D">
        <w:tab/>
        <w:t>Command in chief of the Defence Force is vested in the Governor</w:t>
      </w:r>
      <w:r w:rsidR="00CA4C6D">
        <w:noBreakHyphen/>
      </w:r>
      <w:r w:rsidRPr="00CA4C6D">
        <w:t>General: see section</w:t>
      </w:r>
      <w:r w:rsidR="00CA4C6D">
        <w:t> </w:t>
      </w:r>
      <w:r w:rsidRPr="00CA4C6D">
        <w:t>68 of the Constitution.</w:t>
      </w:r>
    </w:p>
    <w:p w:rsidR="00953437" w:rsidRPr="00CA4C6D" w:rsidRDefault="00953437" w:rsidP="00953437">
      <w:pPr>
        <w:pStyle w:val="subsection"/>
      </w:pPr>
      <w:r w:rsidRPr="00CA4C6D">
        <w:tab/>
        <w:t>(2)</w:t>
      </w:r>
      <w:r w:rsidRPr="00CA4C6D">
        <w:tab/>
        <w:t>In performing and exercising functions and powers under this Part, the Chief of the Defence Force and the Secretary must comply with any directions of the Minister.</w:t>
      </w:r>
    </w:p>
    <w:p w:rsidR="00953437" w:rsidRPr="00CA4C6D" w:rsidRDefault="00953437" w:rsidP="00953437">
      <w:pPr>
        <w:pStyle w:val="ActHead5"/>
      </w:pPr>
      <w:bookmarkStart w:id="11" w:name="_Toc464567694"/>
      <w:r w:rsidRPr="00CA4C6D">
        <w:rPr>
          <w:rStyle w:val="CharSectno"/>
          <w:rFonts w:eastAsiaTheme="minorHAnsi"/>
        </w:rPr>
        <w:t>9</w:t>
      </w:r>
      <w:r w:rsidRPr="00CA4C6D">
        <w:t xml:space="preserve">  Command of the Defence Force</w:t>
      </w:r>
      <w:bookmarkEnd w:id="11"/>
    </w:p>
    <w:p w:rsidR="00953437" w:rsidRPr="00CA4C6D" w:rsidRDefault="00953437" w:rsidP="00953437">
      <w:pPr>
        <w:pStyle w:val="subsection"/>
      </w:pPr>
      <w:r w:rsidRPr="00CA4C6D">
        <w:tab/>
        <w:t>(1)</w:t>
      </w:r>
      <w:r w:rsidRPr="00CA4C6D">
        <w:tab/>
        <w:t>The Chief of the Defence Force has command of the Defence Force.</w:t>
      </w:r>
    </w:p>
    <w:p w:rsidR="00953437" w:rsidRPr="00CA4C6D" w:rsidRDefault="00953437" w:rsidP="00953437">
      <w:pPr>
        <w:pStyle w:val="subsection"/>
      </w:pPr>
      <w:r w:rsidRPr="00CA4C6D">
        <w:tab/>
        <w:t>(2)</w:t>
      </w:r>
      <w:r w:rsidRPr="00CA4C6D">
        <w:tab/>
        <w:t>The Chief of the Defence Force must advise the Minister on matters relating to the command of the Defence Force.</w:t>
      </w:r>
    </w:p>
    <w:p w:rsidR="00953437" w:rsidRPr="00CA4C6D" w:rsidRDefault="00953437" w:rsidP="00953437">
      <w:pPr>
        <w:pStyle w:val="subsection"/>
      </w:pPr>
      <w:r w:rsidRPr="00CA4C6D">
        <w:tab/>
        <w:t>(3)</w:t>
      </w:r>
      <w:r w:rsidRPr="00CA4C6D">
        <w:tab/>
        <w:t>The Vice Chief of the Defence Force is to assist the Chief of the Defence Force in the command of the Defence Force.</w:t>
      </w:r>
    </w:p>
    <w:p w:rsidR="00953437" w:rsidRPr="00CA4C6D" w:rsidRDefault="00953437" w:rsidP="00953437">
      <w:pPr>
        <w:pStyle w:val="subsection"/>
      </w:pPr>
      <w:r w:rsidRPr="00CA4C6D">
        <w:tab/>
        <w:t>(4)</w:t>
      </w:r>
      <w:r w:rsidRPr="00CA4C6D">
        <w:tab/>
        <w:t>In so assisting, the Vice Chief of the Defence Force must comply with any directions of the Chief of the Defence Force.</w:t>
      </w:r>
    </w:p>
    <w:p w:rsidR="00953437" w:rsidRPr="00CA4C6D" w:rsidRDefault="00953437" w:rsidP="00953437">
      <w:pPr>
        <w:pStyle w:val="ActHead5"/>
      </w:pPr>
      <w:bookmarkStart w:id="12" w:name="_Toc464567695"/>
      <w:r w:rsidRPr="00CA4C6D">
        <w:rPr>
          <w:rStyle w:val="CharSectno"/>
          <w:rFonts w:eastAsiaTheme="minorHAnsi"/>
        </w:rPr>
        <w:t>10</w:t>
      </w:r>
      <w:r w:rsidRPr="00CA4C6D">
        <w:t xml:space="preserve">  Administration of the Defence Force</w:t>
      </w:r>
      <w:bookmarkEnd w:id="12"/>
    </w:p>
    <w:p w:rsidR="00953437" w:rsidRPr="00CA4C6D" w:rsidRDefault="00953437" w:rsidP="00953437">
      <w:pPr>
        <w:pStyle w:val="subsection"/>
      </w:pPr>
      <w:r w:rsidRPr="00CA4C6D">
        <w:tab/>
        <w:t>(1)</w:t>
      </w:r>
      <w:r w:rsidRPr="00CA4C6D">
        <w:tab/>
        <w:t>The Secretary and the Chief of the Defence Force have joint administration of the Defence Force.</w:t>
      </w:r>
    </w:p>
    <w:p w:rsidR="00953437" w:rsidRPr="00CA4C6D" w:rsidRDefault="00953437" w:rsidP="00953437">
      <w:pPr>
        <w:pStyle w:val="subsection"/>
      </w:pPr>
      <w:r w:rsidRPr="00CA4C6D">
        <w:tab/>
        <w:t>(2)</w:t>
      </w:r>
      <w:r w:rsidRPr="00CA4C6D">
        <w:tab/>
        <w:t xml:space="preserve">The </w:t>
      </w:r>
      <w:r w:rsidRPr="00CA4C6D">
        <w:rPr>
          <w:b/>
          <w:i/>
        </w:rPr>
        <w:t>administration of the Defence Force</w:t>
      </w:r>
      <w:r w:rsidRPr="00CA4C6D">
        <w:t xml:space="preserve"> does not include any matter:</w:t>
      </w:r>
    </w:p>
    <w:p w:rsidR="00953437" w:rsidRPr="00CA4C6D" w:rsidRDefault="00953437" w:rsidP="00953437">
      <w:pPr>
        <w:pStyle w:val="paragraph"/>
      </w:pPr>
      <w:r w:rsidRPr="00CA4C6D">
        <w:tab/>
        <w:t>(a)</w:t>
      </w:r>
      <w:r w:rsidRPr="00CA4C6D">
        <w:tab/>
        <w:t>falling within the command of the Defence Force; or</w:t>
      </w:r>
    </w:p>
    <w:p w:rsidR="00953437" w:rsidRPr="00CA4C6D" w:rsidRDefault="00953437" w:rsidP="00953437">
      <w:pPr>
        <w:pStyle w:val="paragraph"/>
      </w:pPr>
      <w:r w:rsidRPr="00CA4C6D">
        <w:tab/>
        <w:t>(b)</w:t>
      </w:r>
      <w:r w:rsidRPr="00CA4C6D">
        <w:tab/>
        <w:t>specified by the Minister.</w:t>
      </w:r>
    </w:p>
    <w:p w:rsidR="00953437" w:rsidRPr="00CA4C6D" w:rsidRDefault="00953437" w:rsidP="00953437">
      <w:pPr>
        <w:pStyle w:val="subsection"/>
      </w:pPr>
      <w:r w:rsidRPr="00CA4C6D">
        <w:lastRenderedPageBreak/>
        <w:tab/>
        <w:t>(3)</w:t>
      </w:r>
      <w:r w:rsidRPr="00CA4C6D">
        <w:tab/>
        <w:t>The Vice Chief of the Defence Force is to assist with the administration of the Defence Force as directed by the Chief of the Defence Force.</w:t>
      </w:r>
    </w:p>
    <w:p w:rsidR="00953437" w:rsidRPr="00CA4C6D" w:rsidRDefault="00953437" w:rsidP="00953437">
      <w:pPr>
        <w:pStyle w:val="subsection"/>
      </w:pPr>
      <w:r w:rsidRPr="00CA4C6D">
        <w:tab/>
        <w:t>(4)</w:t>
      </w:r>
      <w:r w:rsidRPr="00CA4C6D">
        <w:tab/>
        <w:t xml:space="preserve">An instrument made under </w:t>
      </w:r>
      <w:r w:rsidR="00CA4C6D">
        <w:t>paragraph (</w:t>
      </w:r>
      <w:r w:rsidRPr="00CA4C6D">
        <w:t>2)(b) is not a legislative instrument.</w:t>
      </w:r>
    </w:p>
    <w:p w:rsidR="00953437" w:rsidRPr="00CA4C6D" w:rsidRDefault="00953437" w:rsidP="00953437">
      <w:pPr>
        <w:pStyle w:val="ActHead5"/>
      </w:pPr>
      <w:bookmarkStart w:id="13" w:name="_Toc464567696"/>
      <w:r w:rsidRPr="00CA4C6D">
        <w:rPr>
          <w:rStyle w:val="CharSectno"/>
          <w:rFonts w:eastAsiaTheme="minorHAnsi"/>
        </w:rPr>
        <w:t>11</w:t>
      </w:r>
      <w:r w:rsidRPr="00CA4C6D">
        <w:t xml:space="preserve">  Defence Instructions</w:t>
      </w:r>
      <w:bookmarkEnd w:id="13"/>
    </w:p>
    <w:p w:rsidR="00953437" w:rsidRPr="00CA4C6D" w:rsidRDefault="00953437" w:rsidP="00953437">
      <w:pPr>
        <w:pStyle w:val="subsection"/>
      </w:pPr>
      <w:r w:rsidRPr="00CA4C6D">
        <w:tab/>
        <w:t>(1)</w:t>
      </w:r>
      <w:r w:rsidRPr="00CA4C6D">
        <w:tab/>
        <w:t xml:space="preserve">For the purposes of the administration of the Defence Force, the Secretary and the Chief of the Defence Force together may issue instructions known as </w:t>
      </w:r>
      <w:r w:rsidRPr="00CA4C6D">
        <w:rPr>
          <w:b/>
          <w:i/>
        </w:rPr>
        <w:t>Defence Instructions</w:t>
      </w:r>
      <w:r w:rsidRPr="00CA4C6D">
        <w:t>.</w:t>
      </w:r>
    </w:p>
    <w:p w:rsidR="00953437" w:rsidRPr="00CA4C6D" w:rsidRDefault="00953437" w:rsidP="00953437">
      <w:pPr>
        <w:pStyle w:val="subsection"/>
      </w:pPr>
      <w:r w:rsidRPr="00CA4C6D">
        <w:tab/>
        <w:t>(2)</w:t>
      </w:r>
      <w:r w:rsidRPr="00CA4C6D">
        <w:tab/>
        <w:t>A document purporting to be a Defence Instruction, or a copy of a Defence Instruction, is taken to be a Defence Instruction unless the contrary is established.</w:t>
      </w:r>
    </w:p>
    <w:p w:rsidR="00953437" w:rsidRPr="00CA4C6D" w:rsidRDefault="00953437" w:rsidP="00953437">
      <w:pPr>
        <w:pStyle w:val="subsection"/>
      </w:pPr>
      <w:r w:rsidRPr="00CA4C6D">
        <w:tab/>
        <w:t>(3)</w:t>
      </w:r>
      <w:r w:rsidRPr="00CA4C6D">
        <w:tab/>
        <w:t>Despite section</w:t>
      </w:r>
      <w:r w:rsidR="00CA4C6D">
        <w:t> </w:t>
      </w:r>
      <w:r w:rsidRPr="00CA4C6D">
        <w:t xml:space="preserve">46AA of the </w:t>
      </w:r>
      <w:r w:rsidRPr="00CA4C6D">
        <w:rPr>
          <w:i/>
        </w:rPr>
        <w:t>Acts Interpretation Act 1901</w:t>
      </w:r>
      <w:r w:rsidRPr="00CA4C6D">
        <w:t>, a Defence Instruction may make provision for or in relation to a matter by applying, adopting or incorporating any matter contained in an instrument or other writing as in force or existing from time to time.</w:t>
      </w:r>
    </w:p>
    <w:p w:rsidR="00953437" w:rsidRPr="00CA4C6D" w:rsidRDefault="00953437" w:rsidP="00953437">
      <w:pPr>
        <w:pStyle w:val="ActHead5"/>
      </w:pPr>
      <w:bookmarkStart w:id="14" w:name="_Toc464567697"/>
      <w:r w:rsidRPr="00CA4C6D">
        <w:rPr>
          <w:rStyle w:val="CharSectno"/>
          <w:rFonts w:eastAsiaTheme="minorHAnsi"/>
        </w:rPr>
        <w:t>12</w:t>
      </w:r>
      <w:r w:rsidRPr="00CA4C6D">
        <w:t xml:space="preserve">  Appointments</w:t>
      </w:r>
      <w:bookmarkEnd w:id="14"/>
    </w:p>
    <w:p w:rsidR="00953437" w:rsidRPr="00CA4C6D" w:rsidRDefault="00953437" w:rsidP="00953437">
      <w:pPr>
        <w:pStyle w:val="subsection"/>
      </w:pPr>
      <w:r w:rsidRPr="00CA4C6D">
        <w:tab/>
        <w:t>(1)</w:t>
      </w:r>
      <w:r w:rsidRPr="00CA4C6D">
        <w:tab/>
        <w:t>The Governor</w:t>
      </w:r>
      <w:r w:rsidR="00CA4C6D">
        <w:noBreakHyphen/>
      </w:r>
      <w:r w:rsidRPr="00CA4C6D">
        <w:t>General may, by writing, appoint an officer of an arm of the Defence Force to be Chief of the Defence Force.</w:t>
      </w:r>
    </w:p>
    <w:p w:rsidR="00953437" w:rsidRPr="00CA4C6D" w:rsidRDefault="00953437" w:rsidP="00953437">
      <w:pPr>
        <w:pStyle w:val="subsection"/>
      </w:pPr>
      <w:r w:rsidRPr="00CA4C6D">
        <w:tab/>
        <w:t>(2)</w:t>
      </w:r>
      <w:r w:rsidRPr="00CA4C6D">
        <w:tab/>
        <w:t>The Governor</w:t>
      </w:r>
      <w:r w:rsidR="00CA4C6D">
        <w:noBreakHyphen/>
      </w:r>
      <w:r w:rsidRPr="00CA4C6D">
        <w:t>General may, by writing, appoint an officer of an arm of the Defence Force to be Vice Chief of the Defence Force.</w:t>
      </w:r>
    </w:p>
    <w:p w:rsidR="00953437" w:rsidRPr="00CA4C6D" w:rsidRDefault="00953437" w:rsidP="00953437">
      <w:pPr>
        <w:pStyle w:val="subsection"/>
      </w:pPr>
      <w:r w:rsidRPr="00CA4C6D">
        <w:tab/>
        <w:t>(3)</w:t>
      </w:r>
      <w:r w:rsidRPr="00CA4C6D">
        <w:tab/>
        <w:t>The Chief of the Defence Force and the Vice Chief of the Defence Force hold office for the periods specified in their instruments of appointment.</w:t>
      </w:r>
    </w:p>
    <w:p w:rsidR="00953437" w:rsidRPr="00CA4C6D" w:rsidRDefault="00953437" w:rsidP="00953437">
      <w:pPr>
        <w:pStyle w:val="subsection"/>
      </w:pPr>
      <w:r w:rsidRPr="00CA4C6D">
        <w:tab/>
        <w:t>(4)</w:t>
      </w:r>
      <w:r w:rsidRPr="00CA4C6D">
        <w:tab/>
        <w:t>A person appointed as Chief of the Defence Force or Vice Chief of the Defence Force ceases to hold office if he or she ceases to be an officer of an arm of the Defence Force.</w:t>
      </w:r>
    </w:p>
    <w:p w:rsidR="00953437" w:rsidRPr="00CA4C6D" w:rsidRDefault="00953437" w:rsidP="00953437">
      <w:pPr>
        <w:pStyle w:val="ActHead5"/>
      </w:pPr>
      <w:bookmarkStart w:id="15" w:name="_Toc464567698"/>
      <w:r w:rsidRPr="00CA4C6D">
        <w:rPr>
          <w:rStyle w:val="CharSectno"/>
          <w:rFonts w:eastAsiaTheme="minorHAnsi"/>
        </w:rPr>
        <w:lastRenderedPageBreak/>
        <w:t>13</w:t>
      </w:r>
      <w:r w:rsidRPr="00CA4C6D">
        <w:t xml:space="preserve">  Acting appointments</w:t>
      </w:r>
      <w:bookmarkEnd w:id="15"/>
    </w:p>
    <w:p w:rsidR="00953437" w:rsidRPr="00CA4C6D" w:rsidRDefault="00953437" w:rsidP="00953437">
      <w:pPr>
        <w:pStyle w:val="SubsectionHead"/>
      </w:pPr>
      <w:r w:rsidRPr="00CA4C6D">
        <w:t>Vice Chief must act as Chief of the Defence Force</w:t>
      </w:r>
    </w:p>
    <w:p w:rsidR="00953437" w:rsidRPr="00CA4C6D" w:rsidRDefault="00953437" w:rsidP="00953437">
      <w:pPr>
        <w:pStyle w:val="subsection"/>
      </w:pPr>
      <w:r w:rsidRPr="00CA4C6D">
        <w:tab/>
        <w:t>(1)</w:t>
      </w:r>
      <w:r w:rsidRPr="00CA4C6D">
        <w:tab/>
        <w:t>The Vice Chief of the Defence Force must act as the Chief of the Defence Force:</w:t>
      </w:r>
    </w:p>
    <w:p w:rsidR="00953437" w:rsidRPr="00CA4C6D" w:rsidRDefault="00953437" w:rsidP="00953437">
      <w:pPr>
        <w:pStyle w:val="paragraph"/>
      </w:pPr>
      <w:r w:rsidRPr="00CA4C6D">
        <w:tab/>
        <w:t>(a)</w:t>
      </w:r>
      <w:r w:rsidRPr="00CA4C6D">
        <w:tab/>
        <w:t>during a vacancy in the office of the Chief of the Defence Force; or</w:t>
      </w:r>
    </w:p>
    <w:p w:rsidR="00953437" w:rsidRPr="00CA4C6D" w:rsidRDefault="00953437" w:rsidP="00953437">
      <w:pPr>
        <w:pStyle w:val="paragraph"/>
      </w:pPr>
      <w:r w:rsidRPr="00CA4C6D">
        <w:tab/>
        <w:t>(b)</w:t>
      </w:r>
      <w:r w:rsidRPr="00CA4C6D">
        <w:tab/>
        <w:t>during any period, or during all periods, when the Chief of the Defence Force:</w:t>
      </w:r>
    </w:p>
    <w:p w:rsidR="00953437" w:rsidRPr="00CA4C6D" w:rsidRDefault="00953437" w:rsidP="00953437">
      <w:pPr>
        <w:pStyle w:val="paragraphsub"/>
      </w:pPr>
      <w:r w:rsidRPr="00CA4C6D">
        <w:tab/>
        <w:t>(i)</w:t>
      </w:r>
      <w:r w:rsidRPr="00CA4C6D">
        <w:tab/>
        <w:t>is absent from duty; or</w:t>
      </w:r>
    </w:p>
    <w:p w:rsidR="00953437" w:rsidRPr="00CA4C6D" w:rsidRDefault="00953437" w:rsidP="00953437">
      <w:pPr>
        <w:pStyle w:val="paragraphsub"/>
      </w:pPr>
      <w:r w:rsidRPr="00CA4C6D">
        <w:tab/>
        <w:t>(ii)</w:t>
      </w:r>
      <w:r w:rsidRPr="00CA4C6D">
        <w:tab/>
        <w:t>is, for any reason, unable to perform the duties of the office.</w:t>
      </w:r>
    </w:p>
    <w:p w:rsidR="00953437" w:rsidRPr="00CA4C6D" w:rsidRDefault="00953437" w:rsidP="00953437">
      <w:pPr>
        <w:pStyle w:val="SubsectionHead"/>
      </w:pPr>
      <w:r w:rsidRPr="00CA4C6D">
        <w:t>Acting Vice Chief of the Defence Force</w:t>
      </w:r>
    </w:p>
    <w:p w:rsidR="00953437" w:rsidRPr="00CA4C6D" w:rsidRDefault="00953437" w:rsidP="00953437">
      <w:pPr>
        <w:pStyle w:val="subsection"/>
      </w:pPr>
      <w:r w:rsidRPr="00CA4C6D">
        <w:tab/>
        <w:t>(2)</w:t>
      </w:r>
      <w:r w:rsidRPr="00CA4C6D">
        <w:tab/>
        <w:t>The Governor</w:t>
      </w:r>
      <w:r w:rsidR="00CA4C6D">
        <w:noBreakHyphen/>
      </w:r>
      <w:r w:rsidRPr="00CA4C6D">
        <w:t>General may, by writing, appoint an officer of an arm of the Defence Force to act as the Vice Chief of the Defence Force:</w:t>
      </w:r>
    </w:p>
    <w:p w:rsidR="00953437" w:rsidRPr="00CA4C6D" w:rsidRDefault="00953437" w:rsidP="00953437">
      <w:pPr>
        <w:pStyle w:val="paragraph"/>
      </w:pPr>
      <w:r w:rsidRPr="00CA4C6D">
        <w:tab/>
        <w:t>(a)</w:t>
      </w:r>
      <w:r w:rsidRPr="00CA4C6D">
        <w:tab/>
        <w:t>during a vacancy in the office of the Vice Chief of the Defence Force; or</w:t>
      </w:r>
    </w:p>
    <w:p w:rsidR="00953437" w:rsidRPr="00CA4C6D" w:rsidRDefault="00953437" w:rsidP="00953437">
      <w:pPr>
        <w:pStyle w:val="paragraph"/>
      </w:pPr>
      <w:r w:rsidRPr="00CA4C6D">
        <w:tab/>
        <w:t>(b)</w:t>
      </w:r>
      <w:r w:rsidRPr="00CA4C6D">
        <w:tab/>
        <w:t>during any period, or during all periods, when the Vice Chief of the Defence Force:</w:t>
      </w:r>
    </w:p>
    <w:p w:rsidR="00953437" w:rsidRPr="00CA4C6D" w:rsidRDefault="00953437" w:rsidP="00953437">
      <w:pPr>
        <w:pStyle w:val="paragraphsub"/>
      </w:pPr>
      <w:r w:rsidRPr="00CA4C6D">
        <w:tab/>
        <w:t>(i)</w:t>
      </w:r>
      <w:r w:rsidRPr="00CA4C6D">
        <w:tab/>
        <w:t>is absent from duty or from Australia; or</w:t>
      </w:r>
    </w:p>
    <w:p w:rsidR="00953437" w:rsidRPr="00CA4C6D" w:rsidRDefault="00953437" w:rsidP="00953437">
      <w:pPr>
        <w:pStyle w:val="paragraphsub"/>
      </w:pPr>
      <w:r w:rsidRPr="00CA4C6D">
        <w:tab/>
        <w:t>(ii)</w:t>
      </w:r>
      <w:r w:rsidRPr="00CA4C6D">
        <w:tab/>
        <w:t>is, for any reason, unable to perform the duties of the office.</w:t>
      </w:r>
    </w:p>
    <w:p w:rsidR="00953437" w:rsidRPr="00CA4C6D" w:rsidRDefault="00953437" w:rsidP="00953437">
      <w:pPr>
        <w:pStyle w:val="ActHead5"/>
      </w:pPr>
      <w:bookmarkStart w:id="16" w:name="_Toc464567699"/>
      <w:r w:rsidRPr="00CA4C6D">
        <w:rPr>
          <w:rStyle w:val="CharSectno"/>
          <w:rFonts w:eastAsiaTheme="minorHAnsi"/>
        </w:rPr>
        <w:t>14</w:t>
      </w:r>
      <w:r w:rsidRPr="00CA4C6D">
        <w:t xml:space="preserve">  Resignation</w:t>
      </w:r>
      <w:bookmarkEnd w:id="16"/>
    </w:p>
    <w:p w:rsidR="00953437" w:rsidRPr="00CA4C6D" w:rsidRDefault="00953437" w:rsidP="00953437">
      <w:pPr>
        <w:pStyle w:val="subsection"/>
      </w:pPr>
      <w:r w:rsidRPr="00CA4C6D">
        <w:tab/>
        <w:t>(1)</w:t>
      </w:r>
      <w:r w:rsidRPr="00CA4C6D">
        <w:tab/>
        <w:t>The Chief of the Defence Force or the Vice Chief of the Defence Force may resign his or her appointment by giving the Governor</w:t>
      </w:r>
      <w:r w:rsidR="00CA4C6D">
        <w:noBreakHyphen/>
      </w:r>
      <w:r w:rsidRPr="00CA4C6D">
        <w:t>General a written resignation.</w:t>
      </w:r>
    </w:p>
    <w:p w:rsidR="00953437" w:rsidRPr="00CA4C6D" w:rsidRDefault="00953437" w:rsidP="00953437">
      <w:pPr>
        <w:pStyle w:val="subsection"/>
      </w:pPr>
      <w:r w:rsidRPr="00CA4C6D">
        <w:tab/>
        <w:t>(2)</w:t>
      </w:r>
      <w:r w:rsidRPr="00CA4C6D">
        <w:tab/>
        <w:t>However, the resignation does not have effect unless and until it is accepted by the Governor</w:t>
      </w:r>
      <w:r w:rsidR="00CA4C6D">
        <w:noBreakHyphen/>
      </w:r>
      <w:r w:rsidRPr="00CA4C6D">
        <w:t>General.</w:t>
      </w:r>
    </w:p>
    <w:p w:rsidR="00953437" w:rsidRPr="00CA4C6D" w:rsidRDefault="00953437" w:rsidP="00953437">
      <w:pPr>
        <w:pStyle w:val="ActHead5"/>
      </w:pPr>
      <w:bookmarkStart w:id="17" w:name="_Toc464567700"/>
      <w:r w:rsidRPr="00CA4C6D">
        <w:rPr>
          <w:rStyle w:val="CharSectno"/>
          <w:rFonts w:eastAsiaTheme="minorHAnsi"/>
        </w:rPr>
        <w:lastRenderedPageBreak/>
        <w:t>15</w:t>
      </w:r>
      <w:r w:rsidRPr="00CA4C6D">
        <w:t xml:space="preserve">  Termination of appointment</w:t>
      </w:r>
      <w:bookmarkEnd w:id="17"/>
    </w:p>
    <w:p w:rsidR="00953437" w:rsidRPr="00CA4C6D" w:rsidRDefault="00953437" w:rsidP="00953437">
      <w:pPr>
        <w:pStyle w:val="subsection"/>
      </w:pPr>
      <w:r w:rsidRPr="00CA4C6D">
        <w:tab/>
        <w:t>(1)</w:t>
      </w:r>
      <w:r w:rsidRPr="00CA4C6D">
        <w:tab/>
        <w:t>The Governor</w:t>
      </w:r>
      <w:r w:rsidR="00CA4C6D">
        <w:noBreakHyphen/>
      </w:r>
      <w:r w:rsidRPr="00CA4C6D">
        <w:t>General may, on the recommendation of the Prime Minister and by notice in writing, terminate the appointment of the Chief of the Defence Force or the Vice Chief of the Defence Force.</w:t>
      </w:r>
    </w:p>
    <w:p w:rsidR="00953437" w:rsidRPr="00CA4C6D" w:rsidRDefault="00953437" w:rsidP="00953437">
      <w:pPr>
        <w:pStyle w:val="subsection"/>
      </w:pPr>
      <w:r w:rsidRPr="00CA4C6D">
        <w:tab/>
        <w:t>(2)</w:t>
      </w:r>
      <w:r w:rsidRPr="00CA4C6D">
        <w:tab/>
        <w:t>Before recommending to the Governor</w:t>
      </w:r>
      <w:r w:rsidR="00CA4C6D">
        <w:noBreakHyphen/>
      </w:r>
      <w:r w:rsidRPr="00CA4C6D">
        <w:t>General that the appointment be terminated, the Prime Minister must have received a report about the proposed termination from the Minister.</w:t>
      </w:r>
    </w:p>
    <w:p w:rsidR="00953437" w:rsidRPr="00CA4C6D" w:rsidRDefault="00953437" w:rsidP="00953437">
      <w:pPr>
        <w:pStyle w:val="ActHead5"/>
      </w:pPr>
      <w:bookmarkStart w:id="18" w:name="_Toc464567701"/>
      <w:r w:rsidRPr="00CA4C6D">
        <w:rPr>
          <w:rStyle w:val="CharSectno"/>
          <w:rFonts w:eastAsiaTheme="minorHAnsi"/>
        </w:rPr>
        <w:t>16</w:t>
      </w:r>
      <w:r w:rsidRPr="00CA4C6D">
        <w:t xml:space="preserve">  Remuneration and allowances</w:t>
      </w:r>
      <w:bookmarkEnd w:id="18"/>
    </w:p>
    <w:p w:rsidR="00953437" w:rsidRPr="00CA4C6D" w:rsidRDefault="00953437" w:rsidP="00953437">
      <w:pPr>
        <w:pStyle w:val="subsection"/>
      </w:pPr>
      <w:r w:rsidRPr="00CA4C6D">
        <w:tab/>
        <w:t>(1)</w:t>
      </w:r>
      <w:r w:rsidRPr="00CA4C6D">
        <w:tab/>
        <w:t>The Chief of the Defence Force and the Vice Chief of the Defence Force are to be paid the remuneration that is determined by the Remuneration Tribunal. If no determination of that remuneration by the Tribunal is in operation, they are to be paid the remuneration that is prescribed by the regulations.</w:t>
      </w:r>
    </w:p>
    <w:p w:rsidR="00953437" w:rsidRPr="00CA4C6D" w:rsidRDefault="00953437" w:rsidP="00953437">
      <w:pPr>
        <w:pStyle w:val="subsection"/>
      </w:pPr>
      <w:r w:rsidRPr="00CA4C6D">
        <w:tab/>
        <w:t>(2)</w:t>
      </w:r>
      <w:r w:rsidRPr="00CA4C6D">
        <w:tab/>
        <w:t>The Chief of the Defence Force and the Vice Chief of the Defence Force are to be paid the allowances determined under Part IIIA.</w:t>
      </w:r>
    </w:p>
    <w:p w:rsidR="00953437" w:rsidRPr="00CA4C6D" w:rsidRDefault="00953437" w:rsidP="00953437">
      <w:pPr>
        <w:pStyle w:val="subsection"/>
      </w:pPr>
      <w:r w:rsidRPr="00CA4C6D">
        <w:tab/>
        <w:t>(3)</w:t>
      </w:r>
      <w:r w:rsidRPr="00CA4C6D">
        <w:tab/>
        <w:t xml:space="preserve">This section has effect subject to the </w:t>
      </w:r>
      <w:r w:rsidRPr="00CA4C6D">
        <w:rPr>
          <w:i/>
        </w:rPr>
        <w:t>Remuneration Tribunal Act 1973</w:t>
      </w:r>
      <w:r w:rsidRPr="00CA4C6D">
        <w:t>.</w:t>
      </w:r>
    </w:p>
    <w:p w:rsidR="00953437" w:rsidRPr="00CA4C6D" w:rsidRDefault="00953437" w:rsidP="00953437">
      <w:pPr>
        <w:pStyle w:val="notetext"/>
      </w:pPr>
      <w:r w:rsidRPr="00CA4C6D">
        <w:t>Note:</w:t>
      </w:r>
      <w:r w:rsidRPr="00CA4C6D">
        <w:tab/>
        <w:t>The remuneration of the Chief of Navy, the Chief of Army and the Chief of Air Force is also determined by the Remuneration Tribunal. For appointment etc. of service chiefs, see the regulations.</w:t>
      </w:r>
    </w:p>
    <w:p w:rsidR="00953437" w:rsidRPr="00CA4C6D" w:rsidRDefault="00953437" w:rsidP="00366779">
      <w:pPr>
        <w:pStyle w:val="ActHead2"/>
        <w:pageBreakBefore/>
      </w:pPr>
      <w:bookmarkStart w:id="19" w:name="_Toc464567702"/>
      <w:r w:rsidRPr="00CA4C6D">
        <w:rPr>
          <w:rStyle w:val="CharPartNo"/>
        </w:rPr>
        <w:lastRenderedPageBreak/>
        <w:t>Part III</w:t>
      </w:r>
      <w:r w:rsidRPr="00CA4C6D">
        <w:t>—</w:t>
      </w:r>
      <w:r w:rsidRPr="00CA4C6D">
        <w:rPr>
          <w:rStyle w:val="CharPartText"/>
        </w:rPr>
        <w:t>The Australian Defence Force</w:t>
      </w:r>
      <w:bookmarkEnd w:id="19"/>
    </w:p>
    <w:p w:rsidR="00953437" w:rsidRPr="00CA4C6D" w:rsidRDefault="00953437" w:rsidP="00953437">
      <w:pPr>
        <w:pStyle w:val="ActHead3"/>
      </w:pPr>
      <w:bookmarkStart w:id="20" w:name="_Toc464567703"/>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Constitution of the Australian Defence Force</w:t>
      </w:r>
      <w:bookmarkEnd w:id="20"/>
    </w:p>
    <w:p w:rsidR="00953437" w:rsidRPr="00CA4C6D" w:rsidRDefault="00953437" w:rsidP="00953437">
      <w:pPr>
        <w:pStyle w:val="ActHead5"/>
      </w:pPr>
      <w:bookmarkStart w:id="21" w:name="_Toc464567704"/>
      <w:r w:rsidRPr="00CA4C6D">
        <w:rPr>
          <w:rStyle w:val="CharSectno"/>
          <w:rFonts w:eastAsiaTheme="minorHAnsi"/>
        </w:rPr>
        <w:t>17</w:t>
      </w:r>
      <w:r w:rsidRPr="00CA4C6D">
        <w:t xml:space="preserve">  The Australian Defence Force</w:t>
      </w:r>
      <w:bookmarkEnd w:id="21"/>
    </w:p>
    <w:p w:rsidR="00953437" w:rsidRPr="00CA4C6D" w:rsidRDefault="00953437" w:rsidP="00953437">
      <w:pPr>
        <w:pStyle w:val="subsection"/>
      </w:pPr>
      <w:r w:rsidRPr="00CA4C6D">
        <w:tab/>
      </w:r>
      <w:r w:rsidRPr="00CA4C6D">
        <w:tab/>
        <w:t xml:space="preserve">The </w:t>
      </w:r>
      <w:r w:rsidRPr="00CA4C6D">
        <w:rPr>
          <w:b/>
          <w:i/>
        </w:rPr>
        <w:t>Australian Defence Force</w:t>
      </w:r>
      <w:r w:rsidRPr="00CA4C6D">
        <w:t xml:space="preserve"> (or </w:t>
      </w:r>
      <w:r w:rsidRPr="00CA4C6D">
        <w:rPr>
          <w:b/>
          <w:i/>
        </w:rPr>
        <w:t>ADF</w:t>
      </w:r>
      <w:r w:rsidRPr="00CA4C6D">
        <w:t>) consists of the following arms:</w:t>
      </w:r>
    </w:p>
    <w:p w:rsidR="00953437" w:rsidRPr="00CA4C6D" w:rsidRDefault="00953437" w:rsidP="00953437">
      <w:pPr>
        <w:pStyle w:val="paragraph"/>
      </w:pPr>
      <w:r w:rsidRPr="00CA4C6D">
        <w:tab/>
        <w:t>(a)</w:t>
      </w:r>
      <w:r w:rsidRPr="00CA4C6D">
        <w:tab/>
        <w:t>the Royal Australian Navy;</w:t>
      </w:r>
    </w:p>
    <w:p w:rsidR="00953437" w:rsidRPr="00CA4C6D" w:rsidRDefault="00953437" w:rsidP="00953437">
      <w:pPr>
        <w:pStyle w:val="paragraph"/>
      </w:pPr>
      <w:r w:rsidRPr="00CA4C6D">
        <w:tab/>
        <w:t>(b)</w:t>
      </w:r>
      <w:r w:rsidRPr="00CA4C6D">
        <w:tab/>
        <w:t>the Australian Army;</w:t>
      </w:r>
    </w:p>
    <w:p w:rsidR="00953437" w:rsidRPr="00CA4C6D" w:rsidRDefault="00953437" w:rsidP="00953437">
      <w:pPr>
        <w:pStyle w:val="paragraph"/>
      </w:pPr>
      <w:r w:rsidRPr="00CA4C6D">
        <w:tab/>
        <w:t>(c)</w:t>
      </w:r>
      <w:r w:rsidRPr="00CA4C6D">
        <w:tab/>
        <w:t>the Royal Australian Air Force.</w:t>
      </w:r>
    </w:p>
    <w:p w:rsidR="00953437" w:rsidRPr="00CA4C6D" w:rsidRDefault="00953437" w:rsidP="00953437">
      <w:pPr>
        <w:pStyle w:val="ActHead5"/>
      </w:pPr>
      <w:bookmarkStart w:id="22" w:name="_Toc464567705"/>
      <w:r w:rsidRPr="00CA4C6D">
        <w:rPr>
          <w:rStyle w:val="CharSectno"/>
          <w:rFonts w:eastAsiaTheme="minorHAnsi"/>
        </w:rPr>
        <w:t>18</w:t>
      </w:r>
      <w:r w:rsidRPr="00CA4C6D">
        <w:t xml:space="preserve">  Royal Australian Navy</w:t>
      </w:r>
      <w:bookmarkEnd w:id="22"/>
    </w:p>
    <w:p w:rsidR="00953437" w:rsidRPr="00CA4C6D" w:rsidRDefault="00953437" w:rsidP="00953437">
      <w:pPr>
        <w:pStyle w:val="subsection"/>
      </w:pPr>
      <w:r w:rsidRPr="00CA4C6D">
        <w:tab/>
        <w:t>(1)</w:t>
      </w:r>
      <w:r w:rsidRPr="00CA4C6D">
        <w:tab/>
        <w:t xml:space="preserve">The </w:t>
      </w:r>
      <w:r w:rsidRPr="00CA4C6D">
        <w:rPr>
          <w:b/>
          <w:i/>
        </w:rPr>
        <w:t>Royal</w:t>
      </w:r>
      <w:r w:rsidRPr="00CA4C6D">
        <w:t xml:space="preserve"> </w:t>
      </w:r>
      <w:r w:rsidRPr="00CA4C6D">
        <w:rPr>
          <w:b/>
          <w:i/>
        </w:rPr>
        <w:t>Australian Navy</w:t>
      </w:r>
      <w:r w:rsidRPr="00CA4C6D">
        <w:t xml:space="preserve"> (or </w:t>
      </w:r>
      <w:r w:rsidRPr="00CA4C6D">
        <w:rPr>
          <w:b/>
          <w:i/>
        </w:rPr>
        <w:t>RAN</w:t>
      </w:r>
      <w:r w:rsidRPr="00CA4C6D">
        <w:t>) consists of:</w:t>
      </w:r>
    </w:p>
    <w:p w:rsidR="00953437" w:rsidRPr="00CA4C6D" w:rsidRDefault="00953437" w:rsidP="00953437">
      <w:pPr>
        <w:pStyle w:val="paragraph"/>
      </w:pPr>
      <w:r w:rsidRPr="00CA4C6D">
        <w:tab/>
        <w:t>(a)</w:t>
      </w:r>
      <w:r w:rsidRPr="00CA4C6D">
        <w:tab/>
        <w:t>the Chief of Navy; and</w:t>
      </w:r>
    </w:p>
    <w:p w:rsidR="00953437" w:rsidRPr="00CA4C6D" w:rsidRDefault="00953437" w:rsidP="00953437">
      <w:pPr>
        <w:pStyle w:val="paragraph"/>
      </w:pPr>
      <w:r w:rsidRPr="00CA4C6D">
        <w:tab/>
        <w:t>(b)</w:t>
      </w:r>
      <w:r w:rsidRPr="00CA4C6D">
        <w:tab/>
        <w:t>the Permanent Navy; and</w:t>
      </w:r>
    </w:p>
    <w:p w:rsidR="00953437" w:rsidRPr="00CA4C6D" w:rsidRDefault="00953437" w:rsidP="00953437">
      <w:pPr>
        <w:pStyle w:val="paragraph"/>
      </w:pPr>
      <w:r w:rsidRPr="00CA4C6D">
        <w:tab/>
        <w:t>(c)</w:t>
      </w:r>
      <w:r w:rsidRPr="00CA4C6D">
        <w:tab/>
        <w:t>the Naval Reserve.</w:t>
      </w:r>
    </w:p>
    <w:p w:rsidR="00953437" w:rsidRPr="00CA4C6D" w:rsidRDefault="00953437" w:rsidP="00953437">
      <w:pPr>
        <w:pStyle w:val="subsection"/>
      </w:pPr>
      <w:r w:rsidRPr="00CA4C6D">
        <w:tab/>
        <w:t>(2)</w:t>
      </w:r>
      <w:r w:rsidRPr="00CA4C6D">
        <w:tab/>
        <w:t xml:space="preserve">The </w:t>
      </w:r>
      <w:r w:rsidRPr="00CA4C6D">
        <w:rPr>
          <w:b/>
          <w:i/>
        </w:rPr>
        <w:t>Permanent Navy</w:t>
      </w:r>
      <w:r w:rsidRPr="00CA4C6D">
        <w:t xml:space="preserve"> consists of:</w:t>
      </w:r>
    </w:p>
    <w:p w:rsidR="00953437" w:rsidRPr="00CA4C6D" w:rsidRDefault="00953437" w:rsidP="00953437">
      <w:pPr>
        <w:pStyle w:val="paragraph"/>
      </w:pPr>
      <w:r w:rsidRPr="00CA4C6D">
        <w:tab/>
        <w:t>(a)</w:t>
      </w:r>
      <w:r w:rsidRPr="00CA4C6D">
        <w:tab/>
        <w:t>officers appointed to, and sailors enlisted in, the Permanent Navy; and</w:t>
      </w:r>
    </w:p>
    <w:p w:rsidR="00953437" w:rsidRPr="00CA4C6D" w:rsidRDefault="00953437" w:rsidP="00953437">
      <w:pPr>
        <w:pStyle w:val="paragraph"/>
      </w:pPr>
      <w:r w:rsidRPr="00CA4C6D">
        <w:tab/>
        <w:t>(b)</w:t>
      </w:r>
      <w:r w:rsidRPr="00CA4C6D">
        <w:tab/>
        <w:t>members of the Defence Force transferred to the Permanent Navy.</w:t>
      </w:r>
    </w:p>
    <w:p w:rsidR="00953437" w:rsidRPr="00CA4C6D" w:rsidRDefault="00953437" w:rsidP="00953437">
      <w:pPr>
        <w:pStyle w:val="subsection"/>
      </w:pPr>
      <w:r w:rsidRPr="00CA4C6D">
        <w:tab/>
        <w:t>(3)</w:t>
      </w:r>
      <w:r w:rsidRPr="00CA4C6D">
        <w:tab/>
        <w:t xml:space="preserve">The </w:t>
      </w:r>
      <w:r w:rsidRPr="00CA4C6D">
        <w:rPr>
          <w:b/>
          <w:i/>
        </w:rPr>
        <w:t>Naval Reserve</w:t>
      </w:r>
      <w:r w:rsidRPr="00CA4C6D">
        <w:t xml:space="preserve"> consists of:</w:t>
      </w:r>
    </w:p>
    <w:p w:rsidR="00953437" w:rsidRPr="00CA4C6D" w:rsidRDefault="00953437" w:rsidP="00953437">
      <w:pPr>
        <w:pStyle w:val="paragraph"/>
      </w:pPr>
      <w:r w:rsidRPr="00CA4C6D">
        <w:tab/>
        <w:t>(a)</w:t>
      </w:r>
      <w:r w:rsidRPr="00CA4C6D">
        <w:tab/>
      </w:r>
      <w:r w:rsidRPr="00CA4C6D">
        <w:rPr>
          <w:lang w:eastAsia="en-US"/>
        </w:rPr>
        <w:t>o</w:t>
      </w:r>
      <w:r w:rsidRPr="00CA4C6D">
        <w:t>fficers appointed to, and sailors enlisted in, the Naval Reserve; and</w:t>
      </w:r>
    </w:p>
    <w:p w:rsidR="00953437" w:rsidRPr="00CA4C6D" w:rsidRDefault="00953437" w:rsidP="00953437">
      <w:pPr>
        <w:pStyle w:val="paragraph"/>
      </w:pPr>
      <w:r w:rsidRPr="00CA4C6D">
        <w:tab/>
        <w:t>(b)</w:t>
      </w:r>
      <w:r w:rsidRPr="00CA4C6D">
        <w:tab/>
        <w:t>members of the Defence Force transferred to the Naval Reserve.</w:t>
      </w:r>
    </w:p>
    <w:p w:rsidR="00953437" w:rsidRPr="00CA4C6D" w:rsidRDefault="00953437" w:rsidP="00953437">
      <w:pPr>
        <w:pStyle w:val="ActHead5"/>
      </w:pPr>
      <w:bookmarkStart w:id="23" w:name="_Toc464567706"/>
      <w:r w:rsidRPr="00CA4C6D">
        <w:rPr>
          <w:rStyle w:val="CharSectno"/>
          <w:rFonts w:eastAsiaTheme="minorHAnsi"/>
        </w:rPr>
        <w:t>19</w:t>
      </w:r>
      <w:r w:rsidRPr="00CA4C6D">
        <w:t xml:space="preserve">  Australian Army</w:t>
      </w:r>
      <w:bookmarkEnd w:id="23"/>
    </w:p>
    <w:p w:rsidR="00953437" w:rsidRPr="00CA4C6D" w:rsidRDefault="00953437" w:rsidP="00953437">
      <w:pPr>
        <w:pStyle w:val="subsection"/>
      </w:pPr>
      <w:r w:rsidRPr="00CA4C6D">
        <w:tab/>
        <w:t>(1)</w:t>
      </w:r>
      <w:r w:rsidRPr="00CA4C6D">
        <w:tab/>
        <w:t xml:space="preserve">The </w:t>
      </w:r>
      <w:r w:rsidRPr="00CA4C6D">
        <w:rPr>
          <w:b/>
          <w:i/>
        </w:rPr>
        <w:t>Australian Army</w:t>
      </w:r>
      <w:r w:rsidRPr="00CA4C6D">
        <w:t xml:space="preserve"> consists of:</w:t>
      </w:r>
    </w:p>
    <w:p w:rsidR="00953437" w:rsidRPr="00CA4C6D" w:rsidRDefault="00953437" w:rsidP="00953437">
      <w:pPr>
        <w:pStyle w:val="paragraph"/>
      </w:pPr>
      <w:r w:rsidRPr="00CA4C6D">
        <w:tab/>
        <w:t>(a)</w:t>
      </w:r>
      <w:r w:rsidRPr="00CA4C6D">
        <w:tab/>
        <w:t>the Chief of Army; and</w:t>
      </w:r>
    </w:p>
    <w:p w:rsidR="00953437" w:rsidRPr="00CA4C6D" w:rsidRDefault="00953437" w:rsidP="00953437">
      <w:pPr>
        <w:pStyle w:val="paragraph"/>
      </w:pPr>
      <w:r w:rsidRPr="00CA4C6D">
        <w:lastRenderedPageBreak/>
        <w:tab/>
        <w:t>(b)</w:t>
      </w:r>
      <w:r w:rsidRPr="00CA4C6D">
        <w:tab/>
        <w:t>the Regular Army; and</w:t>
      </w:r>
    </w:p>
    <w:p w:rsidR="00953437" w:rsidRPr="00CA4C6D" w:rsidRDefault="00953437" w:rsidP="00953437">
      <w:pPr>
        <w:pStyle w:val="paragraph"/>
      </w:pPr>
      <w:r w:rsidRPr="00CA4C6D">
        <w:tab/>
        <w:t>(c)</w:t>
      </w:r>
      <w:r w:rsidRPr="00CA4C6D">
        <w:tab/>
        <w:t>the Army Reserve.</w:t>
      </w:r>
    </w:p>
    <w:p w:rsidR="00953437" w:rsidRPr="00CA4C6D" w:rsidRDefault="00953437" w:rsidP="00953437">
      <w:pPr>
        <w:pStyle w:val="subsection"/>
      </w:pPr>
      <w:r w:rsidRPr="00CA4C6D">
        <w:tab/>
        <w:t>(2)</w:t>
      </w:r>
      <w:r w:rsidRPr="00CA4C6D">
        <w:tab/>
        <w:t xml:space="preserve">The </w:t>
      </w:r>
      <w:r w:rsidRPr="00CA4C6D">
        <w:rPr>
          <w:b/>
          <w:i/>
        </w:rPr>
        <w:t>Regular Army</w:t>
      </w:r>
      <w:r w:rsidRPr="00CA4C6D">
        <w:t xml:space="preserve"> consists of:</w:t>
      </w:r>
    </w:p>
    <w:p w:rsidR="00953437" w:rsidRPr="00CA4C6D" w:rsidRDefault="00953437" w:rsidP="00953437">
      <w:pPr>
        <w:pStyle w:val="paragraph"/>
      </w:pPr>
      <w:r w:rsidRPr="00CA4C6D">
        <w:tab/>
        <w:t>(a)</w:t>
      </w:r>
      <w:r w:rsidRPr="00CA4C6D">
        <w:tab/>
        <w:t>officers appointed to, and soldiers enlisted in, the Regular Army; and</w:t>
      </w:r>
    </w:p>
    <w:p w:rsidR="00953437" w:rsidRPr="00CA4C6D" w:rsidRDefault="00953437" w:rsidP="00953437">
      <w:pPr>
        <w:pStyle w:val="paragraph"/>
      </w:pPr>
      <w:r w:rsidRPr="00CA4C6D">
        <w:tab/>
        <w:t>(b)</w:t>
      </w:r>
      <w:r w:rsidRPr="00CA4C6D">
        <w:tab/>
        <w:t>members of the Defence Force transferred to the Regular Army.</w:t>
      </w:r>
    </w:p>
    <w:p w:rsidR="00953437" w:rsidRPr="00CA4C6D" w:rsidRDefault="00953437" w:rsidP="00953437">
      <w:pPr>
        <w:pStyle w:val="subsection"/>
      </w:pPr>
      <w:r w:rsidRPr="00CA4C6D">
        <w:tab/>
        <w:t>(3)</w:t>
      </w:r>
      <w:r w:rsidRPr="00CA4C6D">
        <w:tab/>
        <w:t xml:space="preserve">The </w:t>
      </w:r>
      <w:r w:rsidRPr="00CA4C6D">
        <w:rPr>
          <w:b/>
          <w:i/>
        </w:rPr>
        <w:t>Army Reserve</w:t>
      </w:r>
      <w:r w:rsidRPr="00CA4C6D">
        <w:t xml:space="preserve"> consists of:</w:t>
      </w:r>
    </w:p>
    <w:p w:rsidR="00953437" w:rsidRPr="00CA4C6D" w:rsidRDefault="00953437" w:rsidP="00953437">
      <w:pPr>
        <w:pStyle w:val="paragraph"/>
      </w:pPr>
      <w:r w:rsidRPr="00CA4C6D">
        <w:tab/>
        <w:t>(a)</w:t>
      </w:r>
      <w:r w:rsidRPr="00CA4C6D">
        <w:tab/>
        <w:t>officers appointed to, and soldiers enlisted in, the Army Reserve; and</w:t>
      </w:r>
    </w:p>
    <w:p w:rsidR="00953437" w:rsidRPr="00CA4C6D" w:rsidRDefault="00953437" w:rsidP="00953437">
      <w:pPr>
        <w:pStyle w:val="paragraph"/>
      </w:pPr>
      <w:r w:rsidRPr="00CA4C6D">
        <w:tab/>
        <w:t>(b)</w:t>
      </w:r>
      <w:r w:rsidRPr="00CA4C6D">
        <w:tab/>
        <w:t>members of the Defence Force transferred to the Army Reserve.</w:t>
      </w:r>
    </w:p>
    <w:p w:rsidR="00953437" w:rsidRPr="00CA4C6D" w:rsidRDefault="00953437" w:rsidP="00953437">
      <w:pPr>
        <w:pStyle w:val="ActHead5"/>
      </w:pPr>
      <w:bookmarkStart w:id="24" w:name="_Toc464567707"/>
      <w:r w:rsidRPr="00CA4C6D">
        <w:rPr>
          <w:rStyle w:val="CharSectno"/>
          <w:rFonts w:eastAsiaTheme="minorHAnsi"/>
        </w:rPr>
        <w:t>20</w:t>
      </w:r>
      <w:r w:rsidRPr="00CA4C6D">
        <w:t xml:space="preserve">  Royal Australian Air Force</w:t>
      </w:r>
      <w:bookmarkEnd w:id="24"/>
    </w:p>
    <w:p w:rsidR="00953437" w:rsidRPr="00CA4C6D" w:rsidRDefault="00953437" w:rsidP="00953437">
      <w:pPr>
        <w:pStyle w:val="subsection"/>
      </w:pPr>
      <w:r w:rsidRPr="00CA4C6D">
        <w:tab/>
        <w:t>(1)</w:t>
      </w:r>
      <w:r w:rsidRPr="00CA4C6D">
        <w:tab/>
        <w:t xml:space="preserve">The </w:t>
      </w:r>
      <w:r w:rsidRPr="00CA4C6D">
        <w:rPr>
          <w:b/>
          <w:i/>
        </w:rPr>
        <w:t>Royal</w:t>
      </w:r>
      <w:r w:rsidRPr="00CA4C6D">
        <w:t xml:space="preserve"> </w:t>
      </w:r>
      <w:r w:rsidRPr="00CA4C6D">
        <w:rPr>
          <w:b/>
          <w:i/>
        </w:rPr>
        <w:t>Australian Air Force</w:t>
      </w:r>
      <w:r w:rsidRPr="00CA4C6D">
        <w:t xml:space="preserve"> (or </w:t>
      </w:r>
      <w:r w:rsidRPr="00CA4C6D">
        <w:rPr>
          <w:b/>
          <w:i/>
        </w:rPr>
        <w:t>RAAF</w:t>
      </w:r>
      <w:r w:rsidRPr="00CA4C6D">
        <w:t>) consists of:</w:t>
      </w:r>
    </w:p>
    <w:p w:rsidR="00953437" w:rsidRPr="00CA4C6D" w:rsidRDefault="00953437" w:rsidP="00953437">
      <w:pPr>
        <w:pStyle w:val="paragraph"/>
      </w:pPr>
      <w:r w:rsidRPr="00CA4C6D">
        <w:tab/>
        <w:t>(a)</w:t>
      </w:r>
      <w:r w:rsidRPr="00CA4C6D">
        <w:tab/>
        <w:t>the Chief of Air Force; and</w:t>
      </w:r>
    </w:p>
    <w:p w:rsidR="00953437" w:rsidRPr="00CA4C6D" w:rsidRDefault="00953437" w:rsidP="00953437">
      <w:pPr>
        <w:pStyle w:val="paragraph"/>
      </w:pPr>
      <w:r w:rsidRPr="00CA4C6D">
        <w:tab/>
        <w:t>(b)</w:t>
      </w:r>
      <w:r w:rsidRPr="00CA4C6D">
        <w:tab/>
        <w:t>the Permanent Air Force; and</w:t>
      </w:r>
    </w:p>
    <w:p w:rsidR="00953437" w:rsidRPr="00CA4C6D" w:rsidRDefault="00953437" w:rsidP="00953437">
      <w:pPr>
        <w:pStyle w:val="paragraph"/>
      </w:pPr>
      <w:r w:rsidRPr="00CA4C6D">
        <w:tab/>
        <w:t>(c)</w:t>
      </w:r>
      <w:r w:rsidRPr="00CA4C6D">
        <w:tab/>
        <w:t>the Air Force Reserve.</w:t>
      </w:r>
    </w:p>
    <w:p w:rsidR="00953437" w:rsidRPr="00CA4C6D" w:rsidRDefault="00953437" w:rsidP="00953437">
      <w:pPr>
        <w:pStyle w:val="subsection"/>
      </w:pPr>
      <w:r w:rsidRPr="00CA4C6D">
        <w:tab/>
        <w:t>(2)</w:t>
      </w:r>
      <w:r w:rsidRPr="00CA4C6D">
        <w:tab/>
        <w:t xml:space="preserve">The </w:t>
      </w:r>
      <w:r w:rsidRPr="00CA4C6D">
        <w:rPr>
          <w:b/>
          <w:i/>
        </w:rPr>
        <w:t>Permanent Air Force</w:t>
      </w:r>
      <w:r w:rsidRPr="00CA4C6D">
        <w:t xml:space="preserve"> consists of:</w:t>
      </w:r>
    </w:p>
    <w:p w:rsidR="00953437" w:rsidRPr="00CA4C6D" w:rsidRDefault="00953437" w:rsidP="00953437">
      <w:pPr>
        <w:pStyle w:val="paragraph"/>
      </w:pPr>
      <w:r w:rsidRPr="00CA4C6D">
        <w:tab/>
        <w:t>(a)</w:t>
      </w:r>
      <w:r w:rsidRPr="00CA4C6D">
        <w:tab/>
        <w:t>officers appointed to, and airmen enlisted in, the Permanent Air Force; and</w:t>
      </w:r>
    </w:p>
    <w:p w:rsidR="00953437" w:rsidRPr="00CA4C6D" w:rsidRDefault="00953437" w:rsidP="00953437">
      <w:pPr>
        <w:pStyle w:val="paragraph"/>
      </w:pPr>
      <w:r w:rsidRPr="00CA4C6D">
        <w:tab/>
        <w:t>(b)</w:t>
      </w:r>
      <w:r w:rsidRPr="00CA4C6D">
        <w:tab/>
        <w:t>members of the Defence Force transferred to the Permanent Air Force.</w:t>
      </w:r>
    </w:p>
    <w:p w:rsidR="00953437" w:rsidRPr="00CA4C6D" w:rsidRDefault="00953437" w:rsidP="00953437">
      <w:pPr>
        <w:pStyle w:val="subsection"/>
      </w:pPr>
      <w:r w:rsidRPr="00CA4C6D">
        <w:tab/>
        <w:t>(3)</w:t>
      </w:r>
      <w:r w:rsidRPr="00CA4C6D">
        <w:tab/>
        <w:t xml:space="preserve">The </w:t>
      </w:r>
      <w:r w:rsidRPr="00CA4C6D">
        <w:rPr>
          <w:b/>
          <w:i/>
        </w:rPr>
        <w:t>Air Force Reserve</w:t>
      </w:r>
      <w:r w:rsidRPr="00CA4C6D">
        <w:t xml:space="preserve"> consists of:</w:t>
      </w:r>
    </w:p>
    <w:p w:rsidR="00953437" w:rsidRPr="00CA4C6D" w:rsidRDefault="00953437" w:rsidP="00953437">
      <w:pPr>
        <w:pStyle w:val="paragraph"/>
      </w:pPr>
      <w:r w:rsidRPr="00CA4C6D">
        <w:tab/>
        <w:t>(a)</w:t>
      </w:r>
      <w:r w:rsidRPr="00CA4C6D">
        <w:tab/>
        <w:t>officers appointed to, and airmen enlisted in, the Air Force Reserve; and</w:t>
      </w:r>
    </w:p>
    <w:p w:rsidR="00953437" w:rsidRPr="00CA4C6D" w:rsidRDefault="00953437" w:rsidP="00953437">
      <w:pPr>
        <w:pStyle w:val="paragraph"/>
      </w:pPr>
      <w:r w:rsidRPr="00CA4C6D">
        <w:tab/>
        <w:t>(b)</w:t>
      </w:r>
      <w:r w:rsidRPr="00CA4C6D">
        <w:tab/>
        <w:t>members of the Defence Force transferred to the Air Force Reserve.</w:t>
      </w:r>
    </w:p>
    <w:p w:rsidR="00953437" w:rsidRPr="00CA4C6D" w:rsidRDefault="00953437" w:rsidP="00953437">
      <w:pPr>
        <w:pStyle w:val="ActHead5"/>
      </w:pPr>
      <w:bookmarkStart w:id="25" w:name="_Toc464567708"/>
      <w:r w:rsidRPr="00CA4C6D">
        <w:rPr>
          <w:rStyle w:val="CharSectno"/>
          <w:rFonts w:eastAsiaTheme="minorHAnsi"/>
        </w:rPr>
        <w:lastRenderedPageBreak/>
        <w:t>21</w:t>
      </w:r>
      <w:r w:rsidRPr="00CA4C6D">
        <w:t xml:space="preserve">  Ranks and corresponding ranks</w:t>
      </w:r>
      <w:bookmarkEnd w:id="25"/>
    </w:p>
    <w:p w:rsidR="00953437" w:rsidRPr="00CA4C6D" w:rsidRDefault="00953437" w:rsidP="00953437">
      <w:pPr>
        <w:pStyle w:val="subsection"/>
      </w:pPr>
      <w:r w:rsidRPr="00CA4C6D">
        <w:tab/>
      </w:r>
      <w:r w:rsidRPr="00CA4C6D">
        <w:tab/>
        <w:t>The ranks and corresponding ranks of members of the Defence Force (other than chaplains) are set out in Schedule</w:t>
      </w:r>
      <w:r w:rsidR="00CA4C6D">
        <w:t> </w:t>
      </w:r>
      <w:r w:rsidRPr="00CA4C6D">
        <w:t>1.</w:t>
      </w:r>
    </w:p>
    <w:p w:rsidR="00953437" w:rsidRPr="00CA4C6D" w:rsidRDefault="00953437" w:rsidP="00366779">
      <w:pPr>
        <w:pStyle w:val="ActHead3"/>
        <w:pageBreakBefore/>
      </w:pPr>
      <w:bookmarkStart w:id="26" w:name="_Toc464567709"/>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Service in the Defence Force</w:t>
      </w:r>
      <w:bookmarkEnd w:id="26"/>
    </w:p>
    <w:p w:rsidR="00953437" w:rsidRPr="00CA4C6D" w:rsidRDefault="00953437" w:rsidP="00953437">
      <w:pPr>
        <w:pStyle w:val="ActHead5"/>
      </w:pPr>
      <w:bookmarkStart w:id="27" w:name="_Toc464567710"/>
      <w:r w:rsidRPr="00CA4C6D">
        <w:rPr>
          <w:rStyle w:val="CharSectno"/>
          <w:rFonts w:eastAsiaTheme="minorHAnsi"/>
        </w:rPr>
        <w:t>22</w:t>
      </w:r>
      <w:r w:rsidRPr="00CA4C6D">
        <w:t xml:space="preserve">  Voluntary entry</w:t>
      </w:r>
      <w:bookmarkEnd w:id="27"/>
    </w:p>
    <w:p w:rsidR="00953437" w:rsidRPr="00CA4C6D" w:rsidRDefault="00953437" w:rsidP="00953437">
      <w:pPr>
        <w:pStyle w:val="subsection"/>
      </w:pPr>
      <w:r w:rsidRPr="00CA4C6D">
        <w:tab/>
        <w:t>(1)</w:t>
      </w:r>
      <w:r w:rsidRPr="00CA4C6D">
        <w:tab/>
        <w:t>Members of the Defence Force must be persons who volunteer and are accepted for service in the Defence Force.</w:t>
      </w:r>
    </w:p>
    <w:p w:rsidR="00953437" w:rsidRPr="00CA4C6D" w:rsidRDefault="00953437" w:rsidP="00953437">
      <w:pPr>
        <w:pStyle w:val="subsection"/>
      </w:pPr>
      <w:r w:rsidRPr="00CA4C6D">
        <w:tab/>
        <w:t>(2)</w:t>
      </w:r>
      <w:r w:rsidRPr="00CA4C6D">
        <w:tab/>
      </w:r>
      <w:r w:rsidR="00CA4C6D">
        <w:t>Subsection (</w:t>
      </w:r>
      <w:r w:rsidRPr="00CA4C6D">
        <w:t>1) has effect subject to Part IV and any other Act.</w:t>
      </w:r>
    </w:p>
    <w:p w:rsidR="00953437" w:rsidRPr="00CA4C6D" w:rsidRDefault="00953437" w:rsidP="00953437">
      <w:pPr>
        <w:pStyle w:val="ActHead5"/>
      </w:pPr>
      <w:bookmarkStart w:id="28" w:name="_Toc464567711"/>
      <w:r w:rsidRPr="00CA4C6D">
        <w:rPr>
          <w:rStyle w:val="CharSectno"/>
          <w:rFonts w:eastAsiaTheme="minorHAnsi"/>
        </w:rPr>
        <w:t>23</w:t>
      </w:r>
      <w:r w:rsidRPr="00CA4C6D">
        <w:t xml:space="preserve">  Service in the Permanent Forces</w:t>
      </w:r>
      <w:bookmarkEnd w:id="28"/>
    </w:p>
    <w:p w:rsidR="00953437" w:rsidRPr="00CA4C6D" w:rsidRDefault="00953437" w:rsidP="00953437">
      <w:pPr>
        <w:pStyle w:val="subsection"/>
      </w:pPr>
      <w:r w:rsidRPr="00CA4C6D">
        <w:tab/>
        <w:t>(1)</w:t>
      </w:r>
      <w:r w:rsidRPr="00CA4C6D">
        <w:tab/>
        <w:t>Members of the Permanent Forces are bound to render continuous full time service.</w:t>
      </w:r>
    </w:p>
    <w:p w:rsidR="00953437" w:rsidRPr="00CA4C6D" w:rsidRDefault="00953437" w:rsidP="00953437">
      <w:pPr>
        <w:pStyle w:val="notetext"/>
      </w:pPr>
      <w:r w:rsidRPr="00CA4C6D">
        <w:t>Note:</w:t>
      </w:r>
      <w:r w:rsidRPr="00CA4C6D">
        <w:tab/>
      </w:r>
      <w:r w:rsidRPr="00CA4C6D">
        <w:rPr>
          <w:b/>
          <w:i/>
        </w:rPr>
        <w:t>Permanent Forces</w:t>
      </w:r>
      <w:r w:rsidRPr="00CA4C6D">
        <w:t xml:space="preserve"> means the Permanent Navy, the Regular Army and the Permanent Air Force: see subsection</w:t>
      </w:r>
      <w:r w:rsidR="00CA4C6D">
        <w:t> </w:t>
      </w:r>
      <w:r w:rsidRPr="00CA4C6D">
        <w:t>4(1).</w:t>
      </w:r>
    </w:p>
    <w:p w:rsidR="00953437" w:rsidRPr="00CA4C6D" w:rsidRDefault="00953437" w:rsidP="00953437">
      <w:pPr>
        <w:pStyle w:val="SubsectionHead"/>
      </w:pPr>
      <w:r w:rsidRPr="00CA4C6D">
        <w:t>Flexible service determinations</w:t>
      </w:r>
    </w:p>
    <w:p w:rsidR="00953437" w:rsidRPr="00CA4C6D" w:rsidRDefault="00953437" w:rsidP="00953437">
      <w:pPr>
        <w:pStyle w:val="subsection"/>
      </w:pPr>
      <w:r w:rsidRPr="00CA4C6D">
        <w:tab/>
        <w:t>(2)</w:t>
      </w:r>
      <w:r w:rsidRPr="00CA4C6D">
        <w:tab/>
        <w:t xml:space="preserve">The requirement to render continuous full time service does not prevent the Chief of the Defence Force determining hours of duty or periods of duty for a member of the Permanent Forces under a </w:t>
      </w:r>
      <w:r w:rsidRPr="00CA4C6D">
        <w:rPr>
          <w:b/>
          <w:i/>
        </w:rPr>
        <w:t>flexible service determination</w:t>
      </w:r>
      <w:r w:rsidRPr="00CA4C6D">
        <w:t>.</w:t>
      </w:r>
    </w:p>
    <w:p w:rsidR="00953437" w:rsidRPr="00CA4C6D" w:rsidRDefault="00953437" w:rsidP="00953437">
      <w:pPr>
        <w:pStyle w:val="subsection"/>
      </w:pPr>
      <w:r w:rsidRPr="00CA4C6D">
        <w:tab/>
        <w:t>(3)</w:t>
      </w:r>
      <w:r w:rsidRPr="00CA4C6D">
        <w:tab/>
        <w:t>A flexible service determination:</w:t>
      </w:r>
    </w:p>
    <w:p w:rsidR="00953437" w:rsidRPr="00CA4C6D" w:rsidRDefault="00953437" w:rsidP="00953437">
      <w:pPr>
        <w:pStyle w:val="paragraph"/>
      </w:pPr>
      <w:r w:rsidRPr="00CA4C6D">
        <w:tab/>
        <w:t>(a)</w:t>
      </w:r>
      <w:r w:rsidRPr="00CA4C6D">
        <w:tab/>
        <w:t>must be in writing; and</w:t>
      </w:r>
    </w:p>
    <w:p w:rsidR="00953437" w:rsidRPr="00CA4C6D" w:rsidRDefault="00953437" w:rsidP="00953437">
      <w:pPr>
        <w:pStyle w:val="paragraph"/>
      </w:pPr>
      <w:r w:rsidRPr="00CA4C6D">
        <w:tab/>
        <w:t>(b)</w:t>
      </w:r>
      <w:r w:rsidRPr="00CA4C6D">
        <w:tab/>
        <w:t>may be revoked or varied by the Chief of the Defence Force at any time; and</w:t>
      </w:r>
    </w:p>
    <w:p w:rsidR="00953437" w:rsidRPr="00CA4C6D" w:rsidRDefault="00953437" w:rsidP="00953437">
      <w:pPr>
        <w:pStyle w:val="paragraph"/>
      </w:pPr>
      <w:r w:rsidRPr="00CA4C6D">
        <w:tab/>
        <w:t>(c)</w:t>
      </w:r>
      <w:r w:rsidRPr="00CA4C6D">
        <w:tab/>
        <w:t xml:space="preserve">has effect subject to any terms and conditions (the </w:t>
      </w:r>
      <w:r w:rsidRPr="00CA4C6D">
        <w:rPr>
          <w:b/>
          <w:i/>
        </w:rPr>
        <w:t>flexible service</w:t>
      </w:r>
      <w:r w:rsidRPr="00CA4C6D">
        <w:t xml:space="preserve"> </w:t>
      </w:r>
      <w:r w:rsidRPr="00CA4C6D">
        <w:rPr>
          <w:b/>
          <w:i/>
        </w:rPr>
        <w:t>terms and conditions</w:t>
      </w:r>
      <w:r w:rsidRPr="00CA4C6D">
        <w:t>) set out in the determination.</w:t>
      </w:r>
    </w:p>
    <w:p w:rsidR="00953437" w:rsidRPr="00CA4C6D" w:rsidRDefault="00953437" w:rsidP="00953437">
      <w:pPr>
        <w:pStyle w:val="subsection"/>
      </w:pPr>
      <w:r w:rsidRPr="00CA4C6D">
        <w:tab/>
        <w:t>(4)</w:t>
      </w:r>
      <w:r w:rsidRPr="00CA4C6D">
        <w:tab/>
        <w:t>Flexible service terms and conditions may relate to remuneration, allowances, availability for duty outside the hours of duty or periods of duty set out in the determination or any other relevant matter.</w:t>
      </w:r>
    </w:p>
    <w:p w:rsidR="00953437" w:rsidRPr="00CA4C6D" w:rsidRDefault="00953437" w:rsidP="00953437">
      <w:pPr>
        <w:pStyle w:val="subsection"/>
      </w:pPr>
      <w:r w:rsidRPr="00CA4C6D">
        <w:tab/>
        <w:t>(5)</w:t>
      </w:r>
      <w:r w:rsidRPr="00CA4C6D">
        <w:tab/>
        <w:t>A flexible service determination is not a legislative instrument.</w:t>
      </w:r>
    </w:p>
    <w:p w:rsidR="00953437" w:rsidRPr="00CA4C6D" w:rsidRDefault="00953437" w:rsidP="00953437">
      <w:pPr>
        <w:pStyle w:val="ActHead5"/>
      </w:pPr>
      <w:bookmarkStart w:id="29" w:name="_Toc464567712"/>
      <w:r w:rsidRPr="00CA4C6D">
        <w:rPr>
          <w:rStyle w:val="CharSectno"/>
          <w:rFonts w:eastAsiaTheme="minorHAnsi"/>
        </w:rPr>
        <w:lastRenderedPageBreak/>
        <w:t>24</w:t>
      </w:r>
      <w:r w:rsidRPr="00CA4C6D">
        <w:t xml:space="preserve">  Service in the Reserves</w:t>
      </w:r>
      <w:bookmarkEnd w:id="29"/>
    </w:p>
    <w:p w:rsidR="00953437" w:rsidRPr="00CA4C6D" w:rsidRDefault="00953437" w:rsidP="00953437">
      <w:pPr>
        <w:pStyle w:val="subsection"/>
      </w:pPr>
      <w:r w:rsidRPr="00CA4C6D">
        <w:tab/>
      </w:r>
      <w:r w:rsidRPr="00CA4C6D">
        <w:tab/>
        <w:t>A member of the Reserves is not bound to render continuous full time service unless the member:</w:t>
      </w:r>
    </w:p>
    <w:p w:rsidR="00953437" w:rsidRPr="00CA4C6D" w:rsidRDefault="00953437" w:rsidP="00953437">
      <w:pPr>
        <w:pStyle w:val="paragraph"/>
      </w:pPr>
      <w:r w:rsidRPr="00CA4C6D">
        <w:tab/>
        <w:t>(a)</w:t>
      </w:r>
      <w:r w:rsidRPr="00CA4C6D">
        <w:tab/>
        <w:t>is involved in a period of training that requires continuous full time service; or</w:t>
      </w:r>
    </w:p>
    <w:p w:rsidR="00953437" w:rsidRPr="00CA4C6D" w:rsidRDefault="00953437" w:rsidP="00953437">
      <w:pPr>
        <w:pStyle w:val="paragraph"/>
      </w:pPr>
      <w:r w:rsidRPr="00CA4C6D">
        <w:tab/>
        <w:t>(b)</w:t>
      </w:r>
      <w:r w:rsidRPr="00CA4C6D">
        <w:tab/>
        <w:t>is required to render continuous full time service after volunteering to do so (see section</w:t>
      </w:r>
      <w:r w:rsidR="00CA4C6D">
        <w:t> </w:t>
      </w:r>
      <w:r w:rsidRPr="00CA4C6D">
        <w:t>26); or</w:t>
      </w:r>
    </w:p>
    <w:p w:rsidR="00953437" w:rsidRPr="00CA4C6D" w:rsidRDefault="00953437" w:rsidP="00953437">
      <w:pPr>
        <w:pStyle w:val="paragraph"/>
      </w:pPr>
      <w:r w:rsidRPr="00CA4C6D">
        <w:tab/>
        <w:t>(c)</w:t>
      </w:r>
      <w:r w:rsidRPr="00CA4C6D">
        <w:tab/>
        <w:t>is called out under Division</w:t>
      </w:r>
      <w:r w:rsidR="00CA4C6D">
        <w:t> </w:t>
      </w:r>
      <w:r w:rsidRPr="00CA4C6D">
        <w:t>3 of this Part or Division</w:t>
      </w:r>
      <w:r w:rsidR="00CA4C6D">
        <w:t> </w:t>
      </w:r>
      <w:r w:rsidRPr="00CA4C6D">
        <w:t>1 of Part IV.</w:t>
      </w:r>
    </w:p>
    <w:p w:rsidR="00953437" w:rsidRPr="00CA4C6D" w:rsidRDefault="00953437" w:rsidP="00953437">
      <w:pPr>
        <w:pStyle w:val="notetext"/>
      </w:pPr>
      <w:r w:rsidRPr="00CA4C6D">
        <w:t>Note:</w:t>
      </w:r>
      <w:r w:rsidRPr="00CA4C6D">
        <w:tab/>
      </w:r>
      <w:r w:rsidRPr="00CA4C6D">
        <w:rPr>
          <w:b/>
          <w:i/>
        </w:rPr>
        <w:t>Reserves</w:t>
      </w:r>
      <w:r w:rsidRPr="00CA4C6D">
        <w:t xml:space="preserve"> means the Naval Reserve, the Army Reserve and the Air Force Reserve: see subsection</w:t>
      </w:r>
      <w:r w:rsidR="00CA4C6D">
        <w:t> </w:t>
      </w:r>
      <w:r w:rsidRPr="00CA4C6D">
        <w:t>4(1).</w:t>
      </w:r>
    </w:p>
    <w:p w:rsidR="00953437" w:rsidRPr="00CA4C6D" w:rsidRDefault="00953437" w:rsidP="00953437">
      <w:pPr>
        <w:pStyle w:val="ActHead5"/>
      </w:pPr>
      <w:bookmarkStart w:id="30" w:name="_Toc464567713"/>
      <w:r w:rsidRPr="00CA4C6D">
        <w:rPr>
          <w:rStyle w:val="CharSectno"/>
          <w:rFonts w:eastAsiaTheme="minorHAnsi"/>
        </w:rPr>
        <w:t>25</w:t>
      </w:r>
      <w:r w:rsidRPr="00CA4C6D">
        <w:t xml:space="preserve">  Training for Reserves</w:t>
      </w:r>
      <w:bookmarkEnd w:id="30"/>
    </w:p>
    <w:p w:rsidR="00953437" w:rsidRPr="00CA4C6D" w:rsidRDefault="00953437" w:rsidP="00953437">
      <w:pPr>
        <w:pStyle w:val="subsection"/>
      </w:pPr>
      <w:r w:rsidRPr="00CA4C6D">
        <w:tab/>
      </w:r>
      <w:r w:rsidRPr="00CA4C6D">
        <w:tab/>
        <w:t>Members of the Reserves must render service during training periods in accordance with the regulations.</w:t>
      </w:r>
    </w:p>
    <w:p w:rsidR="00953437" w:rsidRPr="00CA4C6D" w:rsidRDefault="00953437" w:rsidP="00953437">
      <w:pPr>
        <w:pStyle w:val="ActHead5"/>
      </w:pPr>
      <w:bookmarkStart w:id="31" w:name="_Toc464567714"/>
      <w:r w:rsidRPr="00CA4C6D">
        <w:rPr>
          <w:rStyle w:val="CharSectno"/>
          <w:rFonts w:eastAsiaTheme="minorHAnsi"/>
        </w:rPr>
        <w:t>26</w:t>
      </w:r>
      <w:r w:rsidRPr="00CA4C6D">
        <w:t xml:space="preserve">  Volunteer service by Reserves</w:t>
      </w:r>
      <w:bookmarkEnd w:id="31"/>
    </w:p>
    <w:p w:rsidR="00953437" w:rsidRPr="00CA4C6D" w:rsidRDefault="00953437" w:rsidP="00953437">
      <w:pPr>
        <w:pStyle w:val="subsection"/>
      </w:pPr>
      <w:r w:rsidRPr="00CA4C6D">
        <w:tab/>
        <w:t>(1)</w:t>
      </w:r>
      <w:r w:rsidRPr="00CA4C6D">
        <w:tab/>
        <w:t>A member of the Reserves may volunteer to render the following for a period or periods specified by the member:</w:t>
      </w:r>
    </w:p>
    <w:p w:rsidR="00953437" w:rsidRPr="00CA4C6D" w:rsidRDefault="00953437" w:rsidP="00953437">
      <w:pPr>
        <w:pStyle w:val="paragraph"/>
      </w:pPr>
      <w:r w:rsidRPr="00CA4C6D">
        <w:tab/>
        <w:t>(a)</w:t>
      </w:r>
      <w:r w:rsidRPr="00CA4C6D">
        <w:tab/>
        <w:t>continuous full time service;</w:t>
      </w:r>
    </w:p>
    <w:p w:rsidR="00953437" w:rsidRPr="00CA4C6D" w:rsidRDefault="00953437" w:rsidP="00953437">
      <w:pPr>
        <w:pStyle w:val="paragraph"/>
      </w:pPr>
      <w:r w:rsidRPr="00CA4C6D">
        <w:tab/>
        <w:t>(b)</w:t>
      </w:r>
      <w:r w:rsidRPr="00CA4C6D">
        <w:tab/>
        <w:t>service other than continuous full time service.</w:t>
      </w:r>
    </w:p>
    <w:p w:rsidR="00953437" w:rsidRPr="00CA4C6D" w:rsidRDefault="00953437" w:rsidP="00953437">
      <w:pPr>
        <w:pStyle w:val="subsection"/>
      </w:pPr>
      <w:r w:rsidRPr="00CA4C6D">
        <w:tab/>
        <w:t>(2)</w:t>
      </w:r>
      <w:r w:rsidRPr="00CA4C6D">
        <w:tab/>
        <w:t>The Chief of the Defence Force may accept some or all of the service.</w:t>
      </w:r>
    </w:p>
    <w:p w:rsidR="00953437" w:rsidRPr="00CA4C6D" w:rsidRDefault="00953437" w:rsidP="00953437">
      <w:pPr>
        <w:pStyle w:val="subsection"/>
      </w:pPr>
      <w:r w:rsidRPr="00CA4C6D">
        <w:tab/>
        <w:t>(3)</w:t>
      </w:r>
      <w:r w:rsidRPr="00CA4C6D">
        <w:tab/>
        <w:t>The member is bound to render the service accepted by the Chief of the Defence Force.</w:t>
      </w:r>
    </w:p>
    <w:p w:rsidR="00953437" w:rsidRPr="00CA4C6D" w:rsidRDefault="00953437" w:rsidP="00953437">
      <w:pPr>
        <w:pStyle w:val="ActHead5"/>
      </w:pPr>
      <w:bookmarkStart w:id="32" w:name="_Toc464567715"/>
      <w:r w:rsidRPr="00CA4C6D">
        <w:rPr>
          <w:rStyle w:val="CharSectno"/>
          <w:rFonts w:eastAsiaTheme="minorHAnsi"/>
        </w:rPr>
        <w:t>27</w:t>
      </w:r>
      <w:r w:rsidRPr="00CA4C6D">
        <w:t xml:space="preserve">  Service is not a civil contract</w:t>
      </w:r>
      <w:bookmarkEnd w:id="32"/>
    </w:p>
    <w:p w:rsidR="00953437" w:rsidRPr="00CA4C6D" w:rsidRDefault="00953437" w:rsidP="00953437">
      <w:pPr>
        <w:pStyle w:val="subsection"/>
      </w:pPr>
      <w:r w:rsidRPr="00CA4C6D">
        <w:tab/>
      </w:r>
      <w:r w:rsidRPr="00CA4C6D">
        <w:tab/>
        <w:t>No civil contract of any kind is created with the Crown or the Commonwealth in connection with a member’s service in the Defence Force.</w:t>
      </w:r>
    </w:p>
    <w:p w:rsidR="00953437" w:rsidRPr="00CA4C6D" w:rsidRDefault="00953437" w:rsidP="006E19B2">
      <w:pPr>
        <w:pStyle w:val="ActHead3"/>
        <w:pageBreakBefore/>
      </w:pPr>
      <w:bookmarkStart w:id="33" w:name="_Toc464567716"/>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Calling out the Reserves</w:t>
      </w:r>
      <w:bookmarkEnd w:id="33"/>
    </w:p>
    <w:p w:rsidR="00953437" w:rsidRPr="00CA4C6D" w:rsidRDefault="00953437" w:rsidP="00953437">
      <w:pPr>
        <w:pStyle w:val="ActHead5"/>
      </w:pPr>
      <w:bookmarkStart w:id="34" w:name="_Toc464567717"/>
      <w:r w:rsidRPr="00CA4C6D">
        <w:rPr>
          <w:rStyle w:val="CharSectno"/>
          <w:rFonts w:eastAsiaTheme="minorHAnsi"/>
        </w:rPr>
        <w:t>28</w:t>
      </w:r>
      <w:r w:rsidRPr="00CA4C6D">
        <w:t xml:space="preserve">  Governor</w:t>
      </w:r>
      <w:r w:rsidR="00CA4C6D">
        <w:noBreakHyphen/>
      </w:r>
      <w:r w:rsidRPr="00CA4C6D">
        <w:t>General may call out Reserves</w:t>
      </w:r>
      <w:bookmarkEnd w:id="34"/>
    </w:p>
    <w:p w:rsidR="00953437" w:rsidRPr="00CA4C6D" w:rsidRDefault="00953437" w:rsidP="00953437">
      <w:pPr>
        <w:pStyle w:val="subsection"/>
      </w:pPr>
      <w:r w:rsidRPr="00CA4C6D">
        <w:tab/>
        <w:t>(1)</w:t>
      </w:r>
      <w:r w:rsidRPr="00CA4C6D">
        <w:tab/>
        <w:t>The Governor</w:t>
      </w:r>
      <w:r w:rsidR="00CA4C6D">
        <w:noBreakHyphen/>
      </w:r>
      <w:r w:rsidRPr="00CA4C6D">
        <w:t xml:space="preserve">General may, by </w:t>
      </w:r>
      <w:r w:rsidRPr="00CA4C6D">
        <w:rPr>
          <w:b/>
          <w:i/>
        </w:rPr>
        <w:t>call out order</w:t>
      </w:r>
      <w:r w:rsidRPr="00CA4C6D">
        <w:t xml:space="preserve"> published in the Gazette, call out some or all of the Reserves for continuous full time service.</w:t>
      </w:r>
    </w:p>
    <w:p w:rsidR="00953437" w:rsidRPr="00CA4C6D" w:rsidRDefault="00953437" w:rsidP="00953437">
      <w:pPr>
        <w:pStyle w:val="subsection"/>
      </w:pPr>
      <w:r w:rsidRPr="00CA4C6D">
        <w:tab/>
        <w:t>(2)</w:t>
      </w:r>
      <w:r w:rsidRPr="00CA4C6D">
        <w:tab/>
        <w:t>A call out order is not a legislative instrument.</w:t>
      </w:r>
    </w:p>
    <w:p w:rsidR="00953437" w:rsidRPr="00CA4C6D" w:rsidRDefault="00953437" w:rsidP="00953437">
      <w:pPr>
        <w:pStyle w:val="SubsectionHead"/>
      </w:pPr>
      <w:r w:rsidRPr="00CA4C6D">
        <w:t>Circumstances for call out order</w:t>
      </w:r>
    </w:p>
    <w:p w:rsidR="00953437" w:rsidRPr="00CA4C6D" w:rsidRDefault="00953437" w:rsidP="00953437">
      <w:pPr>
        <w:pStyle w:val="subsection"/>
      </w:pPr>
      <w:r w:rsidRPr="00CA4C6D">
        <w:tab/>
        <w:t>(3)</w:t>
      </w:r>
      <w:r w:rsidRPr="00CA4C6D">
        <w:tab/>
        <w:t>However, a call out order may only be made in circumstances (whether within or outside Australia) involving one or more of the following:</w:t>
      </w:r>
    </w:p>
    <w:p w:rsidR="00953437" w:rsidRPr="00CA4C6D" w:rsidRDefault="00953437" w:rsidP="00953437">
      <w:pPr>
        <w:pStyle w:val="paragraph"/>
      </w:pPr>
      <w:r w:rsidRPr="00CA4C6D">
        <w:tab/>
        <w:t>(a)</w:t>
      </w:r>
      <w:r w:rsidRPr="00CA4C6D">
        <w:tab/>
        <w:t>war or warlike operations;</w:t>
      </w:r>
    </w:p>
    <w:p w:rsidR="00953437" w:rsidRPr="00CA4C6D" w:rsidRDefault="00953437" w:rsidP="00953437">
      <w:pPr>
        <w:pStyle w:val="paragraph"/>
      </w:pPr>
      <w:r w:rsidRPr="00CA4C6D">
        <w:tab/>
        <w:t>(b)</w:t>
      </w:r>
      <w:r w:rsidRPr="00CA4C6D">
        <w:tab/>
        <w:t>a time of defence emergency;</w:t>
      </w:r>
    </w:p>
    <w:p w:rsidR="00953437" w:rsidRPr="00CA4C6D" w:rsidRDefault="00953437" w:rsidP="00953437">
      <w:pPr>
        <w:pStyle w:val="paragraph"/>
      </w:pPr>
      <w:r w:rsidRPr="00CA4C6D">
        <w:tab/>
        <w:t>(c)</w:t>
      </w:r>
      <w:r w:rsidRPr="00CA4C6D">
        <w:tab/>
        <w:t>defence preparation;</w:t>
      </w:r>
    </w:p>
    <w:p w:rsidR="00953437" w:rsidRPr="00CA4C6D" w:rsidRDefault="00953437" w:rsidP="00953437">
      <w:pPr>
        <w:pStyle w:val="paragraph"/>
      </w:pPr>
      <w:r w:rsidRPr="00CA4C6D">
        <w:tab/>
        <w:t>(d)</w:t>
      </w:r>
      <w:r w:rsidRPr="00CA4C6D">
        <w:tab/>
        <w:t>peacekeeping or peace enforcement;</w:t>
      </w:r>
    </w:p>
    <w:p w:rsidR="00953437" w:rsidRPr="00CA4C6D" w:rsidRDefault="00953437" w:rsidP="00953437">
      <w:pPr>
        <w:pStyle w:val="paragraph"/>
      </w:pPr>
      <w:r w:rsidRPr="00CA4C6D">
        <w:tab/>
        <w:t>(e)</w:t>
      </w:r>
      <w:r w:rsidRPr="00CA4C6D">
        <w:tab/>
        <w:t>assistance to Commonwealth, State, Territory or foreign government authorities and agencies in matters involving Australia’s national security or affecting Australian defence interests;</w:t>
      </w:r>
    </w:p>
    <w:p w:rsidR="00953437" w:rsidRPr="00CA4C6D" w:rsidRDefault="00953437" w:rsidP="00953437">
      <w:pPr>
        <w:pStyle w:val="paragraph"/>
      </w:pPr>
      <w:r w:rsidRPr="00CA4C6D">
        <w:tab/>
        <w:t>(f)</w:t>
      </w:r>
      <w:r w:rsidRPr="00CA4C6D">
        <w:tab/>
        <w:t>support to community activities of national or international significance;</w:t>
      </w:r>
    </w:p>
    <w:p w:rsidR="00953437" w:rsidRPr="00CA4C6D" w:rsidRDefault="00953437" w:rsidP="00953437">
      <w:pPr>
        <w:pStyle w:val="paragraph"/>
      </w:pPr>
      <w:r w:rsidRPr="00CA4C6D">
        <w:tab/>
        <w:t>(g)</w:t>
      </w:r>
      <w:r w:rsidRPr="00CA4C6D">
        <w:tab/>
        <w:t>civil aid, humanitarian assistance, medical or civil emergency or disaster relief.</w:t>
      </w:r>
    </w:p>
    <w:p w:rsidR="00953437" w:rsidRPr="00CA4C6D" w:rsidRDefault="00953437" w:rsidP="00953437">
      <w:pPr>
        <w:pStyle w:val="SubsectionHead"/>
      </w:pPr>
      <w:r w:rsidRPr="00CA4C6D">
        <w:t>Advice to Governor</w:t>
      </w:r>
      <w:r w:rsidR="00CA4C6D">
        <w:noBreakHyphen/>
      </w:r>
      <w:r w:rsidRPr="00CA4C6D">
        <w:t>General</w:t>
      </w:r>
    </w:p>
    <w:p w:rsidR="00953437" w:rsidRPr="00CA4C6D" w:rsidRDefault="00953437" w:rsidP="00953437">
      <w:pPr>
        <w:pStyle w:val="subsection"/>
      </w:pPr>
      <w:r w:rsidRPr="00CA4C6D">
        <w:tab/>
        <w:t>(4)</w:t>
      </w:r>
      <w:r w:rsidRPr="00CA4C6D">
        <w:tab/>
        <w:t>In making or revoking a call out order, the Governor</w:t>
      </w:r>
      <w:r w:rsidR="00CA4C6D">
        <w:noBreakHyphen/>
      </w:r>
      <w:r w:rsidRPr="00CA4C6D">
        <w:t>General is to act with the advice of:</w:t>
      </w:r>
    </w:p>
    <w:p w:rsidR="00953437" w:rsidRPr="00CA4C6D" w:rsidRDefault="00953437" w:rsidP="00953437">
      <w:pPr>
        <w:pStyle w:val="paragraph"/>
      </w:pPr>
      <w:r w:rsidRPr="00CA4C6D">
        <w:tab/>
        <w:t>(a)</w:t>
      </w:r>
      <w:r w:rsidRPr="00CA4C6D">
        <w:tab/>
        <w:t>the Executive Council; or</w:t>
      </w:r>
    </w:p>
    <w:p w:rsidR="00953437" w:rsidRPr="00CA4C6D" w:rsidRDefault="00953437" w:rsidP="00953437">
      <w:pPr>
        <w:pStyle w:val="paragraph"/>
      </w:pPr>
      <w:r w:rsidRPr="00CA4C6D">
        <w:tab/>
        <w:t>(b)</w:t>
      </w:r>
      <w:r w:rsidRPr="00CA4C6D">
        <w:tab/>
        <w:t xml:space="preserve">if, after the Minister has consulted the Prime Minister, the Minister is satisfied that, for reasons of urgency, the </w:t>
      </w:r>
      <w:r w:rsidRPr="00CA4C6D">
        <w:lastRenderedPageBreak/>
        <w:t>Governor</w:t>
      </w:r>
      <w:r w:rsidR="00CA4C6D">
        <w:noBreakHyphen/>
      </w:r>
      <w:r w:rsidRPr="00CA4C6D">
        <w:t>General should act with the advice of the Minister alone—the Minister.</w:t>
      </w:r>
    </w:p>
    <w:p w:rsidR="00953437" w:rsidRPr="00CA4C6D" w:rsidRDefault="00953437" w:rsidP="00953437">
      <w:pPr>
        <w:pStyle w:val="SubsectionHead"/>
      </w:pPr>
      <w:r w:rsidRPr="00CA4C6D">
        <w:t>When call out order takes effect</w:t>
      </w:r>
    </w:p>
    <w:p w:rsidR="00953437" w:rsidRPr="00CA4C6D" w:rsidRDefault="00953437" w:rsidP="00953437">
      <w:pPr>
        <w:pStyle w:val="subsection"/>
      </w:pPr>
      <w:r w:rsidRPr="00CA4C6D">
        <w:tab/>
        <w:t>(5)</w:t>
      </w:r>
      <w:r w:rsidRPr="00CA4C6D">
        <w:tab/>
        <w:t>A call out order takes effect on:</w:t>
      </w:r>
    </w:p>
    <w:p w:rsidR="00953437" w:rsidRPr="00CA4C6D" w:rsidRDefault="00953437" w:rsidP="00953437">
      <w:pPr>
        <w:pStyle w:val="paragraph"/>
      </w:pPr>
      <w:r w:rsidRPr="00CA4C6D">
        <w:tab/>
        <w:t>(a)</w:t>
      </w:r>
      <w:r w:rsidRPr="00CA4C6D">
        <w:tab/>
        <w:t>the day specified in the order; or</w:t>
      </w:r>
    </w:p>
    <w:p w:rsidR="00953437" w:rsidRPr="00CA4C6D" w:rsidRDefault="00953437" w:rsidP="00953437">
      <w:pPr>
        <w:pStyle w:val="paragraph"/>
      </w:pPr>
      <w:r w:rsidRPr="00CA4C6D">
        <w:tab/>
        <w:t>(b)</w:t>
      </w:r>
      <w:r w:rsidRPr="00CA4C6D">
        <w:tab/>
        <w:t>if no day is specified—the day on which the order is published in the Gazette.</w:t>
      </w:r>
    </w:p>
    <w:p w:rsidR="00953437" w:rsidRPr="00CA4C6D" w:rsidRDefault="00953437" w:rsidP="00953437">
      <w:pPr>
        <w:pStyle w:val="SubsectionHead"/>
      </w:pPr>
      <w:r w:rsidRPr="00CA4C6D">
        <w:t>When revocation takes effect</w:t>
      </w:r>
    </w:p>
    <w:p w:rsidR="00953437" w:rsidRPr="00CA4C6D" w:rsidRDefault="00953437" w:rsidP="00953437">
      <w:pPr>
        <w:pStyle w:val="subsection"/>
      </w:pPr>
      <w:r w:rsidRPr="00CA4C6D">
        <w:tab/>
        <w:t>(6)</w:t>
      </w:r>
      <w:r w:rsidRPr="00CA4C6D">
        <w:tab/>
        <w:t>A revocation of a call out order takes effect on:</w:t>
      </w:r>
    </w:p>
    <w:p w:rsidR="00953437" w:rsidRPr="00CA4C6D" w:rsidRDefault="00953437" w:rsidP="00953437">
      <w:pPr>
        <w:pStyle w:val="paragraph"/>
      </w:pPr>
      <w:r w:rsidRPr="00CA4C6D">
        <w:tab/>
        <w:t>(a)</w:t>
      </w:r>
      <w:r w:rsidRPr="00CA4C6D">
        <w:tab/>
        <w:t>the day specified in the revocation; or</w:t>
      </w:r>
    </w:p>
    <w:p w:rsidR="00953437" w:rsidRPr="00CA4C6D" w:rsidRDefault="00953437" w:rsidP="00953437">
      <w:pPr>
        <w:pStyle w:val="paragraph"/>
      </w:pPr>
      <w:r w:rsidRPr="00CA4C6D">
        <w:tab/>
        <w:t>(b)</w:t>
      </w:r>
      <w:r w:rsidRPr="00CA4C6D">
        <w:tab/>
        <w:t>if no day is specified—the day on which the revocation is published in the Gazette.</w:t>
      </w:r>
    </w:p>
    <w:p w:rsidR="00953437" w:rsidRPr="00CA4C6D" w:rsidRDefault="00953437" w:rsidP="00953437">
      <w:pPr>
        <w:pStyle w:val="SubsectionHead"/>
      </w:pPr>
      <w:r w:rsidRPr="00CA4C6D">
        <w:t>Effect of revocation</w:t>
      </w:r>
    </w:p>
    <w:p w:rsidR="00953437" w:rsidRPr="00CA4C6D" w:rsidRDefault="00953437" w:rsidP="00953437">
      <w:pPr>
        <w:pStyle w:val="subsection"/>
      </w:pPr>
      <w:r w:rsidRPr="00CA4C6D">
        <w:tab/>
        <w:t>(7)</w:t>
      </w:r>
      <w:r w:rsidRPr="00CA4C6D">
        <w:tab/>
        <w:t>To avoid doubt, if a call out order is revoked the call out under that order ends.</w:t>
      </w:r>
    </w:p>
    <w:p w:rsidR="00953437" w:rsidRPr="00CA4C6D" w:rsidRDefault="00953437" w:rsidP="00953437">
      <w:pPr>
        <w:pStyle w:val="SubsectionHead"/>
      </w:pPr>
      <w:r w:rsidRPr="00CA4C6D">
        <w:t>Further orders</w:t>
      </w:r>
    </w:p>
    <w:p w:rsidR="00953437" w:rsidRPr="00CA4C6D" w:rsidRDefault="00953437" w:rsidP="00953437">
      <w:pPr>
        <w:pStyle w:val="subsection"/>
      </w:pPr>
      <w:r w:rsidRPr="00CA4C6D">
        <w:tab/>
        <w:t>(8)</w:t>
      </w:r>
      <w:r w:rsidRPr="00CA4C6D">
        <w:tab/>
        <w:t>The making of a call out order in relation to particular circumstances does not prevent the making of further call out orders in relation to those circumstances.</w:t>
      </w:r>
    </w:p>
    <w:p w:rsidR="00953437" w:rsidRPr="00CA4C6D" w:rsidRDefault="00953437" w:rsidP="00953437">
      <w:pPr>
        <w:pStyle w:val="ActHead5"/>
      </w:pPr>
      <w:bookmarkStart w:id="35" w:name="_Toc464567718"/>
      <w:r w:rsidRPr="00CA4C6D">
        <w:rPr>
          <w:rStyle w:val="CharSectno"/>
          <w:rFonts w:eastAsiaTheme="minorHAnsi"/>
        </w:rPr>
        <w:t>29</w:t>
      </w:r>
      <w:r w:rsidRPr="00CA4C6D">
        <w:t xml:space="preserve">  Period of service during call out</w:t>
      </w:r>
      <w:bookmarkEnd w:id="35"/>
    </w:p>
    <w:p w:rsidR="00953437" w:rsidRPr="00CA4C6D" w:rsidRDefault="00953437" w:rsidP="00953437">
      <w:pPr>
        <w:pStyle w:val="SubsectionHead"/>
      </w:pPr>
      <w:r w:rsidRPr="00CA4C6D">
        <w:t>Period specified by Chief of the Defence Force</w:t>
      </w:r>
    </w:p>
    <w:p w:rsidR="00953437" w:rsidRPr="00CA4C6D" w:rsidRDefault="00953437" w:rsidP="00953437">
      <w:pPr>
        <w:pStyle w:val="subsection"/>
      </w:pPr>
      <w:r w:rsidRPr="00CA4C6D">
        <w:tab/>
        <w:t>(1)</w:t>
      </w:r>
      <w:r w:rsidRPr="00CA4C6D">
        <w:tab/>
        <w:t>A member of the Reserves covered by a call out order is bound to render continuous full time service for the period specified in writing by the Chief of the Defence Force.</w:t>
      </w:r>
    </w:p>
    <w:p w:rsidR="00953437" w:rsidRPr="00CA4C6D" w:rsidRDefault="00953437" w:rsidP="00953437">
      <w:pPr>
        <w:pStyle w:val="SubsectionHead"/>
      </w:pPr>
      <w:r w:rsidRPr="00CA4C6D">
        <w:t>Length of period</w:t>
      </w:r>
    </w:p>
    <w:p w:rsidR="00953437" w:rsidRPr="00CA4C6D" w:rsidRDefault="00953437" w:rsidP="00953437">
      <w:pPr>
        <w:pStyle w:val="subsection"/>
      </w:pPr>
      <w:r w:rsidRPr="00CA4C6D">
        <w:tab/>
        <w:t>(2)</w:t>
      </w:r>
      <w:r w:rsidRPr="00CA4C6D">
        <w:tab/>
        <w:t>The period of service:</w:t>
      </w:r>
    </w:p>
    <w:p w:rsidR="00953437" w:rsidRPr="00CA4C6D" w:rsidRDefault="00953437" w:rsidP="00953437">
      <w:pPr>
        <w:pStyle w:val="paragraph"/>
      </w:pPr>
      <w:r w:rsidRPr="00CA4C6D">
        <w:lastRenderedPageBreak/>
        <w:tab/>
        <w:t>(a)</w:t>
      </w:r>
      <w:r w:rsidRPr="00CA4C6D">
        <w:tab/>
        <w:t>must start on the day on which the call out order takes effect; and</w:t>
      </w:r>
    </w:p>
    <w:p w:rsidR="00953437" w:rsidRPr="00CA4C6D" w:rsidRDefault="00953437" w:rsidP="00953437">
      <w:pPr>
        <w:pStyle w:val="paragraph"/>
      </w:pPr>
      <w:r w:rsidRPr="00CA4C6D">
        <w:tab/>
        <w:t>(b)</w:t>
      </w:r>
      <w:r w:rsidRPr="00CA4C6D">
        <w:tab/>
        <w:t>may be indefinite or limited.</w:t>
      </w:r>
    </w:p>
    <w:p w:rsidR="00953437" w:rsidRPr="00CA4C6D" w:rsidRDefault="00953437" w:rsidP="00953437">
      <w:pPr>
        <w:pStyle w:val="subsection"/>
      </w:pPr>
      <w:r w:rsidRPr="00CA4C6D">
        <w:tab/>
        <w:t>(3)</w:t>
      </w:r>
      <w:r w:rsidRPr="00CA4C6D">
        <w:tab/>
        <w:t>Unless it ends earlier, and despite any specification by the Chief of the Defence Force, the period ends on the day on which the call out ends.</w:t>
      </w:r>
    </w:p>
    <w:p w:rsidR="00953437" w:rsidRPr="00CA4C6D" w:rsidRDefault="00953437" w:rsidP="00953437">
      <w:pPr>
        <w:pStyle w:val="SubsectionHead"/>
      </w:pPr>
      <w:r w:rsidRPr="00CA4C6D">
        <w:t>Further periods</w:t>
      </w:r>
    </w:p>
    <w:p w:rsidR="00953437" w:rsidRPr="00CA4C6D" w:rsidRDefault="00953437" w:rsidP="00953437">
      <w:pPr>
        <w:pStyle w:val="subsection"/>
      </w:pPr>
      <w:r w:rsidRPr="00CA4C6D">
        <w:tab/>
        <w:t>(4)</w:t>
      </w:r>
      <w:r w:rsidRPr="00CA4C6D">
        <w:tab/>
        <w:t>The specification of a period under a call out order does not prevent the specification of further periods under the call out order.</w:t>
      </w:r>
    </w:p>
    <w:p w:rsidR="00953437" w:rsidRPr="00CA4C6D" w:rsidRDefault="00953437" w:rsidP="00953437">
      <w:pPr>
        <w:pStyle w:val="SubsectionHead"/>
      </w:pPr>
      <w:r w:rsidRPr="00CA4C6D">
        <w:t>Other continuous full time service not affected</w:t>
      </w:r>
    </w:p>
    <w:p w:rsidR="00953437" w:rsidRPr="00CA4C6D" w:rsidRDefault="00953437" w:rsidP="00953437">
      <w:pPr>
        <w:pStyle w:val="subsection"/>
      </w:pPr>
      <w:r w:rsidRPr="00CA4C6D">
        <w:tab/>
        <w:t>(5)</w:t>
      </w:r>
      <w:r w:rsidRPr="00CA4C6D">
        <w:tab/>
        <w:t>This section does not limit a requirement to render continuous full time service otherwise than under this section.</w:t>
      </w:r>
    </w:p>
    <w:p w:rsidR="00E123AF" w:rsidRPr="00CA4C6D" w:rsidRDefault="00E123AF" w:rsidP="00AA52F6">
      <w:pPr>
        <w:pStyle w:val="ActHead2"/>
        <w:pageBreakBefore/>
      </w:pPr>
      <w:bookmarkStart w:id="36" w:name="_Toc464567719"/>
      <w:r w:rsidRPr="00CA4C6D">
        <w:rPr>
          <w:rStyle w:val="CharPartNo"/>
        </w:rPr>
        <w:lastRenderedPageBreak/>
        <w:t>Part</w:t>
      </w:r>
      <w:r w:rsidR="00ED3A1E" w:rsidRPr="00CA4C6D">
        <w:rPr>
          <w:rStyle w:val="CharPartNo"/>
        </w:rPr>
        <w:t> </w:t>
      </w:r>
      <w:r w:rsidRPr="00CA4C6D">
        <w:rPr>
          <w:rStyle w:val="CharPartNo"/>
        </w:rPr>
        <w:t>IIIAAA</w:t>
      </w:r>
      <w:r w:rsidRPr="00CA4C6D">
        <w:t>—</w:t>
      </w:r>
      <w:r w:rsidRPr="00CA4C6D">
        <w:rPr>
          <w:rStyle w:val="CharPartText"/>
        </w:rPr>
        <w:t>Utilisation of Defence Force to protect Commonwealth interests and States and self</w:t>
      </w:r>
      <w:r w:rsidR="00CA4C6D" w:rsidRPr="00CA4C6D">
        <w:rPr>
          <w:rStyle w:val="CharPartText"/>
        </w:rPr>
        <w:noBreakHyphen/>
      </w:r>
      <w:r w:rsidRPr="00CA4C6D">
        <w:rPr>
          <w:rStyle w:val="CharPartText"/>
        </w:rPr>
        <w:t>governing Territories</w:t>
      </w:r>
      <w:bookmarkEnd w:id="36"/>
    </w:p>
    <w:p w:rsidR="009727B3" w:rsidRPr="00CA4C6D" w:rsidRDefault="009727B3" w:rsidP="009727B3">
      <w:pPr>
        <w:pStyle w:val="ActHead3"/>
      </w:pPr>
      <w:bookmarkStart w:id="37" w:name="_Toc464567720"/>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Calling out and directing utilisation of Defence Force</w:t>
      </w:r>
      <w:bookmarkEnd w:id="37"/>
    </w:p>
    <w:p w:rsidR="009727B3" w:rsidRPr="00CA4C6D" w:rsidRDefault="009727B3" w:rsidP="009727B3">
      <w:pPr>
        <w:pStyle w:val="ActHead5"/>
      </w:pPr>
      <w:bookmarkStart w:id="38" w:name="_Toc464567721"/>
      <w:r w:rsidRPr="00CA4C6D">
        <w:rPr>
          <w:rStyle w:val="CharSectno"/>
        </w:rPr>
        <w:t>51</w:t>
      </w:r>
      <w:r w:rsidRPr="00CA4C6D">
        <w:t xml:space="preserve">  Interpretation</w:t>
      </w:r>
      <w:bookmarkEnd w:id="38"/>
    </w:p>
    <w:p w:rsidR="009727B3" w:rsidRPr="00CA4C6D" w:rsidRDefault="009727B3" w:rsidP="009727B3">
      <w:pPr>
        <w:pStyle w:val="SubsectionHead"/>
      </w:pPr>
      <w:r w:rsidRPr="00CA4C6D">
        <w:t>Definitions</w:t>
      </w:r>
    </w:p>
    <w:p w:rsidR="009727B3" w:rsidRPr="00CA4C6D" w:rsidRDefault="009727B3" w:rsidP="009727B3">
      <w:pPr>
        <w:pStyle w:val="subsection"/>
      </w:pPr>
      <w:r w:rsidRPr="00CA4C6D">
        <w:tab/>
        <w:t>(1)</w:t>
      </w:r>
      <w:r w:rsidRPr="00CA4C6D">
        <w:tab/>
        <w:t>In this Part:</w:t>
      </w:r>
    </w:p>
    <w:p w:rsidR="00C53252" w:rsidRPr="00CA4C6D" w:rsidRDefault="00C53252" w:rsidP="00C53252">
      <w:pPr>
        <w:pStyle w:val="Definition"/>
      </w:pPr>
      <w:r w:rsidRPr="00CA4C6D">
        <w:rPr>
          <w:b/>
          <w:i/>
        </w:rPr>
        <w:t>Australian offshore area</w:t>
      </w:r>
      <w:r w:rsidRPr="00CA4C6D">
        <w:t xml:space="preserve"> means:</w:t>
      </w:r>
    </w:p>
    <w:p w:rsidR="00C53252" w:rsidRPr="00CA4C6D" w:rsidRDefault="00C53252" w:rsidP="00C53252">
      <w:pPr>
        <w:pStyle w:val="paragraph"/>
      </w:pPr>
      <w:r w:rsidRPr="00CA4C6D">
        <w:tab/>
        <w:t>(a)</w:t>
      </w:r>
      <w:r w:rsidRPr="00CA4C6D">
        <w:tab/>
        <w:t>Australian waters; or</w:t>
      </w:r>
    </w:p>
    <w:p w:rsidR="00C53252" w:rsidRPr="00CA4C6D" w:rsidRDefault="00C53252" w:rsidP="00C53252">
      <w:pPr>
        <w:pStyle w:val="paragraph"/>
      </w:pPr>
      <w:r w:rsidRPr="00CA4C6D">
        <w:tab/>
        <w:t>(b)</w:t>
      </w:r>
      <w:r w:rsidRPr="00CA4C6D">
        <w:tab/>
        <w:t xml:space="preserve">the exclusive economic zone of </w:t>
      </w:r>
      <w:smartTag w:uri="urn:schemas-microsoft-com:office:smarttags" w:element="country-region">
        <w:smartTag w:uri="urn:schemas-microsoft-com:office:smarttags" w:element="place">
          <w:r w:rsidRPr="00CA4C6D">
            <w:t>Australia</w:t>
          </w:r>
        </w:smartTag>
      </w:smartTag>
      <w:r w:rsidRPr="00CA4C6D">
        <w:t xml:space="preserve"> (including its external Territories); or</w:t>
      </w:r>
    </w:p>
    <w:p w:rsidR="00C53252" w:rsidRPr="00CA4C6D" w:rsidRDefault="00C53252" w:rsidP="00C53252">
      <w:pPr>
        <w:pStyle w:val="paragraph"/>
      </w:pPr>
      <w:r w:rsidRPr="00CA4C6D">
        <w:tab/>
        <w:t>(c)</w:t>
      </w:r>
      <w:r w:rsidRPr="00CA4C6D">
        <w:tab/>
        <w:t xml:space="preserve">the sea over the continental shelf of </w:t>
      </w:r>
      <w:smartTag w:uri="urn:schemas-microsoft-com:office:smarttags" w:element="country-region">
        <w:smartTag w:uri="urn:schemas-microsoft-com:office:smarttags" w:element="place">
          <w:r w:rsidRPr="00CA4C6D">
            <w:t>Australia</w:t>
          </w:r>
        </w:smartTag>
      </w:smartTag>
      <w:r w:rsidRPr="00CA4C6D">
        <w:t xml:space="preserve"> (including its external Territories); or</w:t>
      </w:r>
    </w:p>
    <w:p w:rsidR="00C53252" w:rsidRPr="00CA4C6D" w:rsidRDefault="00C53252" w:rsidP="00C53252">
      <w:pPr>
        <w:pStyle w:val="paragraph"/>
      </w:pPr>
      <w:r w:rsidRPr="00CA4C6D">
        <w:tab/>
        <w:t>(d)</w:t>
      </w:r>
      <w:r w:rsidRPr="00CA4C6D">
        <w:tab/>
        <w:t>an area prescribed by the regulations;</w:t>
      </w:r>
    </w:p>
    <w:p w:rsidR="00C53252" w:rsidRPr="00CA4C6D" w:rsidRDefault="00C53252" w:rsidP="00C53252">
      <w:pPr>
        <w:pStyle w:val="subsection2"/>
      </w:pPr>
      <w:r w:rsidRPr="00CA4C6D">
        <w:t xml:space="preserve">and includes the airspace over an area covered by </w:t>
      </w:r>
      <w:r w:rsidR="00CA4C6D">
        <w:t>paragraph (</w:t>
      </w:r>
      <w:r w:rsidRPr="00CA4C6D">
        <w:t>a), (b), (c) or (d).</w:t>
      </w:r>
    </w:p>
    <w:p w:rsidR="00DD4F8D" w:rsidRPr="00CA4C6D" w:rsidRDefault="00DD4F8D" w:rsidP="00DD4F8D">
      <w:pPr>
        <w:pStyle w:val="Definition"/>
      </w:pPr>
      <w:r w:rsidRPr="00CA4C6D">
        <w:rPr>
          <w:b/>
          <w:i/>
        </w:rPr>
        <w:t>Australian waters</w:t>
      </w:r>
      <w:r w:rsidRPr="00CA4C6D">
        <w:t xml:space="preserve"> means:</w:t>
      </w:r>
    </w:p>
    <w:p w:rsidR="00DD4F8D" w:rsidRPr="00CA4C6D" w:rsidRDefault="00DD4F8D" w:rsidP="00DD4F8D">
      <w:pPr>
        <w:pStyle w:val="paragraph"/>
      </w:pPr>
      <w:r w:rsidRPr="00CA4C6D">
        <w:tab/>
        <w:t>(a)</w:t>
      </w:r>
      <w:r w:rsidRPr="00CA4C6D">
        <w:tab/>
        <w:t xml:space="preserve">the territorial sea of </w:t>
      </w:r>
      <w:smartTag w:uri="urn:schemas-microsoft-com:office:smarttags" w:element="country-region">
        <w:smartTag w:uri="urn:schemas-microsoft-com:office:smarttags" w:element="place">
          <w:r w:rsidRPr="00CA4C6D">
            <w:t>Australia</w:t>
          </w:r>
        </w:smartTag>
      </w:smartTag>
      <w:r w:rsidRPr="00CA4C6D">
        <w:t>; and</w:t>
      </w:r>
    </w:p>
    <w:p w:rsidR="00DD4F8D" w:rsidRPr="00CA4C6D" w:rsidRDefault="00DD4F8D" w:rsidP="00DD4F8D">
      <w:pPr>
        <w:pStyle w:val="paragraph"/>
      </w:pPr>
      <w:r w:rsidRPr="00CA4C6D">
        <w:tab/>
        <w:t>(b)</w:t>
      </w:r>
      <w:r w:rsidRPr="00CA4C6D">
        <w:tab/>
        <w:t xml:space="preserve">the waters of the sea on the landward side of the territorial sea of </w:t>
      </w:r>
      <w:smartTag w:uri="urn:schemas-microsoft-com:office:smarttags" w:element="country-region">
        <w:smartTag w:uri="urn:schemas-microsoft-com:office:smarttags" w:element="place">
          <w:r w:rsidRPr="00CA4C6D">
            <w:t>Australia</w:t>
          </w:r>
        </w:smartTag>
      </w:smartTag>
      <w:r w:rsidRPr="00CA4C6D">
        <w:t>; and</w:t>
      </w:r>
    </w:p>
    <w:p w:rsidR="00DD4F8D" w:rsidRPr="00CA4C6D" w:rsidRDefault="00DD4F8D" w:rsidP="00DD4F8D">
      <w:pPr>
        <w:pStyle w:val="paragraph"/>
      </w:pPr>
      <w:r w:rsidRPr="00CA4C6D">
        <w:tab/>
        <w:t>(c)</w:t>
      </w:r>
      <w:r w:rsidRPr="00CA4C6D">
        <w:tab/>
        <w:t>the territorial sea of each external Territory; and</w:t>
      </w:r>
    </w:p>
    <w:p w:rsidR="00DD4F8D" w:rsidRPr="00CA4C6D" w:rsidRDefault="00DD4F8D" w:rsidP="00DD4F8D">
      <w:pPr>
        <w:pStyle w:val="paragraph"/>
      </w:pPr>
      <w:r w:rsidRPr="00CA4C6D">
        <w:tab/>
        <w:t>(d)</w:t>
      </w:r>
      <w:r w:rsidRPr="00CA4C6D">
        <w:tab/>
        <w:t>the waters of the sea on the landward side of the territorial sea of each external Territory;</w:t>
      </w:r>
    </w:p>
    <w:p w:rsidR="00DD4F8D" w:rsidRPr="00CA4C6D" w:rsidRDefault="00DD4F8D" w:rsidP="00DD4F8D">
      <w:pPr>
        <w:pStyle w:val="subsection2"/>
      </w:pPr>
      <w:r w:rsidRPr="00CA4C6D">
        <w:t>but does not include the internal waters of a State or self</w:t>
      </w:r>
      <w:r w:rsidR="00CA4C6D">
        <w:noBreakHyphen/>
      </w:r>
      <w:r w:rsidRPr="00CA4C6D">
        <w:t>governing Territory.</w:t>
      </w:r>
    </w:p>
    <w:p w:rsidR="009727B3" w:rsidRPr="00CA4C6D" w:rsidRDefault="009727B3" w:rsidP="009727B3">
      <w:pPr>
        <w:pStyle w:val="Definition"/>
      </w:pPr>
      <w:r w:rsidRPr="00CA4C6D">
        <w:rPr>
          <w:b/>
          <w:i/>
        </w:rPr>
        <w:lastRenderedPageBreak/>
        <w:t xml:space="preserve">authorising Ministers </w:t>
      </w:r>
      <w:r w:rsidRPr="00CA4C6D">
        <w:t>means the Prime Minister, the Minister and the Attorney</w:t>
      </w:r>
      <w:r w:rsidR="00CA4C6D">
        <w:noBreakHyphen/>
      </w:r>
      <w:r w:rsidRPr="00CA4C6D">
        <w:t>General.</w:t>
      </w:r>
    </w:p>
    <w:p w:rsidR="00C52CA3" w:rsidRPr="00CA4C6D" w:rsidRDefault="00C52CA3" w:rsidP="00C52CA3">
      <w:pPr>
        <w:pStyle w:val="Definition"/>
      </w:pPr>
      <w:r w:rsidRPr="00CA4C6D">
        <w:rPr>
          <w:b/>
          <w:i/>
        </w:rPr>
        <w:t>criminal act</w:t>
      </w:r>
      <w:r w:rsidRPr="00CA4C6D">
        <w:t xml:space="preserve"> means an act or omission that would, if done or omitted to be done in the </w:t>
      </w:r>
      <w:smartTag w:uri="urn:schemas-microsoft-com:office:smarttags" w:element="place">
        <w:smartTag w:uri="urn:schemas-microsoft-com:office:smarttags" w:element="PlaceName">
          <w:r w:rsidRPr="00CA4C6D">
            <w:t>Jervis</w:t>
          </w:r>
        </w:smartTag>
        <w:r w:rsidRPr="00CA4C6D">
          <w:t xml:space="preserve"> </w:t>
        </w:r>
        <w:smartTag w:uri="urn:schemas-microsoft-com:office:smarttags" w:element="PlaceType">
          <w:r w:rsidRPr="00CA4C6D">
            <w:t>Bay</w:t>
          </w:r>
        </w:smartTag>
        <w:r w:rsidRPr="00CA4C6D">
          <w:t xml:space="preserve"> </w:t>
        </w:r>
        <w:smartTag w:uri="urn:schemas-microsoft-com:office:smarttags" w:element="PlaceType">
          <w:r w:rsidRPr="00CA4C6D">
            <w:t>Territory</w:t>
          </w:r>
        </w:smartTag>
      </w:smartTag>
      <w:r w:rsidRPr="00CA4C6D">
        <w:t xml:space="preserve">, contravene the substantive criminal law of the </w:t>
      </w:r>
      <w:smartTag w:uri="urn:schemas-microsoft-com:office:smarttags" w:element="place">
        <w:smartTag w:uri="urn:schemas-microsoft-com:office:smarttags" w:element="PlaceName">
          <w:r w:rsidRPr="00CA4C6D">
            <w:t>Jervis</w:t>
          </w:r>
        </w:smartTag>
        <w:r w:rsidRPr="00CA4C6D">
          <w:t xml:space="preserve"> </w:t>
        </w:r>
        <w:smartTag w:uri="urn:schemas-microsoft-com:office:smarttags" w:element="PlaceType">
          <w:r w:rsidRPr="00CA4C6D">
            <w:t>Bay</w:t>
          </w:r>
        </w:smartTag>
        <w:r w:rsidRPr="00CA4C6D">
          <w:t xml:space="preserve"> </w:t>
        </w:r>
        <w:smartTag w:uri="urn:schemas-microsoft-com:office:smarttags" w:element="PlaceType">
          <w:r w:rsidRPr="00CA4C6D">
            <w:t>Territory</w:t>
          </w:r>
        </w:smartTag>
      </w:smartTag>
      <w:r w:rsidRPr="00CA4C6D">
        <w:t>.</w:t>
      </w:r>
    </w:p>
    <w:p w:rsidR="009727B3" w:rsidRPr="00CA4C6D" w:rsidRDefault="009727B3" w:rsidP="009727B3">
      <w:pPr>
        <w:pStyle w:val="Definition"/>
      </w:pPr>
      <w:r w:rsidRPr="00CA4C6D">
        <w:rPr>
          <w:b/>
          <w:i/>
        </w:rPr>
        <w:t>dangerous thing</w:t>
      </w:r>
      <w:r w:rsidRPr="00CA4C6D">
        <w:t xml:space="preserve"> means a gun, knife, bomb, chemical weapon or any other thing that is reasonably likely to be used to cause serious damage to property or death or serious injury to persons.</w:t>
      </w:r>
    </w:p>
    <w:p w:rsidR="009727B3" w:rsidRPr="00CA4C6D" w:rsidRDefault="009727B3" w:rsidP="009727B3">
      <w:pPr>
        <w:pStyle w:val="Definition"/>
      </w:pPr>
      <w:r w:rsidRPr="00CA4C6D">
        <w:rPr>
          <w:b/>
          <w:i/>
        </w:rPr>
        <w:t>designated area</w:t>
      </w:r>
      <w:r w:rsidRPr="00CA4C6D">
        <w:t xml:space="preserve"> means an area in relation to which a declaration is in force under section</w:t>
      </w:r>
      <w:r w:rsidR="00CA4C6D">
        <w:t> </w:t>
      </w:r>
      <w:r w:rsidRPr="00CA4C6D">
        <w:t>51Q.</w:t>
      </w:r>
    </w:p>
    <w:p w:rsidR="00551471" w:rsidRPr="00CA4C6D" w:rsidRDefault="00551471" w:rsidP="00551471">
      <w:pPr>
        <w:pStyle w:val="Definition"/>
        <w:rPr>
          <w:iCs/>
          <w:szCs w:val="22"/>
        </w:rPr>
      </w:pPr>
      <w:r w:rsidRPr="00CA4C6D">
        <w:rPr>
          <w:b/>
          <w:i/>
        </w:rPr>
        <w:t>designated critical infrastructure</w:t>
      </w:r>
      <w:r w:rsidRPr="00CA4C6D">
        <w:t xml:space="preserve"> means infrastructure, or a part of infrastructure, that is declared under section</w:t>
      </w:r>
      <w:r w:rsidR="00CA4C6D">
        <w:t> </w:t>
      </w:r>
      <w:r w:rsidRPr="00CA4C6D">
        <w:t>51CB</w:t>
      </w:r>
      <w:r w:rsidRPr="00CA4C6D">
        <w:rPr>
          <w:iCs/>
          <w:szCs w:val="22"/>
        </w:rPr>
        <w:t>.</w:t>
      </w:r>
    </w:p>
    <w:p w:rsidR="009727B3" w:rsidRPr="00CA4C6D" w:rsidRDefault="009727B3" w:rsidP="009727B3">
      <w:pPr>
        <w:pStyle w:val="Definition"/>
      </w:pPr>
      <w:r w:rsidRPr="00CA4C6D">
        <w:rPr>
          <w:b/>
          <w:i/>
        </w:rPr>
        <w:t>domestic violence</w:t>
      </w:r>
      <w:r w:rsidRPr="00CA4C6D">
        <w:t xml:space="preserve"> has the same meaning as in section</w:t>
      </w:r>
      <w:r w:rsidR="00CA4C6D">
        <w:t> </w:t>
      </w:r>
      <w:r w:rsidRPr="00CA4C6D">
        <w:t>119 of the Constitution.</w:t>
      </w:r>
    </w:p>
    <w:p w:rsidR="009727B3" w:rsidRPr="00CA4C6D" w:rsidRDefault="009727B3" w:rsidP="009727B3">
      <w:pPr>
        <w:pStyle w:val="Definition"/>
      </w:pPr>
      <w:r w:rsidRPr="00CA4C6D">
        <w:rPr>
          <w:b/>
          <w:i/>
        </w:rPr>
        <w:t xml:space="preserve">general security area </w:t>
      </w:r>
      <w:r w:rsidRPr="00CA4C6D">
        <w:t>means an area in relation to which a declaration is in force under section</w:t>
      </w:r>
      <w:r w:rsidR="00CA4C6D">
        <w:t> </w:t>
      </w:r>
      <w:r w:rsidRPr="00CA4C6D">
        <w:t>51K.</w:t>
      </w:r>
    </w:p>
    <w:p w:rsidR="00424C55" w:rsidRPr="00CA4C6D" w:rsidRDefault="00424C55" w:rsidP="00424C55">
      <w:pPr>
        <w:pStyle w:val="Definition"/>
        <w:rPr>
          <w:iCs/>
          <w:szCs w:val="22"/>
        </w:rPr>
      </w:pPr>
      <w:r w:rsidRPr="00CA4C6D">
        <w:rPr>
          <w:b/>
          <w:i/>
        </w:rPr>
        <w:t>infrastructure</w:t>
      </w:r>
      <w:r w:rsidRPr="00CA4C6D">
        <w:t xml:space="preserve"> includes </w:t>
      </w:r>
      <w:r w:rsidRPr="00CA4C6D">
        <w:rPr>
          <w:iCs/>
          <w:szCs w:val="22"/>
        </w:rPr>
        <w:t>physical facilities, supply chains, information technologies and communication networks or systems.</w:t>
      </w:r>
    </w:p>
    <w:p w:rsidR="001C2241" w:rsidRPr="00CA4C6D" w:rsidRDefault="001C2241" w:rsidP="001C2241">
      <w:pPr>
        <w:pStyle w:val="Definition"/>
      </w:pPr>
      <w:r w:rsidRPr="00CA4C6D">
        <w:rPr>
          <w:b/>
          <w:i/>
        </w:rPr>
        <w:t>internal waters</w:t>
      </w:r>
      <w:r w:rsidRPr="00CA4C6D">
        <w:t>, in relation to a State or self</w:t>
      </w:r>
      <w:r w:rsidR="00CA4C6D">
        <w:noBreakHyphen/>
      </w:r>
      <w:r w:rsidRPr="00CA4C6D">
        <w:t>governing Territory, means the waters of the sea within the limits of the State or Territory and includes the airspace over those waters.</w:t>
      </w:r>
    </w:p>
    <w:p w:rsidR="009727B3" w:rsidRPr="00CA4C6D" w:rsidRDefault="009727B3" w:rsidP="009727B3">
      <w:pPr>
        <w:pStyle w:val="Definition"/>
        <w:rPr>
          <w:b/>
          <w:i/>
        </w:rPr>
      </w:pPr>
      <w:r w:rsidRPr="00CA4C6D">
        <w:rPr>
          <w:b/>
          <w:i/>
        </w:rPr>
        <w:t>means of transport</w:t>
      </w:r>
      <w:r w:rsidRPr="00CA4C6D">
        <w:t xml:space="preserve"> means a vehicle, vessel, aircraft that is not airborne, train or other means of transporting persons or goods.</w:t>
      </w:r>
    </w:p>
    <w:p w:rsidR="009727B3" w:rsidRPr="00CA4C6D" w:rsidRDefault="009727B3" w:rsidP="009727B3">
      <w:pPr>
        <w:pStyle w:val="Definition"/>
      </w:pPr>
      <w:r w:rsidRPr="00CA4C6D">
        <w:rPr>
          <w:b/>
          <w:i/>
        </w:rPr>
        <w:t>member in charge</w:t>
      </w:r>
      <w:r w:rsidRPr="00CA4C6D">
        <w:t>, in relation to a search authorisation, has the meaning given by paragraph</w:t>
      </w:r>
      <w:r w:rsidR="00CA4C6D">
        <w:t> </w:t>
      </w:r>
      <w:r w:rsidRPr="00CA4C6D">
        <w:t>51L(2)(c).</w:t>
      </w:r>
    </w:p>
    <w:p w:rsidR="00FB6C4B" w:rsidRPr="00CA4C6D" w:rsidRDefault="00FB6C4B" w:rsidP="00FB6C4B">
      <w:pPr>
        <w:pStyle w:val="Definition"/>
      </w:pPr>
      <w:r w:rsidRPr="00CA4C6D">
        <w:rPr>
          <w:b/>
          <w:i/>
        </w:rPr>
        <w:t>offshore designated area</w:t>
      </w:r>
      <w:r w:rsidRPr="00CA4C6D">
        <w:t xml:space="preserve"> means an area in relation to which a declaration is in force under section</w:t>
      </w:r>
      <w:r w:rsidR="00CA4C6D">
        <w:t> </w:t>
      </w:r>
      <w:r w:rsidRPr="00CA4C6D">
        <w:t>51SL.</w:t>
      </w:r>
    </w:p>
    <w:p w:rsidR="00323650" w:rsidRPr="00CA4C6D" w:rsidRDefault="00323650" w:rsidP="00323650">
      <w:pPr>
        <w:pStyle w:val="Definition"/>
      </w:pPr>
      <w:r w:rsidRPr="00CA4C6D">
        <w:rPr>
          <w:b/>
          <w:i/>
        </w:rPr>
        <w:t xml:space="preserve">offshore general security area </w:t>
      </w:r>
      <w:r w:rsidRPr="00CA4C6D">
        <w:t>means an area in relation to which a declaration is in force under section</w:t>
      </w:r>
      <w:r w:rsidR="00CA4C6D">
        <w:t> </w:t>
      </w:r>
      <w:r w:rsidRPr="00CA4C6D">
        <w:t>51SF.</w:t>
      </w:r>
    </w:p>
    <w:p w:rsidR="00D93071" w:rsidRPr="00CA4C6D" w:rsidRDefault="00D93071" w:rsidP="00D93071">
      <w:pPr>
        <w:pStyle w:val="Definition"/>
      </w:pPr>
      <w:r w:rsidRPr="00CA4C6D">
        <w:rPr>
          <w:b/>
          <w:i/>
        </w:rPr>
        <w:lastRenderedPageBreak/>
        <w:t>offshore member in charge</w:t>
      </w:r>
      <w:r w:rsidRPr="00CA4C6D">
        <w:t>, in relation to an offshore search authorisation, has the meaning given by paragraph</w:t>
      </w:r>
      <w:r w:rsidR="00CA4C6D">
        <w:t> </w:t>
      </w:r>
      <w:r w:rsidRPr="00CA4C6D">
        <w:t>51SG(2)(c).</w:t>
      </w:r>
    </w:p>
    <w:p w:rsidR="003147B9" w:rsidRPr="00CA4C6D" w:rsidRDefault="003147B9" w:rsidP="003147B9">
      <w:pPr>
        <w:pStyle w:val="Definition"/>
      </w:pPr>
      <w:r w:rsidRPr="00CA4C6D">
        <w:rPr>
          <w:b/>
          <w:i/>
        </w:rPr>
        <w:t>offshore search authorisation</w:t>
      </w:r>
      <w:r w:rsidRPr="00CA4C6D">
        <w:t xml:space="preserve"> means an authorisation under section</w:t>
      </w:r>
      <w:r w:rsidR="00CA4C6D">
        <w:t> </w:t>
      </w:r>
      <w:r w:rsidRPr="00CA4C6D">
        <w:t>51SG.</w:t>
      </w:r>
    </w:p>
    <w:p w:rsidR="00BF78FF" w:rsidRPr="00CA4C6D" w:rsidRDefault="00BF78FF" w:rsidP="00BF78FF">
      <w:pPr>
        <w:pStyle w:val="Definition"/>
      </w:pPr>
      <w:r w:rsidRPr="00CA4C6D">
        <w:rPr>
          <w:b/>
          <w:i/>
        </w:rPr>
        <w:t>offshore search members</w:t>
      </w:r>
      <w:r w:rsidRPr="00CA4C6D">
        <w:t>, in relation to a search authorisation, has the meaning given by paragraph</w:t>
      </w:r>
      <w:r w:rsidR="00CA4C6D">
        <w:t> </w:t>
      </w:r>
      <w:r w:rsidRPr="00CA4C6D">
        <w:t>51SG(2)(d).</w:t>
      </w:r>
    </w:p>
    <w:p w:rsidR="009727B3" w:rsidRPr="00CA4C6D" w:rsidRDefault="009727B3" w:rsidP="009727B3">
      <w:pPr>
        <w:pStyle w:val="Definition"/>
      </w:pPr>
      <w:r w:rsidRPr="00CA4C6D">
        <w:rPr>
          <w:b/>
          <w:i/>
        </w:rPr>
        <w:t>premises</w:t>
      </w:r>
      <w:r w:rsidRPr="00CA4C6D">
        <w:t xml:space="preserve"> includes a place that is private property.</w:t>
      </w:r>
    </w:p>
    <w:p w:rsidR="009727B3" w:rsidRPr="00CA4C6D" w:rsidRDefault="009727B3" w:rsidP="009727B3">
      <w:pPr>
        <w:pStyle w:val="Definition"/>
      </w:pPr>
      <w:r w:rsidRPr="00CA4C6D">
        <w:rPr>
          <w:b/>
          <w:i/>
        </w:rPr>
        <w:t>Presiding Officer</w:t>
      </w:r>
      <w:r w:rsidRPr="00CA4C6D">
        <w:t xml:space="preserve"> means the President of the Senate or the Speaker of the House of Representatives.</w:t>
      </w:r>
    </w:p>
    <w:p w:rsidR="009727B3" w:rsidRPr="00CA4C6D" w:rsidRDefault="009727B3" w:rsidP="009727B3">
      <w:pPr>
        <w:pStyle w:val="Definition"/>
      </w:pPr>
      <w:r w:rsidRPr="00CA4C6D">
        <w:rPr>
          <w:b/>
          <w:i/>
        </w:rPr>
        <w:t>search</w:t>
      </w:r>
      <w:r w:rsidRPr="00CA4C6D">
        <w:t xml:space="preserve"> of a person means:</w:t>
      </w:r>
    </w:p>
    <w:p w:rsidR="009727B3" w:rsidRPr="00CA4C6D" w:rsidRDefault="009727B3" w:rsidP="009727B3">
      <w:pPr>
        <w:pStyle w:val="paragraph"/>
      </w:pPr>
      <w:r w:rsidRPr="00CA4C6D">
        <w:tab/>
        <w:t>(a)</w:t>
      </w:r>
      <w:r w:rsidRPr="00CA4C6D">
        <w:tab/>
        <w:t>a search of a person or of things in the possession of a person that may include:</w:t>
      </w:r>
    </w:p>
    <w:p w:rsidR="009727B3" w:rsidRPr="00CA4C6D" w:rsidRDefault="009727B3" w:rsidP="009727B3">
      <w:pPr>
        <w:pStyle w:val="paragraphsub"/>
      </w:pPr>
      <w:r w:rsidRPr="00CA4C6D">
        <w:tab/>
        <w:t>(i)</w:t>
      </w:r>
      <w:r w:rsidRPr="00CA4C6D">
        <w:tab/>
        <w:t>requiring the person to remove his or her overcoat, coat or jacket and any gloves, shoes and hat; and</w:t>
      </w:r>
    </w:p>
    <w:p w:rsidR="009727B3" w:rsidRPr="00CA4C6D" w:rsidRDefault="009727B3" w:rsidP="009727B3">
      <w:pPr>
        <w:pStyle w:val="paragraphsub"/>
      </w:pPr>
      <w:r w:rsidRPr="00CA4C6D">
        <w:tab/>
        <w:t>(ii)</w:t>
      </w:r>
      <w:r w:rsidRPr="00CA4C6D">
        <w:tab/>
        <w:t>an examination of those items; or</w:t>
      </w:r>
    </w:p>
    <w:p w:rsidR="009727B3" w:rsidRPr="00CA4C6D" w:rsidRDefault="009727B3" w:rsidP="009727B3">
      <w:pPr>
        <w:pStyle w:val="paragraph"/>
      </w:pPr>
      <w:r w:rsidRPr="00CA4C6D">
        <w:tab/>
        <w:t>(b)</w:t>
      </w:r>
      <w:r w:rsidRPr="00CA4C6D">
        <w:tab/>
        <w:t>a search of a person conducted by quickly running the hands over the person’s outer garments and an examination of anything worn or carried by the person that is conveniently and voluntarily removed by the person;</w:t>
      </w:r>
    </w:p>
    <w:p w:rsidR="009727B3" w:rsidRPr="00CA4C6D" w:rsidRDefault="009727B3" w:rsidP="009727B3">
      <w:pPr>
        <w:pStyle w:val="subsection2"/>
      </w:pPr>
      <w:r w:rsidRPr="00CA4C6D">
        <w:t>but does not include:</w:t>
      </w:r>
    </w:p>
    <w:p w:rsidR="009727B3" w:rsidRPr="00CA4C6D" w:rsidRDefault="009727B3" w:rsidP="009727B3">
      <w:pPr>
        <w:pStyle w:val="paragraph"/>
      </w:pPr>
      <w:r w:rsidRPr="00CA4C6D">
        <w:tab/>
        <w:t>(c)</w:t>
      </w:r>
      <w:r w:rsidRPr="00CA4C6D">
        <w:tab/>
        <w:t>requiring the person to remove all of his or her garments; or</w:t>
      </w:r>
    </w:p>
    <w:p w:rsidR="009727B3" w:rsidRPr="00CA4C6D" w:rsidRDefault="009727B3" w:rsidP="009727B3">
      <w:pPr>
        <w:pStyle w:val="paragraph"/>
      </w:pPr>
      <w:r w:rsidRPr="00CA4C6D">
        <w:tab/>
        <w:t>(d)</w:t>
      </w:r>
      <w:r w:rsidRPr="00CA4C6D">
        <w:tab/>
        <w:t>an examination of the person’s body cavities.</w:t>
      </w:r>
    </w:p>
    <w:p w:rsidR="009727B3" w:rsidRPr="00CA4C6D" w:rsidRDefault="009727B3" w:rsidP="009727B3">
      <w:pPr>
        <w:pStyle w:val="Definition"/>
      </w:pPr>
      <w:r w:rsidRPr="00CA4C6D">
        <w:rPr>
          <w:b/>
          <w:i/>
        </w:rPr>
        <w:t>search authorisation</w:t>
      </w:r>
      <w:r w:rsidRPr="00CA4C6D">
        <w:t xml:space="preserve"> means an authorisation under section</w:t>
      </w:r>
      <w:r w:rsidR="00CA4C6D">
        <w:t> </w:t>
      </w:r>
      <w:r w:rsidRPr="00CA4C6D">
        <w:t>51L.</w:t>
      </w:r>
    </w:p>
    <w:p w:rsidR="009727B3" w:rsidRPr="00CA4C6D" w:rsidRDefault="009727B3" w:rsidP="009727B3">
      <w:pPr>
        <w:pStyle w:val="Definition"/>
      </w:pPr>
      <w:r w:rsidRPr="00CA4C6D">
        <w:rPr>
          <w:b/>
          <w:i/>
        </w:rPr>
        <w:t>search members</w:t>
      </w:r>
      <w:r w:rsidRPr="00CA4C6D">
        <w:t>, in relation to a search authorisation, has the meaning given by paragraph</w:t>
      </w:r>
      <w:r w:rsidR="00CA4C6D">
        <w:t> </w:t>
      </w:r>
      <w:r w:rsidRPr="00CA4C6D">
        <w:t>51L(2)(d).</w:t>
      </w:r>
    </w:p>
    <w:p w:rsidR="00F34C15" w:rsidRPr="00CA4C6D" w:rsidRDefault="00F34C15" w:rsidP="00F34C15">
      <w:pPr>
        <w:pStyle w:val="Definition"/>
      </w:pPr>
      <w:r w:rsidRPr="00CA4C6D">
        <w:rPr>
          <w:b/>
          <w:i/>
        </w:rPr>
        <w:t>self</w:t>
      </w:r>
      <w:r w:rsidR="00CA4C6D">
        <w:rPr>
          <w:b/>
          <w:i/>
        </w:rPr>
        <w:noBreakHyphen/>
      </w:r>
      <w:r w:rsidRPr="00CA4C6D">
        <w:rPr>
          <w:b/>
          <w:i/>
        </w:rPr>
        <w:t>governing Territory</w:t>
      </w:r>
      <w:r w:rsidRPr="00CA4C6D">
        <w:t xml:space="preserve"> means:</w:t>
      </w:r>
    </w:p>
    <w:p w:rsidR="00F34C15" w:rsidRPr="00CA4C6D" w:rsidRDefault="00F34C15" w:rsidP="00F34C15">
      <w:pPr>
        <w:pStyle w:val="paragraph"/>
      </w:pPr>
      <w:r w:rsidRPr="00CA4C6D">
        <w:tab/>
        <w:t>(a)</w:t>
      </w:r>
      <w:r w:rsidRPr="00CA4C6D">
        <w:tab/>
        <w:t>the Australian Capital Territory; or</w:t>
      </w:r>
    </w:p>
    <w:p w:rsidR="00F34C15" w:rsidRPr="00CA4C6D" w:rsidRDefault="00F34C15" w:rsidP="00F34C15">
      <w:pPr>
        <w:pStyle w:val="paragraph"/>
      </w:pPr>
      <w:r w:rsidRPr="00CA4C6D">
        <w:tab/>
        <w:t>(b)</w:t>
      </w:r>
      <w:r w:rsidRPr="00CA4C6D">
        <w:tab/>
        <w:t>the Northern Territory.</w:t>
      </w:r>
    </w:p>
    <w:p w:rsidR="00AA794E" w:rsidRPr="00CA4C6D" w:rsidRDefault="00AA794E" w:rsidP="00AA794E">
      <w:pPr>
        <w:pStyle w:val="Definition"/>
      </w:pPr>
      <w:r w:rsidRPr="00CA4C6D">
        <w:rPr>
          <w:b/>
          <w:i/>
        </w:rPr>
        <w:t xml:space="preserve">substantive criminal law </w:t>
      </w:r>
      <w:r w:rsidRPr="00CA4C6D">
        <w:t>means law (including unwritten law):</w:t>
      </w:r>
    </w:p>
    <w:p w:rsidR="00AA794E" w:rsidRPr="00CA4C6D" w:rsidRDefault="00AA794E" w:rsidP="00AA794E">
      <w:pPr>
        <w:pStyle w:val="paragraph"/>
      </w:pPr>
      <w:r w:rsidRPr="00CA4C6D">
        <w:lastRenderedPageBreak/>
        <w:tab/>
        <w:t>(a)</w:t>
      </w:r>
      <w:r w:rsidRPr="00CA4C6D">
        <w:tab/>
        <w:t>creating offences or imposing criminal liability for offences; or</w:t>
      </w:r>
    </w:p>
    <w:p w:rsidR="00AA794E" w:rsidRPr="00CA4C6D" w:rsidRDefault="00AA794E" w:rsidP="00AA794E">
      <w:pPr>
        <w:pStyle w:val="paragraph"/>
      </w:pPr>
      <w:r w:rsidRPr="00CA4C6D">
        <w:tab/>
        <w:t>(b)</w:t>
      </w:r>
      <w:r w:rsidRPr="00CA4C6D">
        <w:tab/>
        <w:t>dealing with capacity to incur criminal liability; or</w:t>
      </w:r>
    </w:p>
    <w:p w:rsidR="00AA794E" w:rsidRPr="00CA4C6D" w:rsidRDefault="00AA794E" w:rsidP="00AA794E">
      <w:pPr>
        <w:pStyle w:val="paragraph"/>
      </w:pPr>
      <w:r w:rsidRPr="00CA4C6D">
        <w:tab/>
        <w:t>(c)</w:t>
      </w:r>
      <w:r w:rsidRPr="00CA4C6D">
        <w:tab/>
        <w:t>providing a defence or providing for the reduction of the degree of criminal liability; or</w:t>
      </w:r>
    </w:p>
    <w:p w:rsidR="00AA794E" w:rsidRPr="00CA4C6D" w:rsidRDefault="00AA794E" w:rsidP="00AA794E">
      <w:pPr>
        <w:pStyle w:val="paragraph"/>
      </w:pPr>
      <w:r w:rsidRPr="00CA4C6D">
        <w:tab/>
        <w:t>(d)</w:t>
      </w:r>
      <w:r w:rsidRPr="00CA4C6D">
        <w:tab/>
        <w:t>providing for the confiscation of property used in, or derived from, the commission of an offence; or</w:t>
      </w:r>
    </w:p>
    <w:p w:rsidR="00AA794E" w:rsidRPr="00CA4C6D" w:rsidRDefault="00AA794E" w:rsidP="00AA794E">
      <w:pPr>
        <w:pStyle w:val="paragraph"/>
      </w:pPr>
      <w:r w:rsidRPr="00CA4C6D">
        <w:tab/>
        <w:t>(e)</w:t>
      </w:r>
      <w:r w:rsidRPr="00CA4C6D">
        <w:tab/>
        <w:t xml:space="preserve">dealing with other subjects declared by regulation to be within the ambit of the substantive criminal law of the </w:t>
      </w:r>
      <w:smartTag w:uri="urn:schemas-microsoft-com:office:smarttags" w:element="place">
        <w:smartTag w:uri="urn:schemas-microsoft-com:office:smarttags" w:element="PlaceName">
          <w:r w:rsidRPr="00CA4C6D">
            <w:t>Jervis</w:t>
          </w:r>
        </w:smartTag>
        <w:r w:rsidRPr="00CA4C6D">
          <w:t xml:space="preserve"> </w:t>
        </w:r>
        <w:smartTag w:uri="urn:schemas-microsoft-com:office:smarttags" w:element="PlaceType">
          <w:r w:rsidRPr="00CA4C6D">
            <w:t>Bay</w:t>
          </w:r>
        </w:smartTag>
        <w:r w:rsidRPr="00CA4C6D">
          <w:t xml:space="preserve"> </w:t>
        </w:r>
        <w:smartTag w:uri="urn:schemas-microsoft-com:office:smarttags" w:element="PlaceType">
          <w:r w:rsidRPr="00CA4C6D">
            <w:t>Territory</w:t>
          </w:r>
        </w:smartTag>
      </w:smartTag>
      <w:r w:rsidRPr="00CA4C6D">
        <w:t>; or</w:t>
      </w:r>
    </w:p>
    <w:p w:rsidR="00AA794E" w:rsidRPr="00CA4C6D" w:rsidRDefault="00AA794E" w:rsidP="00AA794E">
      <w:pPr>
        <w:pStyle w:val="paragraph"/>
      </w:pPr>
      <w:r w:rsidRPr="00CA4C6D">
        <w:tab/>
        <w:t>(f)</w:t>
      </w:r>
      <w:r w:rsidRPr="00CA4C6D">
        <w:tab/>
        <w:t>providing for the interpretation of laws of the kinds mentioned above.</w:t>
      </w:r>
    </w:p>
    <w:p w:rsidR="00EC4389" w:rsidRPr="00CA4C6D" w:rsidRDefault="00EC4389" w:rsidP="00EC4389">
      <w:pPr>
        <w:pStyle w:val="Definition"/>
      </w:pPr>
      <w:r w:rsidRPr="00CA4C6D">
        <w:rPr>
          <w:b/>
          <w:i/>
        </w:rPr>
        <w:t>threat concerned</w:t>
      </w:r>
      <w:r w:rsidRPr="00CA4C6D">
        <w:t xml:space="preserve"> means:</w:t>
      </w:r>
    </w:p>
    <w:p w:rsidR="00EC4389" w:rsidRPr="00CA4C6D" w:rsidRDefault="00EC4389" w:rsidP="00EC4389">
      <w:pPr>
        <w:pStyle w:val="paragraph"/>
      </w:pPr>
      <w:r w:rsidRPr="00CA4C6D">
        <w:tab/>
        <w:t>(a)</w:t>
      </w:r>
      <w:r w:rsidRPr="00CA4C6D">
        <w:tab/>
        <w:t>for the purposes of the application of section</w:t>
      </w:r>
      <w:r w:rsidR="00CA4C6D">
        <w:t> </w:t>
      </w:r>
      <w:r w:rsidRPr="00CA4C6D">
        <w:t>51IB or subsection</w:t>
      </w:r>
      <w:r w:rsidR="00CA4C6D">
        <w:t> </w:t>
      </w:r>
      <w:r w:rsidRPr="00CA4C6D">
        <w:t>51T(2A)—the threat of damage or disruption in relation to which the authorising Ministers make a declaration under section</w:t>
      </w:r>
      <w:r w:rsidR="00CA4C6D">
        <w:t> </w:t>
      </w:r>
      <w:r w:rsidRPr="00CA4C6D">
        <w:t>51CB; or</w:t>
      </w:r>
    </w:p>
    <w:p w:rsidR="00EC4389" w:rsidRPr="00CA4C6D" w:rsidRDefault="00EC4389" w:rsidP="00EC4389">
      <w:pPr>
        <w:pStyle w:val="paragraph"/>
      </w:pPr>
      <w:r w:rsidRPr="00CA4C6D">
        <w:tab/>
        <w:t>(b)</w:t>
      </w:r>
      <w:r w:rsidRPr="00CA4C6D">
        <w:tab/>
        <w:t>for the purposes of the application of one or more of the provisions of Division</w:t>
      </w:r>
      <w:r w:rsidR="00CA4C6D">
        <w:t> </w:t>
      </w:r>
      <w:r w:rsidRPr="00CA4C6D">
        <w:t>3A—the threat to Commonwealth interests in relation to which an order under section</w:t>
      </w:r>
      <w:r w:rsidR="00CA4C6D">
        <w:t> </w:t>
      </w:r>
      <w:r w:rsidRPr="00CA4C6D">
        <w:t>51AA is made that causes Division</w:t>
      </w:r>
      <w:r w:rsidR="00CA4C6D">
        <w:t> </w:t>
      </w:r>
      <w:r w:rsidRPr="00CA4C6D">
        <w:t>3A to apply.</w:t>
      </w:r>
    </w:p>
    <w:p w:rsidR="009727B3" w:rsidRPr="00CA4C6D" w:rsidRDefault="009727B3" w:rsidP="009727B3">
      <w:pPr>
        <w:pStyle w:val="SubsectionHead"/>
      </w:pPr>
      <w:r w:rsidRPr="00CA4C6D">
        <w:t>Police force etc. of certain Territories</w:t>
      </w:r>
    </w:p>
    <w:p w:rsidR="009727B3" w:rsidRPr="00CA4C6D" w:rsidRDefault="009727B3" w:rsidP="009727B3">
      <w:pPr>
        <w:pStyle w:val="subsection"/>
      </w:pPr>
      <w:r w:rsidRPr="00CA4C6D">
        <w:tab/>
        <w:t>(2)</w:t>
      </w:r>
      <w:r w:rsidRPr="00CA4C6D">
        <w:tab/>
        <w:t>If the Australian Federal Police provides police services in relation to a Territory:</w:t>
      </w:r>
    </w:p>
    <w:p w:rsidR="009727B3" w:rsidRPr="00CA4C6D" w:rsidRDefault="009727B3" w:rsidP="009727B3">
      <w:pPr>
        <w:pStyle w:val="paragraph"/>
      </w:pPr>
      <w:r w:rsidRPr="00CA4C6D">
        <w:tab/>
        <w:t>(a)</w:t>
      </w:r>
      <w:r w:rsidRPr="00CA4C6D">
        <w:tab/>
        <w:t xml:space="preserve">the expression </w:t>
      </w:r>
      <w:r w:rsidRPr="00CA4C6D">
        <w:rPr>
          <w:b/>
          <w:i/>
        </w:rPr>
        <w:t>police force</w:t>
      </w:r>
      <w:r w:rsidRPr="00CA4C6D">
        <w:t xml:space="preserve"> of the Territory means the Australian Federal Police, so far as it provides police services in relation to the Territory; and</w:t>
      </w:r>
    </w:p>
    <w:p w:rsidR="009727B3" w:rsidRPr="00CA4C6D" w:rsidRDefault="009727B3" w:rsidP="009727B3">
      <w:pPr>
        <w:pStyle w:val="paragraph"/>
      </w:pPr>
      <w:r w:rsidRPr="00CA4C6D">
        <w:tab/>
        <w:t>(b)</w:t>
      </w:r>
      <w:r w:rsidRPr="00CA4C6D">
        <w:tab/>
        <w:t xml:space="preserve">the expression </w:t>
      </w:r>
      <w:r w:rsidRPr="00CA4C6D">
        <w:rPr>
          <w:b/>
          <w:i/>
        </w:rPr>
        <w:t>member of the police force</w:t>
      </w:r>
      <w:r w:rsidRPr="00CA4C6D">
        <w:t xml:space="preserve"> of the Territory means a member or special member of the Australian Federal Police providing police services in relation to the Territory.</w:t>
      </w:r>
    </w:p>
    <w:p w:rsidR="009727B3" w:rsidRPr="00CA4C6D" w:rsidRDefault="009727B3" w:rsidP="009727B3">
      <w:pPr>
        <w:pStyle w:val="ActHead5"/>
      </w:pPr>
      <w:bookmarkStart w:id="39" w:name="_Toc464567722"/>
      <w:r w:rsidRPr="00CA4C6D">
        <w:rPr>
          <w:rStyle w:val="CharSectno"/>
        </w:rPr>
        <w:lastRenderedPageBreak/>
        <w:t>51A</w:t>
      </w:r>
      <w:r w:rsidRPr="00CA4C6D">
        <w:t xml:space="preserve">  Order about utilising Defence Force to protect Commonwealth interests against domestic violence</w:t>
      </w:r>
      <w:bookmarkEnd w:id="39"/>
    </w:p>
    <w:p w:rsidR="009727B3" w:rsidRPr="00CA4C6D" w:rsidRDefault="009727B3" w:rsidP="009727B3">
      <w:pPr>
        <w:pStyle w:val="SubsectionHead"/>
      </w:pPr>
      <w:r w:rsidRPr="00CA4C6D">
        <w:t>Conditions for making of order</w:t>
      </w:r>
    </w:p>
    <w:p w:rsidR="009727B3" w:rsidRPr="00CA4C6D" w:rsidRDefault="009727B3" w:rsidP="009727B3">
      <w:pPr>
        <w:pStyle w:val="subsection"/>
      </w:pPr>
      <w:r w:rsidRPr="00CA4C6D">
        <w:tab/>
        <w:t>(1)</w:t>
      </w:r>
      <w:r w:rsidRPr="00CA4C6D">
        <w:tab/>
      </w:r>
      <w:r w:rsidR="00CA4C6D">
        <w:t>Subsection (</w:t>
      </w:r>
      <w:r w:rsidRPr="00CA4C6D">
        <w:t>2) applies if the authorising Ministers are satisfied that:</w:t>
      </w:r>
    </w:p>
    <w:p w:rsidR="009727B3" w:rsidRPr="00CA4C6D" w:rsidRDefault="009727B3" w:rsidP="009727B3">
      <w:pPr>
        <w:pStyle w:val="paragraph"/>
      </w:pPr>
      <w:r w:rsidRPr="00CA4C6D">
        <w:tab/>
        <w:t>(a)</w:t>
      </w:r>
      <w:r w:rsidRPr="00CA4C6D">
        <w:tab/>
        <w:t xml:space="preserve">domestic violence is occurring or is likely to occur in </w:t>
      </w:r>
      <w:smartTag w:uri="urn:schemas-microsoft-com:office:smarttags" w:element="country-region">
        <w:smartTag w:uri="urn:schemas-microsoft-com:office:smarttags" w:element="place">
          <w:r w:rsidRPr="00CA4C6D">
            <w:t>Australia</w:t>
          </w:r>
        </w:smartTag>
      </w:smartTag>
      <w:r w:rsidRPr="00CA4C6D">
        <w:t>; and</w:t>
      </w:r>
    </w:p>
    <w:p w:rsidR="0074573F" w:rsidRPr="00CA4C6D" w:rsidRDefault="0074573F" w:rsidP="0074573F">
      <w:pPr>
        <w:pStyle w:val="paragraph"/>
      </w:pPr>
      <w:r w:rsidRPr="00CA4C6D">
        <w:tab/>
        <w:t>(aa)</w:t>
      </w:r>
      <w:r w:rsidRPr="00CA4C6D">
        <w:tab/>
        <w:t>the domestic violence would, or would be likely to, affect Commonwealth interests; and</w:t>
      </w:r>
    </w:p>
    <w:p w:rsidR="009727B3" w:rsidRPr="00CA4C6D" w:rsidRDefault="009727B3" w:rsidP="009727B3">
      <w:pPr>
        <w:pStyle w:val="paragraph"/>
      </w:pPr>
      <w:r w:rsidRPr="00CA4C6D">
        <w:tab/>
        <w:t>(b)</w:t>
      </w:r>
      <w:r w:rsidRPr="00CA4C6D">
        <w:tab/>
        <w:t>if the domestic violence is occurring or is likely to occur in a State or self</w:t>
      </w:r>
      <w:r w:rsidR="00CA4C6D">
        <w:noBreakHyphen/>
      </w:r>
      <w:r w:rsidRPr="00CA4C6D">
        <w:t>governing Territory—the State or Territory is not, or is unlikely to be, able to protect Commonwealth interests against the domestic violence; and</w:t>
      </w:r>
    </w:p>
    <w:p w:rsidR="009727B3" w:rsidRPr="00CA4C6D" w:rsidRDefault="009727B3" w:rsidP="009727B3">
      <w:pPr>
        <w:pStyle w:val="paragraph"/>
      </w:pPr>
      <w:r w:rsidRPr="00CA4C6D">
        <w:tab/>
        <w:t>(c)</w:t>
      </w:r>
      <w:r w:rsidRPr="00CA4C6D">
        <w:tab/>
        <w:t>the Defence Force should be called out and the Chief of the Defence Force should be directed to utilise the Defence Force to protect the Commonwealth interests against the domestic violence; and</w:t>
      </w:r>
    </w:p>
    <w:p w:rsidR="00122274" w:rsidRPr="00CA4C6D" w:rsidRDefault="00122274" w:rsidP="00122274">
      <w:pPr>
        <w:pStyle w:val="paragraph"/>
      </w:pPr>
      <w:r w:rsidRPr="00CA4C6D">
        <w:tab/>
        <w:t>(d)</w:t>
      </w:r>
      <w:r w:rsidRPr="00CA4C6D">
        <w:tab/>
        <w:t>one or more of Divisions</w:t>
      </w:r>
      <w:r w:rsidR="00CA4C6D">
        <w:t> </w:t>
      </w:r>
      <w:r w:rsidRPr="00CA4C6D">
        <w:t>2, 2A, 3 and 3B, and Division</w:t>
      </w:r>
      <w:r w:rsidR="00CA4C6D">
        <w:t> </w:t>
      </w:r>
      <w:r w:rsidRPr="00CA4C6D">
        <w:t>4, should apply in relation to the order.</w:t>
      </w:r>
    </w:p>
    <w:p w:rsidR="009727B3" w:rsidRPr="00CA4C6D" w:rsidRDefault="009727B3" w:rsidP="009727B3">
      <w:pPr>
        <w:pStyle w:val="SubsectionHead"/>
      </w:pPr>
      <w:r w:rsidRPr="00CA4C6D">
        <w:t>Power of Governor</w:t>
      </w:r>
      <w:r w:rsidR="00CA4C6D">
        <w:noBreakHyphen/>
      </w:r>
      <w:r w:rsidRPr="00CA4C6D">
        <w:t>General to make order</w:t>
      </w:r>
    </w:p>
    <w:p w:rsidR="009727B3" w:rsidRPr="00CA4C6D" w:rsidRDefault="009727B3" w:rsidP="009727B3">
      <w:pPr>
        <w:pStyle w:val="subsection"/>
      </w:pPr>
      <w:r w:rsidRPr="00CA4C6D">
        <w:tab/>
        <w:t>(2)</w:t>
      </w:r>
      <w:r w:rsidRPr="00CA4C6D">
        <w:tab/>
        <w:t>If this subsection applies, the Governor</w:t>
      </w:r>
      <w:r w:rsidR="00CA4C6D">
        <w:noBreakHyphen/>
      </w:r>
      <w:r w:rsidRPr="00CA4C6D">
        <w:t>General may, by written order, call out the Defence Force and direct the Chief of the Defence Force to utilise the Defence Force to protect the Commonwealth interests against the domestic violence.</w:t>
      </w:r>
    </w:p>
    <w:p w:rsidR="009727B3" w:rsidRPr="00CA4C6D" w:rsidRDefault="00CB3A3D" w:rsidP="00CB3A3D">
      <w:pPr>
        <w:pStyle w:val="subsection"/>
      </w:pPr>
      <w:r w:rsidRPr="00CA4C6D">
        <w:tab/>
      </w:r>
      <w:r w:rsidRPr="00CA4C6D">
        <w:tab/>
      </w:r>
      <w:r w:rsidR="009727B3" w:rsidRPr="00CA4C6D">
        <w:t>Provided always that the Reserve Forces shall not be called out or utilized in connexion with an industrial dispute.</w:t>
      </w:r>
    </w:p>
    <w:p w:rsidR="009727B3" w:rsidRPr="00CA4C6D" w:rsidRDefault="009727B3" w:rsidP="009727B3">
      <w:pPr>
        <w:pStyle w:val="SubsectionHead"/>
      </w:pPr>
      <w:r w:rsidRPr="00CA4C6D">
        <w:t>Involvement of State or Territory</w:t>
      </w:r>
    </w:p>
    <w:p w:rsidR="009727B3" w:rsidRPr="00CA4C6D" w:rsidRDefault="009727B3" w:rsidP="009727B3">
      <w:pPr>
        <w:pStyle w:val="subsection"/>
      </w:pPr>
      <w:r w:rsidRPr="00CA4C6D">
        <w:tab/>
        <w:t>(3)</w:t>
      </w:r>
      <w:r w:rsidRPr="00CA4C6D">
        <w:tab/>
        <w:t xml:space="preserve">If </w:t>
      </w:r>
      <w:r w:rsidR="00CA4C6D">
        <w:t>paragraph (</w:t>
      </w:r>
      <w:r w:rsidRPr="00CA4C6D">
        <w:t>1)(b) applies:</w:t>
      </w:r>
    </w:p>
    <w:p w:rsidR="009727B3" w:rsidRPr="00CA4C6D" w:rsidRDefault="009727B3" w:rsidP="009727B3">
      <w:pPr>
        <w:pStyle w:val="paragraph"/>
      </w:pPr>
      <w:r w:rsidRPr="00CA4C6D">
        <w:tab/>
        <w:t>(a)</w:t>
      </w:r>
      <w:r w:rsidRPr="00CA4C6D">
        <w:tab/>
        <w:t>the Governor</w:t>
      </w:r>
      <w:r w:rsidR="00CA4C6D">
        <w:noBreakHyphen/>
      </w:r>
      <w:r w:rsidRPr="00CA4C6D">
        <w:t>General may make the order whether or not the Government of the State or the self</w:t>
      </w:r>
      <w:r w:rsidR="00CA4C6D">
        <w:noBreakHyphen/>
      </w:r>
      <w:r w:rsidRPr="00CA4C6D">
        <w:t>governing Territory requests the making of the order; and</w:t>
      </w:r>
    </w:p>
    <w:p w:rsidR="009727B3" w:rsidRPr="00CA4C6D" w:rsidRDefault="009727B3" w:rsidP="009727B3">
      <w:pPr>
        <w:pStyle w:val="paragraph"/>
      </w:pPr>
      <w:r w:rsidRPr="00CA4C6D">
        <w:lastRenderedPageBreak/>
        <w:tab/>
        <w:t>(b)</w:t>
      </w:r>
      <w:r w:rsidRPr="00CA4C6D">
        <w:tab/>
        <w:t>if the Government of the State or the self</w:t>
      </w:r>
      <w:r w:rsidR="00CA4C6D">
        <w:noBreakHyphen/>
      </w:r>
      <w:r w:rsidRPr="00CA4C6D">
        <w:t xml:space="preserve">governing Territory does not request the making of the order, an authorising Minister must, subject to </w:t>
      </w:r>
      <w:r w:rsidR="00CA4C6D">
        <w:t>subsection (</w:t>
      </w:r>
      <w:r w:rsidRPr="00CA4C6D">
        <w:t>3A), consult that Government about the making of the order before the Governor</w:t>
      </w:r>
      <w:r w:rsidR="00CA4C6D">
        <w:noBreakHyphen/>
      </w:r>
      <w:r w:rsidRPr="00CA4C6D">
        <w:t>General makes it.</w:t>
      </w:r>
    </w:p>
    <w:p w:rsidR="009727B3" w:rsidRPr="00CA4C6D" w:rsidRDefault="009727B3" w:rsidP="009727B3">
      <w:pPr>
        <w:pStyle w:val="SubsectionHead"/>
      </w:pPr>
      <w:r w:rsidRPr="00CA4C6D">
        <w:t xml:space="preserve">Exception to </w:t>
      </w:r>
      <w:r w:rsidR="00CA4C6D">
        <w:t>paragraph (</w:t>
      </w:r>
      <w:r w:rsidRPr="00CA4C6D">
        <w:t>3)(b)</w:t>
      </w:r>
    </w:p>
    <w:p w:rsidR="009727B3" w:rsidRPr="00CA4C6D" w:rsidRDefault="009727B3" w:rsidP="009727B3">
      <w:pPr>
        <w:pStyle w:val="subsection"/>
      </w:pPr>
      <w:r w:rsidRPr="00CA4C6D">
        <w:tab/>
        <w:t>(3A)</w:t>
      </w:r>
      <w:r w:rsidRPr="00CA4C6D">
        <w:tab/>
        <w:t xml:space="preserve">However, </w:t>
      </w:r>
      <w:r w:rsidR="00CA4C6D">
        <w:t>paragraph (</w:t>
      </w:r>
      <w:r w:rsidRPr="00CA4C6D">
        <w:t xml:space="preserve">3)(b) does not apply if the </w:t>
      </w:r>
      <w:r w:rsidR="004F70C4" w:rsidRPr="00CA4C6D">
        <w:t>authorising Ministers are</w:t>
      </w:r>
      <w:r w:rsidRPr="00CA4C6D">
        <w:t xml:space="preserve"> satisfied that, for reasons of urgency, it is impracticable to comply with the requirements of that paragraph.</w:t>
      </w:r>
    </w:p>
    <w:p w:rsidR="009727B3" w:rsidRPr="00CA4C6D" w:rsidRDefault="009727B3" w:rsidP="009C4641">
      <w:pPr>
        <w:pStyle w:val="SubsectionHead"/>
      </w:pPr>
      <w:r w:rsidRPr="00CA4C6D">
        <w:t>Content of the order</w:t>
      </w:r>
    </w:p>
    <w:p w:rsidR="009727B3" w:rsidRPr="00CA4C6D" w:rsidRDefault="009727B3" w:rsidP="009C4641">
      <w:pPr>
        <w:pStyle w:val="subsection"/>
        <w:keepNext/>
      </w:pPr>
      <w:r w:rsidRPr="00CA4C6D">
        <w:tab/>
        <w:t>(4)</w:t>
      </w:r>
      <w:r w:rsidRPr="00CA4C6D">
        <w:tab/>
        <w:t>The order:</w:t>
      </w:r>
    </w:p>
    <w:p w:rsidR="009727B3" w:rsidRPr="00CA4C6D" w:rsidRDefault="009727B3" w:rsidP="009727B3">
      <w:pPr>
        <w:pStyle w:val="paragraph"/>
      </w:pPr>
      <w:r w:rsidRPr="00CA4C6D">
        <w:tab/>
        <w:t>(a)</w:t>
      </w:r>
      <w:r w:rsidRPr="00CA4C6D">
        <w:tab/>
        <w:t>must state that it is made under this section; and</w:t>
      </w:r>
    </w:p>
    <w:p w:rsidR="009727B3" w:rsidRPr="00CA4C6D" w:rsidRDefault="009727B3" w:rsidP="009727B3">
      <w:pPr>
        <w:pStyle w:val="paragraph"/>
      </w:pPr>
      <w:r w:rsidRPr="00CA4C6D">
        <w:tab/>
        <w:t>(b)</w:t>
      </w:r>
      <w:r w:rsidRPr="00CA4C6D">
        <w:tab/>
        <w:t>must specify the State or Territory in which the domestic violence is occurring or likely to occur, the Commonwealth interests and the domestic violence; and</w:t>
      </w:r>
    </w:p>
    <w:p w:rsidR="000F3A56" w:rsidRPr="00CA4C6D" w:rsidRDefault="000F3A56" w:rsidP="000F3A56">
      <w:pPr>
        <w:pStyle w:val="paragraph"/>
      </w:pPr>
      <w:r w:rsidRPr="00CA4C6D">
        <w:tab/>
        <w:t>(c)</w:t>
      </w:r>
      <w:r w:rsidRPr="00CA4C6D">
        <w:tab/>
        <w:t>must state that one or more of Divisions</w:t>
      </w:r>
      <w:r w:rsidR="00CA4C6D">
        <w:t> </w:t>
      </w:r>
      <w:r w:rsidRPr="00CA4C6D">
        <w:t>2, 2A, 3 and 3B, and Division</w:t>
      </w:r>
      <w:r w:rsidR="00CA4C6D">
        <w:t> </w:t>
      </w:r>
      <w:r w:rsidRPr="00CA4C6D">
        <w:t>4, apply in relation to the order; and</w:t>
      </w:r>
    </w:p>
    <w:p w:rsidR="009727B3" w:rsidRPr="00CA4C6D" w:rsidRDefault="009727B3" w:rsidP="009727B3">
      <w:pPr>
        <w:pStyle w:val="paragraph"/>
      </w:pPr>
      <w:r w:rsidRPr="00CA4C6D">
        <w:tab/>
        <w:t>(d)</w:t>
      </w:r>
      <w:r w:rsidRPr="00CA4C6D">
        <w:tab/>
        <w:t>must state that the order comes into force when it is made and that, unless it is revoked earlier, it ceases to be in force after a specified period (which must not be more than 20 days).</w:t>
      </w:r>
    </w:p>
    <w:p w:rsidR="009727B3" w:rsidRPr="00CA4C6D" w:rsidRDefault="009727B3" w:rsidP="009727B3">
      <w:pPr>
        <w:pStyle w:val="SubsectionHead"/>
      </w:pPr>
      <w:r w:rsidRPr="00CA4C6D">
        <w:t>When order is in force</w:t>
      </w:r>
    </w:p>
    <w:p w:rsidR="009727B3" w:rsidRPr="00CA4C6D" w:rsidRDefault="009727B3" w:rsidP="009727B3">
      <w:pPr>
        <w:pStyle w:val="subsection"/>
      </w:pPr>
      <w:r w:rsidRPr="00CA4C6D">
        <w:tab/>
        <w:t>(5)</w:t>
      </w:r>
      <w:r w:rsidRPr="00CA4C6D">
        <w:tab/>
        <w:t xml:space="preserve">The order is in force as stated in accordance with </w:t>
      </w:r>
      <w:r w:rsidR="00CA4C6D">
        <w:t>paragraph (</w:t>
      </w:r>
      <w:r w:rsidRPr="00CA4C6D">
        <w:t>4)(d).</w:t>
      </w:r>
    </w:p>
    <w:p w:rsidR="009727B3" w:rsidRPr="00CA4C6D" w:rsidRDefault="009727B3" w:rsidP="009727B3">
      <w:pPr>
        <w:pStyle w:val="SubsectionHead"/>
      </w:pPr>
      <w:r w:rsidRPr="00CA4C6D">
        <w:t>Revocation of order</w:t>
      </w:r>
    </w:p>
    <w:p w:rsidR="009727B3" w:rsidRPr="00CA4C6D" w:rsidRDefault="009727B3" w:rsidP="009727B3">
      <w:pPr>
        <w:pStyle w:val="subsection"/>
      </w:pPr>
      <w:r w:rsidRPr="00CA4C6D">
        <w:tab/>
        <w:t>(6)</w:t>
      </w:r>
      <w:r w:rsidRPr="00CA4C6D">
        <w:tab/>
        <w:t xml:space="preserve">If the authorising Ministers cease to be satisfied as mentioned in </w:t>
      </w:r>
      <w:r w:rsidR="00CA4C6D">
        <w:t>subsection (</w:t>
      </w:r>
      <w:r w:rsidRPr="00CA4C6D">
        <w:t>1), the Governor</w:t>
      </w:r>
      <w:r w:rsidR="00CA4C6D">
        <w:noBreakHyphen/>
      </w:r>
      <w:r w:rsidRPr="00CA4C6D">
        <w:t>General must revoke the order.</w:t>
      </w:r>
    </w:p>
    <w:p w:rsidR="009727B3" w:rsidRPr="00CA4C6D" w:rsidRDefault="009727B3" w:rsidP="009727B3">
      <w:pPr>
        <w:pStyle w:val="SubsectionHead"/>
      </w:pPr>
      <w:r w:rsidRPr="00CA4C6D">
        <w:t>Advice to Governor</w:t>
      </w:r>
      <w:r w:rsidR="00CA4C6D">
        <w:noBreakHyphen/>
      </w:r>
      <w:r w:rsidRPr="00CA4C6D">
        <w:t>General</w:t>
      </w:r>
    </w:p>
    <w:p w:rsidR="009727B3" w:rsidRPr="00CA4C6D" w:rsidRDefault="009727B3" w:rsidP="009727B3">
      <w:pPr>
        <w:pStyle w:val="subsection"/>
      </w:pPr>
      <w:r w:rsidRPr="00CA4C6D">
        <w:tab/>
        <w:t>(7)</w:t>
      </w:r>
      <w:r w:rsidRPr="00CA4C6D">
        <w:tab/>
        <w:t>In making or revoking the order, the Governor</w:t>
      </w:r>
      <w:r w:rsidR="00CA4C6D">
        <w:noBreakHyphen/>
      </w:r>
      <w:r w:rsidRPr="00CA4C6D">
        <w:t>General is to act with the advice of:</w:t>
      </w:r>
    </w:p>
    <w:p w:rsidR="009727B3" w:rsidRPr="00CA4C6D" w:rsidRDefault="009727B3" w:rsidP="009727B3">
      <w:pPr>
        <w:pStyle w:val="paragraph"/>
      </w:pPr>
      <w:r w:rsidRPr="00CA4C6D">
        <w:lastRenderedPageBreak/>
        <w:tab/>
        <w:t>(a)</w:t>
      </w:r>
      <w:r w:rsidRPr="00CA4C6D">
        <w:tab/>
        <w:t xml:space="preserve">except where </w:t>
      </w:r>
      <w:r w:rsidR="00CA4C6D">
        <w:t>paragraph (</w:t>
      </w:r>
      <w:r w:rsidRPr="00CA4C6D">
        <w:t>b) applies—the Executive Council; or</w:t>
      </w:r>
    </w:p>
    <w:p w:rsidR="009727B3" w:rsidRPr="00CA4C6D" w:rsidRDefault="009727B3" w:rsidP="009727B3">
      <w:pPr>
        <w:pStyle w:val="paragraph"/>
      </w:pPr>
      <w:r w:rsidRPr="00CA4C6D">
        <w:tab/>
        <w:t>(b)</w:t>
      </w:r>
      <w:r w:rsidRPr="00CA4C6D">
        <w:tab/>
        <w:t>if an authorising Minister is satisfied that, for reasons of urgency, the Governor</w:t>
      </w:r>
      <w:r w:rsidR="00CA4C6D">
        <w:noBreakHyphen/>
      </w:r>
      <w:r w:rsidRPr="00CA4C6D">
        <w:t>General should, for the purposes of this subsection, act with the advice of the authorising Minister—the authorising Minister.</w:t>
      </w:r>
    </w:p>
    <w:p w:rsidR="009727B3" w:rsidRPr="00CA4C6D" w:rsidRDefault="009727B3" w:rsidP="009727B3">
      <w:pPr>
        <w:pStyle w:val="SubsectionHead"/>
      </w:pPr>
      <w:r w:rsidRPr="00CA4C6D">
        <w:t>Effect of revocation of order etc.</w:t>
      </w:r>
    </w:p>
    <w:p w:rsidR="009727B3" w:rsidRPr="00CA4C6D" w:rsidRDefault="009727B3" w:rsidP="009727B3">
      <w:pPr>
        <w:pStyle w:val="subsection"/>
      </w:pPr>
      <w:r w:rsidRPr="00CA4C6D">
        <w:tab/>
        <w:t>(8)</w:t>
      </w:r>
      <w:r w:rsidRPr="00CA4C6D">
        <w:tab/>
        <w:t xml:space="preserve">To avoid doubt, if the order is revoked or ceases to be in force, the call out of the Defence Force under the order ends and the Chief of the Defence Force must cease utilising the Defence Force as mentioned in </w:t>
      </w:r>
      <w:r w:rsidR="00CA4C6D">
        <w:t>subsection (</w:t>
      </w:r>
      <w:r w:rsidRPr="00CA4C6D">
        <w:t>2).</w:t>
      </w:r>
    </w:p>
    <w:p w:rsidR="009727B3" w:rsidRPr="00CA4C6D" w:rsidRDefault="009727B3" w:rsidP="009727B3">
      <w:pPr>
        <w:pStyle w:val="SubsectionHead"/>
      </w:pPr>
      <w:r w:rsidRPr="00CA4C6D">
        <w:t>Notice to State or self</w:t>
      </w:r>
      <w:r w:rsidR="00CA4C6D">
        <w:noBreakHyphen/>
      </w:r>
      <w:r w:rsidRPr="00CA4C6D">
        <w:t>governing Territory</w:t>
      </w:r>
    </w:p>
    <w:p w:rsidR="009727B3" w:rsidRPr="00CA4C6D" w:rsidRDefault="009727B3" w:rsidP="009727B3">
      <w:pPr>
        <w:pStyle w:val="subsection"/>
      </w:pPr>
      <w:r w:rsidRPr="00CA4C6D">
        <w:tab/>
        <w:t>(8A)</w:t>
      </w:r>
      <w:r w:rsidRPr="00CA4C6D">
        <w:tab/>
        <w:t>As soon as is reasonably practicable after the order is made or revoked, an authorising Minister must arrange for the Government of the State or the self</w:t>
      </w:r>
      <w:r w:rsidR="00CA4C6D">
        <w:noBreakHyphen/>
      </w:r>
      <w:r w:rsidRPr="00CA4C6D">
        <w:t>governing Territory specified in the order to be notified of the making or revocation of the order. However, if this is not done, the validity of the making or revocation of the order is not affected.</w:t>
      </w:r>
    </w:p>
    <w:p w:rsidR="009727B3" w:rsidRPr="00CA4C6D" w:rsidRDefault="009727B3" w:rsidP="009727B3">
      <w:pPr>
        <w:pStyle w:val="SubsectionHead"/>
      </w:pPr>
      <w:r w:rsidRPr="00CA4C6D">
        <w:t>Further orders</w:t>
      </w:r>
    </w:p>
    <w:p w:rsidR="009727B3" w:rsidRPr="00CA4C6D" w:rsidRDefault="009727B3" w:rsidP="009727B3">
      <w:pPr>
        <w:pStyle w:val="subsection"/>
      </w:pPr>
      <w:r w:rsidRPr="00CA4C6D">
        <w:tab/>
        <w:t>(9)</w:t>
      </w:r>
      <w:r w:rsidRPr="00CA4C6D">
        <w:tab/>
        <w:t>The fact that the order has been made does not prevent further orders being made in relation to the same matter.</w:t>
      </w:r>
    </w:p>
    <w:p w:rsidR="00DC7E9E" w:rsidRPr="00CA4C6D" w:rsidRDefault="00DC7E9E" w:rsidP="00DC7E9E">
      <w:pPr>
        <w:pStyle w:val="ActHead5"/>
      </w:pPr>
      <w:bookmarkStart w:id="40" w:name="_Toc464567723"/>
      <w:r w:rsidRPr="00CA4C6D">
        <w:rPr>
          <w:rStyle w:val="CharSectno"/>
        </w:rPr>
        <w:t>51AA</w:t>
      </w:r>
      <w:r w:rsidRPr="00CA4C6D">
        <w:t xml:space="preserve">  Order about utilising Defence Force in the offshore area etc. to protect Commonwealth interests</w:t>
      </w:r>
      <w:bookmarkEnd w:id="40"/>
    </w:p>
    <w:p w:rsidR="00DC7E9E" w:rsidRPr="00CA4C6D" w:rsidRDefault="00DC7E9E" w:rsidP="00DC7E9E">
      <w:pPr>
        <w:pStyle w:val="SubsectionHead"/>
      </w:pPr>
      <w:r w:rsidRPr="00CA4C6D">
        <w:t>Conditions for making of order utilising the Defence Force in the offshore area</w:t>
      </w:r>
    </w:p>
    <w:p w:rsidR="00DC7E9E" w:rsidRPr="00CA4C6D" w:rsidRDefault="00DC7E9E" w:rsidP="00DC7E9E">
      <w:pPr>
        <w:pStyle w:val="subsection"/>
      </w:pPr>
      <w:r w:rsidRPr="00CA4C6D">
        <w:tab/>
        <w:t>(1)</w:t>
      </w:r>
      <w:r w:rsidRPr="00CA4C6D">
        <w:tab/>
      </w:r>
      <w:r w:rsidR="00CA4C6D">
        <w:t>Subsection (</w:t>
      </w:r>
      <w:r w:rsidRPr="00CA4C6D">
        <w:t>2) applies if the authorising Ministers are satisfied that:</w:t>
      </w:r>
    </w:p>
    <w:p w:rsidR="00DC7E9E" w:rsidRPr="00CA4C6D" w:rsidRDefault="00DC7E9E" w:rsidP="00DC7E9E">
      <w:pPr>
        <w:pStyle w:val="paragraph"/>
      </w:pPr>
      <w:r w:rsidRPr="00CA4C6D">
        <w:lastRenderedPageBreak/>
        <w:tab/>
        <w:t>(a)</w:t>
      </w:r>
      <w:r w:rsidRPr="00CA4C6D">
        <w:tab/>
        <w:t>there is a threat in the Australian offshore area to Commonwealth interests (whether in that area or elsewhere); and</w:t>
      </w:r>
    </w:p>
    <w:p w:rsidR="00DC7E9E" w:rsidRPr="00CA4C6D" w:rsidRDefault="00DC7E9E" w:rsidP="00DC7E9E">
      <w:pPr>
        <w:pStyle w:val="paragraph"/>
      </w:pPr>
      <w:r w:rsidRPr="00CA4C6D">
        <w:tab/>
        <w:t>(b)</w:t>
      </w:r>
      <w:r w:rsidRPr="00CA4C6D">
        <w:tab/>
        <w:t>the Defence Force should be called out and the Chief of the Defence Force should be directed to utilise the Defence Force in the Australian offshore area to protect the Commonwealth interests against the threat; and</w:t>
      </w:r>
    </w:p>
    <w:p w:rsidR="00DC7E9E" w:rsidRPr="00CA4C6D" w:rsidRDefault="00DC7E9E" w:rsidP="00DC7E9E">
      <w:pPr>
        <w:pStyle w:val="paragraph"/>
      </w:pPr>
      <w:r w:rsidRPr="00CA4C6D">
        <w:tab/>
        <w:t>(c)</w:t>
      </w:r>
      <w:r w:rsidRPr="00CA4C6D">
        <w:tab/>
        <w:t>either Division</w:t>
      </w:r>
      <w:r w:rsidR="00CA4C6D">
        <w:t> </w:t>
      </w:r>
      <w:r w:rsidRPr="00CA4C6D">
        <w:t>2A or 3A, or both, and Division</w:t>
      </w:r>
      <w:r w:rsidR="00CA4C6D">
        <w:t> </w:t>
      </w:r>
      <w:r w:rsidRPr="00CA4C6D">
        <w:t>4 should apply in relation to the order.</w:t>
      </w:r>
    </w:p>
    <w:p w:rsidR="00DC7E9E" w:rsidRPr="00CA4C6D" w:rsidRDefault="00DC7E9E" w:rsidP="00DC7E9E">
      <w:pPr>
        <w:pStyle w:val="SubsectionHead"/>
      </w:pPr>
      <w:r w:rsidRPr="00CA4C6D">
        <w:t>Power of Governor</w:t>
      </w:r>
      <w:r w:rsidR="00CA4C6D">
        <w:noBreakHyphen/>
      </w:r>
      <w:r w:rsidRPr="00CA4C6D">
        <w:t>General to make order utilising the Defence Force in the Australian offshore area</w:t>
      </w:r>
    </w:p>
    <w:p w:rsidR="00DC7E9E" w:rsidRPr="00CA4C6D" w:rsidRDefault="00DC7E9E" w:rsidP="00DC7E9E">
      <w:pPr>
        <w:pStyle w:val="subsection"/>
      </w:pPr>
      <w:r w:rsidRPr="00CA4C6D">
        <w:tab/>
        <w:t>(2)</w:t>
      </w:r>
      <w:r w:rsidRPr="00CA4C6D">
        <w:tab/>
        <w:t>If this subsection applies, the Governor</w:t>
      </w:r>
      <w:r w:rsidR="00CA4C6D">
        <w:noBreakHyphen/>
      </w:r>
      <w:r w:rsidRPr="00CA4C6D">
        <w:t>General may, by written order, call out the Defence Force and direct the Chief of the Defence Force to utilise the Defence Force in the Australian offshore area to protect the Commonwealth interests against the threat concerned.</w:t>
      </w:r>
    </w:p>
    <w:p w:rsidR="00DC7E9E" w:rsidRPr="00CA4C6D" w:rsidRDefault="00DC7E9E" w:rsidP="00DC7E9E">
      <w:pPr>
        <w:pStyle w:val="subsection"/>
      </w:pPr>
      <w:r w:rsidRPr="00CA4C6D">
        <w:tab/>
        <w:t>(3)</w:t>
      </w:r>
      <w:r w:rsidRPr="00CA4C6D">
        <w:tab/>
        <w:t>However, the Reserves must not be called out or utilised in connection with an industrial dispute.</w:t>
      </w:r>
    </w:p>
    <w:p w:rsidR="00DC7E9E" w:rsidRPr="00CA4C6D" w:rsidRDefault="00DC7E9E" w:rsidP="00DC7E9E">
      <w:pPr>
        <w:pStyle w:val="SubsectionHead"/>
      </w:pPr>
      <w:r w:rsidRPr="00CA4C6D">
        <w:t>Conditions for also utilising the Defence Force in the internal waters</w:t>
      </w:r>
    </w:p>
    <w:p w:rsidR="00DC7E9E" w:rsidRPr="00CA4C6D" w:rsidRDefault="00DC7E9E" w:rsidP="00DC7E9E">
      <w:pPr>
        <w:pStyle w:val="subsection"/>
      </w:pPr>
      <w:r w:rsidRPr="00CA4C6D">
        <w:tab/>
        <w:t>(4)</w:t>
      </w:r>
      <w:r w:rsidRPr="00CA4C6D">
        <w:tab/>
      </w:r>
      <w:r w:rsidR="00CA4C6D">
        <w:t>Subsection (</w:t>
      </w:r>
      <w:r w:rsidRPr="00CA4C6D">
        <w:t>5) applies if the authorising Ministers are satisfied that:</w:t>
      </w:r>
    </w:p>
    <w:p w:rsidR="00DC7E9E" w:rsidRPr="00CA4C6D" w:rsidRDefault="00DC7E9E" w:rsidP="00DC7E9E">
      <w:pPr>
        <w:pStyle w:val="paragraph"/>
      </w:pPr>
      <w:r w:rsidRPr="00CA4C6D">
        <w:tab/>
        <w:t>(a)</w:t>
      </w:r>
      <w:r w:rsidRPr="00CA4C6D">
        <w:tab/>
        <w:t xml:space="preserve">in relation to the threat mentioned in </w:t>
      </w:r>
      <w:r w:rsidR="00CA4C6D">
        <w:t>paragraph (</w:t>
      </w:r>
      <w:r w:rsidRPr="00CA4C6D">
        <w:t>1)(a), domestic violence is occurring or is likely to occur in the internal waters of a State or self</w:t>
      </w:r>
      <w:r w:rsidR="00CA4C6D">
        <w:noBreakHyphen/>
      </w:r>
      <w:r w:rsidRPr="00CA4C6D">
        <w:t>governing Territory; and</w:t>
      </w:r>
    </w:p>
    <w:p w:rsidR="00DC7E9E" w:rsidRPr="00CA4C6D" w:rsidRDefault="00DC7E9E" w:rsidP="00DC7E9E">
      <w:pPr>
        <w:pStyle w:val="paragraph"/>
      </w:pPr>
      <w:r w:rsidRPr="00CA4C6D">
        <w:tab/>
        <w:t>(b)</w:t>
      </w:r>
      <w:r w:rsidRPr="00CA4C6D">
        <w:tab/>
        <w:t>the State or Territory is not, or is unlikely to be, able to protect the Commonwealth interests against the domestic violence; and</w:t>
      </w:r>
    </w:p>
    <w:p w:rsidR="00DC7E9E" w:rsidRPr="00CA4C6D" w:rsidRDefault="00DC7E9E" w:rsidP="00DC7E9E">
      <w:pPr>
        <w:pStyle w:val="paragraph"/>
      </w:pPr>
      <w:r w:rsidRPr="00CA4C6D">
        <w:tab/>
        <w:t>(c)</w:t>
      </w:r>
      <w:r w:rsidRPr="00CA4C6D">
        <w:tab/>
        <w:t>the Chief of the Defence Force should be directed to utilise the Defence Force in the internal waters of the State or Territory to protect the Commonwealth interests against the domestic violence.</w:t>
      </w:r>
    </w:p>
    <w:p w:rsidR="00DC7E9E" w:rsidRPr="00CA4C6D" w:rsidRDefault="00DC7E9E" w:rsidP="00DC7E9E">
      <w:pPr>
        <w:pStyle w:val="SubsectionHead"/>
      </w:pPr>
      <w:r w:rsidRPr="00CA4C6D">
        <w:lastRenderedPageBreak/>
        <w:t>Power of Governor</w:t>
      </w:r>
      <w:r w:rsidR="00CA4C6D">
        <w:noBreakHyphen/>
      </w:r>
      <w:r w:rsidRPr="00CA4C6D">
        <w:t>General to direct utilising the Defence Force in the internal waters</w:t>
      </w:r>
    </w:p>
    <w:p w:rsidR="00DC7E9E" w:rsidRPr="00CA4C6D" w:rsidRDefault="00DC7E9E" w:rsidP="00DC7E9E">
      <w:pPr>
        <w:pStyle w:val="subsection"/>
      </w:pPr>
      <w:r w:rsidRPr="00CA4C6D">
        <w:tab/>
        <w:t>(5)</w:t>
      </w:r>
      <w:r w:rsidRPr="00CA4C6D">
        <w:tab/>
        <w:t>If this subsection applies, the Governor</w:t>
      </w:r>
      <w:r w:rsidR="00CA4C6D">
        <w:noBreakHyphen/>
      </w:r>
      <w:r w:rsidRPr="00CA4C6D">
        <w:t xml:space="preserve">General may, in the order under </w:t>
      </w:r>
      <w:r w:rsidR="00CA4C6D">
        <w:t>subsection (</w:t>
      </w:r>
      <w:r w:rsidRPr="00CA4C6D">
        <w:t>2), also direct the Chief of the Defence Force to utilise the Defence Force in the internal waters of the State or Territory to protect the Commonwealth interests against the domestic violence.</w:t>
      </w:r>
    </w:p>
    <w:p w:rsidR="00DC7E9E" w:rsidRPr="00CA4C6D" w:rsidRDefault="00DC7E9E" w:rsidP="00DC7E9E">
      <w:pPr>
        <w:pStyle w:val="SubsectionHead"/>
      </w:pPr>
      <w:r w:rsidRPr="00CA4C6D">
        <w:t>Involvement of State or Territory</w:t>
      </w:r>
    </w:p>
    <w:p w:rsidR="00DC7E9E" w:rsidRPr="00CA4C6D" w:rsidRDefault="00DC7E9E" w:rsidP="00DC7E9E">
      <w:pPr>
        <w:pStyle w:val="subsection"/>
      </w:pPr>
      <w:r w:rsidRPr="00CA4C6D">
        <w:tab/>
        <w:t>(6)</w:t>
      </w:r>
      <w:r w:rsidRPr="00CA4C6D">
        <w:tab/>
        <w:t xml:space="preserve">If </w:t>
      </w:r>
      <w:r w:rsidR="00CA4C6D">
        <w:t>subsection (</w:t>
      </w:r>
      <w:r w:rsidRPr="00CA4C6D">
        <w:t>5) applies:</w:t>
      </w:r>
    </w:p>
    <w:p w:rsidR="00DC7E9E" w:rsidRPr="00CA4C6D" w:rsidRDefault="00DC7E9E" w:rsidP="00DC7E9E">
      <w:pPr>
        <w:pStyle w:val="paragraph"/>
      </w:pPr>
      <w:r w:rsidRPr="00CA4C6D">
        <w:tab/>
        <w:t>(a)</w:t>
      </w:r>
      <w:r w:rsidRPr="00CA4C6D">
        <w:tab/>
        <w:t>the Governor</w:t>
      </w:r>
      <w:r w:rsidR="00CA4C6D">
        <w:noBreakHyphen/>
      </w:r>
      <w:r w:rsidRPr="00CA4C6D">
        <w:t xml:space="preserve">General may make the direction referred to in </w:t>
      </w:r>
      <w:r w:rsidR="00CA4C6D">
        <w:t>subsection (</w:t>
      </w:r>
      <w:r w:rsidRPr="00CA4C6D">
        <w:t>5) whether or not the Government of the State or the self</w:t>
      </w:r>
      <w:r w:rsidR="00CA4C6D">
        <w:noBreakHyphen/>
      </w:r>
      <w:r w:rsidRPr="00CA4C6D">
        <w:t>governing Territory requests the making of the direction; and</w:t>
      </w:r>
    </w:p>
    <w:p w:rsidR="00DC7E9E" w:rsidRPr="00CA4C6D" w:rsidRDefault="00DC7E9E" w:rsidP="00DC7E9E">
      <w:pPr>
        <w:pStyle w:val="paragraph"/>
      </w:pPr>
      <w:r w:rsidRPr="00CA4C6D">
        <w:tab/>
        <w:t>(b)</w:t>
      </w:r>
      <w:r w:rsidRPr="00CA4C6D">
        <w:tab/>
        <w:t>if the Government of the State or the self</w:t>
      </w:r>
      <w:r w:rsidR="00CA4C6D">
        <w:noBreakHyphen/>
      </w:r>
      <w:r w:rsidRPr="00CA4C6D">
        <w:t xml:space="preserve">governing Territory does not request the making of the direction referred to in </w:t>
      </w:r>
      <w:r w:rsidR="00CA4C6D">
        <w:t>subsection (</w:t>
      </w:r>
      <w:r w:rsidRPr="00CA4C6D">
        <w:t xml:space="preserve">5), an authorising Minister must, subject to </w:t>
      </w:r>
      <w:r w:rsidR="00CA4C6D">
        <w:t>subsection (</w:t>
      </w:r>
      <w:r w:rsidRPr="00CA4C6D">
        <w:t>7), consult that Government about the making of the direction.</w:t>
      </w:r>
    </w:p>
    <w:p w:rsidR="00DC7E9E" w:rsidRPr="00CA4C6D" w:rsidRDefault="00DC7E9E" w:rsidP="00DC7E9E">
      <w:pPr>
        <w:pStyle w:val="SubsectionHead"/>
      </w:pPr>
      <w:r w:rsidRPr="00CA4C6D">
        <w:t xml:space="preserve">Exception to </w:t>
      </w:r>
      <w:r w:rsidR="00CA4C6D">
        <w:t>paragraph (</w:t>
      </w:r>
      <w:r w:rsidRPr="00CA4C6D">
        <w:t>6)(b)</w:t>
      </w:r>
    </w:p>
    <w:p w:rsidR="00DC7E9E" w:rsidRPr="00CA4C6D" w:rsidRDefault="00DC7E9E" w:rsidP="00DC7E9E">
      <w:pPr>
        <w:pStyle w:val="subsection"/>
      </w:pPr>
      <w:r w:rsidRPr="00CA4C6D">
        <w:tab/>
        <w:t>(7)</w:t>
      </w:r>
      <w:r w:rsidRPr="00CA4C6D">
        <w:tab/>
        <w:t xml:space="preserve">However, </w:t>
      </w:r>
      <w:r w:rsidR="00CA4C6D">
        <w:t>paragraph (</w:t>
      </w:r>
      <w:r w:rsidRPr="00CA4C6D">
        <w:t>6)(b) does not apply if the authorising Ministers are satisfied that, for reasons of urgency, it is impracticable to comply with the requirements of that paragraph.</w:t>
      </w:r>
    </w:p>
    <w:p w:rsidR="00DC7E9E" w:rsidRPr="00CA4C6D" w:rsidRDefault="00DC7E9E" w:rsidP="00DC7E9E">
      <w:pPr>
        <w:pStyle w:val="SubsectionHead"/>
      </w:pPr>
      <w:r w:rsidRPr="00CA4C6D">
        <w:t>Content of the order</w:t>
      </w:r>
    </w:p>
    <w:p w:rsidR="00DC7E9E" w:rsidRPr="00CA4C6D" w:rsidRDefault="00DC7E9E" w:rsidP="00DC7E9E">
      <w:pPr>
        <w:pStyle w:val="subsection"/>
      </w:pPr>
      <w:r w:rsidRPr="00CA4C6D">
        <w:tab/>
        <w:t>(8)</w:t>
      </w:r>
      <w:r w:rsidRPr="00CA4C6D">
        <w:tab/>
        <w:t>The order:</w:t>
      </w:r>
    </w:p>
    <w:p w:rsidR="00DC7E9E" w:rsidRPr="00CA4C6D" w:rsidRDefault="00DC7E9E" w:rsidP="00DC7E9E">
      <w:pPr>
        <w:pStyle w:val="paragraph"/>
      </w:pPr>
      <w:r w:rsidRPr="00CA4C6D">
        <w:tab/>
        <w:t>(a)</w:t>
      </w:r>
      <w:r w:rsidRPr="00CA4C6D">
        <w:tab/>
        <w:t>must state that it is made under this section; and</w:t>
      </w:r>
    </w:p>
    <w:p w:rsidR="00DC7E9E" w:rsidRPr="00CA4C6D" w:rsidRDefault="00DC7E9E" w:rsidP="00DC7E9E">
      <w:pPr>
        <w:pStyle w:val="paragraph"/>
      </w:pPr>
      <w:r w:rsidRPr="00CA4C6D">
        <w:tab/>
        <w:t>(b)</w:t>
      </w:r>
      <w:r w:rsidRPr="00CA4C6D">
        <w:tab/>
        <w:t>must specify:</w:t>
      </w:r>
    </w:p>
    <w:p w:rsidR="00DC7E9E" w:rsidRPr="00CA4C6D" w:rsidRDefault="00DC7E9E" w:rsidP="00DC7E9E">
      <w:pPr>
        <w:pStyle w:val="paragraphsub"/>
      </w:pPr>
      <w:r w:rsidRPr="00CA4C6D">
        <w:tab/>
        <w:t>(i)</w:t>
      </w:r>
      <w:r w:rsidRPr="00CA4C6D">
        <w:tab/>
        <w:t>the threat to which the order relates; and</w:t>
      </w:r>
    </w:p>
    <w:p w:rsidR="00DC7E9E" w:rsidRPr="00CA4C6D" w:rsidRDefault="00DC7E9E" w:rsidP="00DC7E9E">
      <w:pPr>
        <w:pStyle w:val="paragraphsub"/>
      </w:pPr>
      <w:r w:rsidRPr="00CA4C6D">
        <w:tab/>
        <w:t>(ii)</w:t>
      </w:r>
      <w:r w:rsidRPr="00CA4C6D">
        <w:tab/>
        <w:t>the Commonwealth interests; and</w:t>
      </w:r>
    </w:p>
    <w:p w:rsidR="00DC7E9E" w:rsidRPr="00CA4C6D" w:rsidRDefault="00DC7E9E" w:rsidP="00DC7E9E">
      <w:pPr>
        <w:pStyle w:val="paragraphsub"/>
      </w:pPr>
      <w:r w:rsidRPr="00CA4C6D">
        <w:tab/>
        <w:t>(iii)</w:t>
      </w:r>
      <w:r w:rsidRPr="00CA4C6D">
        <w:tab/>
        <w:t xml:space="preserve">if the order includes a direction mentioned in </w:t>
      </w:r>
      <w:r w:rsidR="00CA4C6D">
        <w:t>subsection (</w:t>
      </w:r>
      <w:r w:rsidRPr="00CA4C6D">
        <w:t>5)—the State or Territory to which the direction relates and the domestic violence; and</w:t>
      </w:r>
    </w:p>
    <w:p w:rsidR="00DC7E9E" w:rsidRPr="00CA4C6D" w:rsidRDefault="00DC7E9E" w:rsidP="00DC7E9E">
      <w:pPr>
        <w:pStyle w:val="paragraph"/>
      </w:pPr>
      <w:r w:rsidRPr="00CA4C6D">
        <w:lastRenderedPageBreak/>
        <w:tab/>
        <w:t>(c)</w:t>
      </w:r>
      <w:r w:rsidRPr="00CA4C6D">
        <w:tab/>
        <w:t>must state that Division</w:t>
      </w:r>
      <w:r w:rsidR="00CA4C6D">
        <w:t> </w:t>
      </w:r>
      <w:r w:rsidRPr="00CA4C6D">
        <w:t>2A or 3A, or both, and Division</w:t>
      </w:r>
      <w:r w:rsidR="00CA4C6D">
        <w:t> </w:t>
      </w:r>
      <w:r w:rsidRPr="00CA4C6D">
        <w:t>4 apply in relation to the order; and</w:t>
      </w:r>
    </w:p>
    <w:p w:rsidR="00DC7E9E" w:rsidRPr="00CA4C6D" w:rsidRDefault="00DC7E9E" w:rsidP="00DC7E9E">
      <w:pPr>
        <w:pStyle w:val="paragraph"/>
      </w:pPr>
      <w:r w:rsidRPr="00CA4C6D">
        <w:tab/>
        <w:t>(d)</w:t>
      </w:r>
      <w:r w:rsidRPr="00CA4C6D">
        <w:tab/>
        <w:t>must state that the order comes into force when it is made and that, unless it is revoked earlier, it ceases to be in force after a specified period (which must not be more than 20 days).</w:t>
      </w:r>
    </w:p>
    <w:p w:rsidR="00DC7E9E" w:rsidRPr="00CA4C6D" w:rsidRDefault="00DC7E9E" w:rsidP="00DC7E9E">
      <w:pPr>
        <w:pStyle w:val="SubsectionHead"/>
      </w:pPr>
      <w:r w:rsidRPr="00CA4C6D">
        <w:t>When order is in force</w:t>
      </w:r>
    </w:p>
    <w:p w:rsidR="00DC7E9E" w:rsidRPr="00CA4C6D" w:rsidRDefault="00DC7E9E" w:rsidP="00DC7E9E">
      <w:pPr>
        <w:pStyle w:val="subsection"/>
      </w:pPr>
      <w:r w:rsidRPr="00CA4C6D">
        <w:tab/>
        <w:t>(9)</w:t>
      </w:r>
      <w:r w:rsidRPr="00CA4C6D">
        <w:tab/>
        <w:t xml:space="preserve">The order is in force as stated in accordance with </w:t>
      </w:r>
      <w:r w:rsidR="00CA4C6D">
        <w:t>paragraph (</w:t>
      </w:r>
      <w:r w:rsidRPr="00CA4C6D">
        <w:t>8)(d).</w:t>
      </w:r>
    </w:p>
    <w:p w:rsidR="00DC7E9E" w:rsidRPr="00CA4C6D" w:rsidRDefault="00DC7E9E" w:rsidP="00DC7E9E">
      <w:pPr>
        <w:pStyle w:val="SubsectionHead"/>
      </w:pPr>
      <w:r w:rsidRPr="00CA4C6D">
        <w:t>Revocation of order</w:t>
      </w:r>
    </w:p>
    <w:p w:rsidR="00DC7E9E" w:rsidRPr="00CA4C6D" w:rsidRDefault="00DC7E9E" w:rsidP="00DC7E9E">
      <w:pPr>
        <w:pStyle w:val="subsection"/>
      </w:pPr>
      <w:r w:rsidRPr="00CA4C6D">
        <w:tab/>
        <w:t>(10)</w:t>
      </w:r>
      <w:r w:rsidRPr="00CA4C6D">
        <w:tab/>
        <w:t xml:space="preserve">If the authorising Ministers cease to be satisfied as mentioned in </w:t>
      </w:r>
      <w:r w:rsidR="00CA4C6D">
        <w:t>subsection (</w:t>
      </w:r>
      <w:r w:rsidRPr="00CA4C6D">
        <w:t>1), the Governor</w:t>
      </w:r>
      <w:r w:rsidR="00CA4C6D">
        <w:noBreakHyphen/>
      </w:r>
      <w:r w:rsidRPr="00CA4C6D">
        <w:t>General must revoke the order.</w:t>
      </w:r>
    </w:p>
    <w:p w:rsidR="00DC7E9E" w:rsidRPr="00CA4C6D" w:rsidRDefault="00DC7E9E" w:rsidP="00DC7E9E">
      <w:pPr>
        <w:pStyle w:val="SubsectionHead"/>
      </w:pPr>
      <w:r w:rsidRPr="00CA4C6D">
        <w:t>Advice to Governor</w:t>
      </w:r>
      <w:r w:rsidR="00CA4C6D">
        <w:noBreakHyphen/>
      </w:r>
      <w:r w:rsidRPr="00CA4C6D">
        <w:t>General</w:t>
      </w:r>
    </w:p>
    <w:p w:rsidR="00DC7E9E" w:rsidRPr="00CA4C6D" w:rsidRDefault="00DC7E9E" w:rsidP="00DC7E9E">
      <w:pPr>
        <w:pStyle w:val="subsection"/>
      </w:pPr>
      <w:r w:rsidRPr="00CA4C6D">
        <w:tab/>
        <w:t>(11)</w:t>
      </w:r>
      <w:r w:rsidRPr="00CA4C6D">
        <w:tab/>
        <w:t>In making or revoking the order, the Governor</w:t>
      </w:r>
      <w:r w:rsidR="00CA4C6D">
        <w:noBreakHyphen/>
      </w:r>
      <w:r w:rsidRPr="00CA4C6D">
        <w:t>General is to act with the advice of:</w:t>
      </w:r>
    </w:p>
    <w:p w:rsidR="00DC7E9E" w:rsidRPr="00CA4C6D" w:rsidRDefault="00DC7E9E" w:rsidP="00DC7E9E">
      <w:pPr>
        <w:pStyle w:val="paragraph"/>
      </w:pPr>
      <w:r w:rsidRPr="00CA4C6D">
        <w:tab/>
        <w:t>(a)</w:t>
      </w:r>
      <w:r w:rsidRPr="00CA4C6D">
        <w:tab/>
        <w:t xml:space="preserve">except where </w:t>
      </w:r>
      <w:r w:rsidR="00CA4C6D">
        <w:t>paragraph (</w:t>
      </w:r>
      <w:r w:rsidRPr="00CA4C6D">
        <w:t>b) applies—the Executive Council; or</w:t>
      </w:r>
    </w:p>
    <w:p w:rsidR="00DC7E9E" w:rsidRPr="00CA4C6D" w:rsidRDefault="00DC7E9E" w:rsidP="00DC7E9E">
      <w:pPr>
        <w:pStyle w:val="paragraph"/>
      </w:pPr>
      <w:r w:rsidRPr="00CA4C6D">
        <w:tab/>
        <w:t>(b)</w:t>
      </w:r>
      <w:r w:rsidRPr="00CA4C6D">
        <w:tab/>
        <w:t>if an authorising Minister is satisfied that, for reasons of urgency, the Governor</w:t>
      </w:r>
      <w:r w:rsidR="00CA4C6D">
        <w:noBreakHyphen/>
      </w:r>
      <w:r w:rsidRPr="00CA4C6D">
        <w:t>General should, for the purposes of this subsection, act with the advice of the authorising Minister—the authorising Minister.</w:t>
      </w:r>
    </w:p>
    <w:p w:rsidR="00DC7E9E" w:rsidRPr="00CA4C6D" w:rsidRDefault="00DC7E9E" w:rsidP="00DC7E9E">
      <w:pPr>
        <w:pStyle w:val="SubsectionHead"/>
      </w:pPr>
      <w:r w:rsidRPr="00CA4C6D">
        <w:t>Effect of revocation of order etc.</w:t>
      </w:r>
    </w:p>
    <w:p w:rsidR="00DC7E9E" w:rsidRPr="00CA4C6D" w:rsidRDefault="00DC7E9E" w:rsidP="00DC7E9E">
      <w:pPr>
        <w:pStyle w:val="subsection"/>
      </w:pPr>
      <w:r w:rsidRPr="00CA4C6D">
        <w:tab/>
        <w:t>(12)</w:t>
      </w:r>
      <w:r w:rsidRPr="00CA4C6D">
        <w:tab/>
        <w:t xml:space="preserve">To avoid doubt, if the order is revoked or ceases to be in force, the call out of the Defence Force under the order ends and the Chief of the Defence Force must cease utilising the Defence Force as mentioned in </w:t>
      </w:r>
      <w:r w:rsidR="00CA4C6D">
        <w:t>subsection (</w:t>
      </w:r>
      <w:r w:rsidRPr="00CA4C6D">
        <w:t>2) or (5).</w:t>
      </w:r>
    </w:p>
    <w:p w:rsidR="00DC7E9E" w:rsidRPr="00CA4C6D" w:rsidRDefault="00DC7E9E" w:rsidP="00DC7E9E">
      <w:pPr>
        <w:pStyle w:val="SubsectionHead"/>
      </w:pPr>
      <w:r w:rsidRPr="00CA4C6D">
        <w:t>Notice to State or self</w:t>
      </w:r>
      <w:r w:rsidR="00CA4C6D">
        <w:noBreakHyphen/>
      </w:r>
      <w:r w:rsidRPr="00CA4C6D">
        <w:t>governing Territory</w:t>
      </w:r>
    </w:p>
    <w:p w:rsidR="00DC7E9E" w:rsidRPr="00CA4C6D" w:rsidRDefault="00DC7E9E" w:rsidP="00DC7E9E">
      <w:pPr>
        <w:pStyle w:val="subsection"/>
      </w:pPr>
      <w:r w:rsidRPr="00CA4C6D">
        <w:tab/>
        <w:t>(13)</w:t>
      </w:r>
      <w:r w:rsidRPr="00CA4C6D">
        <w:tab/>
        <w:t xml:space="preserve">If the order includes a direction mentioned in </w:t>
      </w:r>
      <w:r w:rsidR="00CA4C6D">
        <w:t>subsection (</w:t>
      </w:r>
      <w:r w:rsidRPr="00CA4C6D">
        <w:t xml:space="preserve">5), then as soon as is reasonably practicable after the order is made or revoked, an authorising Minister must arrange for the Government </w:t>
      </w:r>
      <w:r w:rsidRPr="00CA4C6D">
        <w:lastRenderedPageBreak/>
        <w:t>of the State or the self</w:t>
      </w:r>
      <w:r w:rsidR="00CA4C6D">
        <w:noBreakHyphen/>
      </w:r>
      <w:r w:rsidRPr="00CA4C6D">
        <w:t>governing Territory specified in the order to be notified of the making or revocation of the order. However, if this is not done, the validity of the making or revocation of the order is not affected.</w:t>
      </w:r>
    </w:p>
    <w:p w:rsidR="00DC7E9E" w:rsidRPr="00CA4C6D" w:rsidRDefault="00DC7E9E" w:rsidP="00DC7E9E">
      <w:pPr>
        <w:pStyle w:val="SubsectionHead"/>
      </w:pPr>
      <w:r w:rsidRPr="00CA4C6D">
        <w:t>Further orders</w:t>
      </w:r>
    </w:p>
    <w:p w:rsidR="00DC7E9E" w:rsidRPr="00CA4C6D" w:rsidRDefault="00DC7E9E" w:rsidP="00DC7E9E">
      <w:pPr>
        <w:pStyle w:val="subsection"/>
      </w:pPr>
      <w:r w:rsidRPr="00CA4C6D">
        <w:tab/>
        <w:t>(14)</w:t>
      </w:r>
      <w:r w:rsidRPr="00CA4C6D">
        <w:tab/>
        <w:t>The fact that the order has been made does not prevent further orders being made in relation to the same matter.</w:t>
      </w:r>
    </w:p>
    <w:p w:rsidR="00E32992" w:rsidRPr="00CA4C6D" w:rsidRDefault="00E32992" w:rsidP="00E32992">
      <w:pPr>
        <w:pStyle w:val="ActHead5"/>
      </w:pPr>
      <w:bookmarkStart w:id="41" w:name="_Toc464567724"/>
      <w:r w:rsidRPr="00CA4C6D">
        <w:rPr>
          <w:rStyle w:val="CharSectno"/>
        </w:rPr>
        <w:t>51AB</w:t>
      </w:r>
      <w:r w:rsidRPr="00CA4C6D">
        <w:t xml:space="preserve">  Order about utilising Defence Force to protect Commonwealth interests against violence if specified circumstances arise</w:t>
      </w:r>
      <w:bookmarkEnd w:id="41"/>
    </w:p>
    <w:p w:rsidR="00E32992" w:rsidRPr="00CA4C6D" w:rsidRDefault="00E32992" w:rsidP="00E32992">
      <w:pPr>
        <w:pStyle w:val="SubsectionHead"/>
      </w:pPr>
      <w:r w:rsidRPr="00CA4C6D">
        <w:t>Conditions for making of order</w:t>
      </w:r>
    </w:p>
    <w:p w:rsidR="00E32992" w:rsidRPr="00CA4C6D" w:rsidRDefault="00E32992" w:rsidP="00E32992">
      <w:pPr>
        <w:pStyle w:val="subsection"/>
      </w:pPr>
      <w:r w:rsidRPr="00CA4C6D">
        <w:tab/>
        <w:t>(1)</w:t>
      </w:r>
      <w:r w:rsidRPr="00CA4C6D">
        <w:tab/>
      </w:r>
      <w:r w:rsidR="00CA4C6D">
        <w:t>Subsection (</w:t>
      </w:r>
      <w:r w:rsidRPr="00CA4C6D">
        <w:t>2) applies if the authorising Ministers are satisfied that:</w:t>
      </w:r>
    </w:p>
    <w:p w:rsidR="00E32992" w:rsidRPr="00CA4C6D" w:rsidRDefault="00E32992" w:rsidP="00E32992">
      <w:pPr>
        <w:pStyle w:val="paragraph"/>
      </w:pPr>
      <w:r w:rsidRPr="00CA4C6D">
        <w:tab/>
        <w:t>(a)</w:t>
      </w:r>
      <w:r w:rsidRPr="00CA4C6D">
        <w:tab/>
        <w:t>if specified circumstances were to arise:</w:t>
      </w:r>
    </w:p>
    <w:p w:rsidR="00E32992" w:rsidRPr="00CA4C6D" w:rsidRDefault="00E32992" w:rsidP="00E32992">
      <w:pPr>
        <w:pStyle w:val="paragraphsub"/>
      </w:pPr>
      <w:r w:rsidRPr="00CA4C6D">
        <w:tab/>
        <w:t>(i)</w:t>
      </w:r>
      <w:r w:rsidRPr="00CA4C6D">
        <w:tab/>
        <w:t xml:space="preserve">domestic violence would occur or would be likely to occur in </w:t>
      </w:r>
      <w:smartTag w:uri="urn:schemas-microsoft-com:office:smarttags" w:element="country-region">
        <w:smartTag w:uri="urn:schemas-microsoft-com:office:smarttags" w:element="place">
          <w:r w:rsidRPr="00CA4C6D">
            <w:t>Australia</w:t>
          </w:r>
        </w:smartTag>
      </w:smartTag>
      <w:r w:rsidRPr="00CA4C6D">
        <w:t xml:space="preserve"> that would, or would be likely to, affect Commonwealth interests; or</w:t>
      </w:r>
    </w:p>
    <w:p w:rsidR="00E32992" w:rsidRPr="00CA4C6D" w:rsidRDefault="00E32992" w:rsidP="00E32992">
      <w:pPr>
        <w:pStyle w:val="paragraphsub"/>
      </w:pPr>
      <w:r w:rsidRPr="00CA4C6D">
        <w:tab/>
        <w:t>(ii)</w:t>
      </w:r>
      <w:r w:rsidRPr="00CA4C6D">
        <w:tab/>
        <w:t>there would be, or it is likely there would be, a threat in the Australian offshore area to Commonwealth interests (whether in that area or elsewhere);</w:t>
      </w:r>
    </w:p>
    <w:p w:rsidR="00E32992" w:rsidRPr="00CA4C6D" w:rsidRDefault="00E32992" w:rsidP="00E32992">
      <w:pPr>
        <w:pStyle w:val="paragraph"/>
      </w:pPr>
      <w:r w:rsidRPr="00CA4C6D">
        <w:tab/>
      </w:r>
      <w:r w:rsidRPr="00CA4C6D">
        <w:tab/>
        <w:t>and, for reasons of urgency, it would be impracticable for the Governor</w:t>
      </w:r>
      <w:r w:rsidR="00CA4C6D">
        <w:noBreakHyphen/>
      </w:r>
      <w:r w:rsidRPr="00CA4C6D">
        <w:t>General to make an order under section</w:t>
      </w:r>
      <w:r w:rsidR="00CA4C6D">
        <w:t> </w:t>
      </w:r>
      <w:r w:rsidRPr="00CA4C6D">
        <w:t>51A or 51AA (as the case requires); and</w:t>
      </w:r>
    </w:p>
    <w:p w:rsidR="00E32992" w:rsidRPr="00CA4C6D" w:rsidRDefault="00E32992" w:rsidP="00E32992">
      <w:pPr>
        <w:pStyle w:val="paragraph"/>
      </w:pPr>
      <w:r w:rsidRPr="00CA4C6D">
        <w:tab/>
        <w:t>(b)</w:t>
      </w:r>
      <w:r w:rsidRPr="00CA4C6D">
        <w:tab/>
        <w:t xml:space="preserve">if </w:t>
      </w:r>
      <w:r w:rsidR="00CA4C6D">
        <w:t>subparagraph (</w:t>
      </w:r>
      <w:r w:rsidRPr="00CA4C6D">
        <w:t>a)(i) applies—the domestic violence would occur or would be likely to occur in a State or self</w:t>
      </w:r>
      <w:r w:rsidR="00CA4C6D">
        <w:noBreakHyphen/>
      </w:r>
      <w:r w:rsidRPr="00CA4C6D">
        <w:t>governing Territory that would not be, or is unlikely to be, able to protect the Commonwealth interests against the domestic violence; and</w:t>
      </w:r>
    </w:p>
    <w:p w:rsidR="00E32992" w:rsidRPr="00CA4C6D" w:rsidRDefault="00E32992" w:rsidP="00E32992">
      <w:pPr>
        <w:pStyle w:val="paragraph"/>
      </w:pPr>
      <w:r w:rsidRPr="00CA4C6D">
        <w:tab/>
        <w:t>(c)</w:t>
      </w:r>
      <w:r w:rsidRPr="00CA4C6D">
        <w:tab/>
        <w:t>the Chief of the Defence Force should be directed to utilise the Defence Force to protect the Commonwealth interests against the violence, or the threat in the Australian offshore area, if the specified circumstances arise; and</w:t>
      </w:r>
    </w:p>
    <w:p w:rsidR="00E32992" w:rsidRPr="00CA4C6D" w:rsidRDefault="00E32992" w:rsidP="00E32992">
      <w:pPr>
        <w:pStyle w:val="paragraph"/>
      </w:pPr>
      <w:r w:rsidRPr="00CA4C6D">
        <w:lastRenderedPageBreak/>
        <w:tab/>
        <w:t>(d)</w:t>
      </w:r>
      <w:r w:rsidRPr="00CA4C6D">
        <w:tab/>
        <w:t>Divisions</w:t>
      </w:r>
      <w:r w:rsidR="00CA4C6D">
        <w:t> </w:t>
      </w:r>
      <w:r w:rsidRPr="00CA4C6D">
        <w:t>3B and 4 should apply in relation to the order.</w:t>
      </w:r>
    </w:p>
    <w:p w:rsidR="00E32992" w:rsidRPr="00CA4C6D" w:rsidRDefault="00E32992" w:rsidP="00E32992">
      <w:pPr>
        <w:pStyle w:val="SubsectionHead"/>
      </w:pPr>
      <w:r w:rsidRPr="00CA4C6D">
        <w:t>Power of Governor</w:t>
      </w:r>
      <w:r w:rsidR="00CA4C6D">
        <w:noBreakHyphen/>
      </w:r>
      <w:r w:rsidRPr="00CA4C6D">
        <w:t>General to make order</w:t>
      </w:r>
    </w:p>
    <w:p w:rsidR="00E32992" w:rsidRPr="00CA4C6D" w:rsidRDefault="00E32992" w:rsidP="00E32992">
      <w:pPr>
        <w:pStyle w:val="subsection"/>
      </w:pPr>
      <w:r w:rsidRPr="00CA4C6D">
        <w:tab/>
        <w:t>(2)</w:t>
      </w:r>
      <w:r w:rsidRPr="00CA4C6D">
        <w:tab/>
        <w:t>If this subsection applies, the Governor</w:t>
      </w:r>
      <w:r w:rsidR="00CA4C6D">
        <w:noBreakHyphen/>
      </w:r>
      <w:r w:rsidRPr="00CA4C6D">
        <w:t>General may, by written order, direct the Chief of the Defence Force to utilise the Defence Force to protect the Commonwealth interests against the domestic violence, or the threat in the Australian offshore area, if the specified circumstances arise.</w:t>
      </w:r>
    </w:p>
    <w:p w:rsidR="00E32992" w:rsidRPr="00CA4C6D" w:rsidRDefault="00E32992" w:rsidP="00E32992">
      <w:pPr>
        <w:pStyle w:val="SubsectionHead"/>
      </w:pPr>
      <w:r w:rsidRPr="00CA4C6D">
        <w:t>Involvement of State or Territory</w:t>
      </w:r>
    </w:p>
    <w:p w:rsidR="00E32992" w:rsidRPr="00CA4C6D" w:rsidRDefault="00E32992" w:rsidP="00E32992">
      <w:pPr>
        <w:pStyle w:val="subsection"/>
      </w:pPr>
      <w:r w:rsidRPr="00CA4C6D">
        <w:tab/>
        <w:t>(3)</w:t>
      </w:r>
      <w:r w:rsidRPr="00CA4C6D">
        <w:tab/>
        <w:t xml:space="preserve">If </w:t>
      </w:r>
      <w:r w:rsidR="00CA4C6D">
        <w:t>paragraph (</w:t>
      </w:r>
      <w:r w:rsidRPr="00CA4C6D">
        <w:t>1)(b) applies:</w:t>
      </w:r>
    </w:p>
    <w:p w:rsidR="00E32992" w:rsidRPr="00CA4C6D" w:rsidRDefault="00E32992" w:rsidP="00E32992">
      <w:pPr>
        <w:pStyle w:val="paragraph"/>
      </w:pPr>
      <w:r w:rsidRPr="00CA4C6D">
        <w:tab/>
        <w:t>(a)</w:t>
      </w:r>
      <w:r w:rsidRPr="00CA4C6D">
        <w:tab/>
        <w:t>the Governor</w:t>
      </w:r>
      <w:r w:rsidR="00CA4C6D">
        <w:noBreakHyphen/>
      </w:r>
      <w:r w:rsidRPr="00CA4C6D">
        <w:t>General may make the order whether or not the Government of the State or the self</w:t>
      </w:r>
      <w:r w:rsidR="00CA4C6D">
        <w:noBreakHyphen/>
      </w:r>
      <w:r w:rsidRPr="00CA4C6D">
        <w:t>governing Territory requests the making of the order; and</w:t>
      </w:r>
    </w:p>
    <w:p w:rsidR="00E32992" w:rsidRPr="00CA4C6D" w:rsidRDefault="00E32992" w:rsidP="00E32992">
      <w:pPr>
        <w:pStyle w:val="paragraph"/>
      </w:pPr>
      <w:r w:rsidRPr="00CA4C6D">
        <w:tab/>
        <w:t>(b)</w:t>
      </w:r>
      <w:r w:rsidRPr="00CA4C6D">
        <w:tab/>
        <w:t>if the Government of the State or the self</w:t>
      </w:r>
      <w:r w:rsidR="00CA4C6D">
        <w:noBreakHyphen/>
      </w:r>
      <w:r w:rsidRPr="00CA4C6D">
        <w:t>governing Territory does not request the making of the order, an authorising Minister must consult that Government about the making of the order before the Governor</w:t>
      </w:r>
      <w:r w:rsidR="00CA4C6D">
        <w:noBreakHyphen/>
      </w:r>
      <w:r w:rsidRPr="00CA4C6D">
        <w:t>General makes it.</w:t>
      </w:r>
    </w:p>
    <w:p w:rsidR="00E32992" w:rsidRPr="00CA4C6D" w:rsidRDefault="00E32992" w:rsidP="00E32992">
      <w:pPr>
        <w:pStyle w:val="SubsectionHead"/>
      </w:pPr>
      <w:r w:rsidRPr="00CA4C6D">
        <w:t>Content of the order</w:t>
      </w:r>
    </w:p>
    <w:p w:rsidR="00E32992" w:rsidRPr="00CA4C6D" w:rsidRDefault="00E32992" w:rsidP="00E32992">
      <w:pPr>
        <w:pStyle w:val="subsection"/>
      </w:pPr>
      <w:r w:rsidRPr="00CA4C6D">
        <w:tab/>
        <w:t>(4)</w:t>
      </w:r>
      <w:r w:rsidRPr="00CA4C6D">
        <w:tab/>
        <w:t>The order:</w:t>
      </w:r>
    </w:p>
    <w:p w:rsidR="00E32992" w:rsidRPr="00CA4C6D" w:rsidRDefault="00E32992" w:rsidP="00E32992">
      <w:pPr>
        <w:pStyle w:val="paragraph"/>
      </w:pPr>
      <w:r w:rsidRPr="00CA4C6D">
        <w:tab/>
        <w:t>(a)</w:t>
      </w:r>
      <w:r w:rsidRPr="00CA4C6D">
        <w:tab/>
        <w:t>must state that it is made under this section; and</w:t>
      </w:r>
    </w:p>
    <w:p w:rsidR="00E32992" w:rsidRPr="00CA4C6D" w:rsidRDefault="00E32992" w:rsidP="00E32992">
      <w:pPr>
        <w:pStyle w:val="paragraph"/>
      </w:pPr>
      <w:r w:rsidRPr="00CA4C6D">
        <w:tab/>
        <w:t>(b)</w:t>
      </w:r>
      <w:r w:rsidRPr="00CA4C6D">
        <w:tab/>
        <w:t>must specify:</w:t>
      </w:r>
    </w:p>
    <w:p w:rsidR="00E32992" w:rsidRPr="00CA4C6D" w:rsidRDefault="00E32992" w:rsidP="00E32992">
      <w:pPr>
        <w:pStyle w:val="paragraphsub"/>
      </w:pPr>
      <w:r w:rsidRPr="00CA4C6D">
        <w:tab/>
        <w:t>(i)</w:t>
      </w:r>
      <w:r w:rsidRPr="00CA4C6D">
        <w:tab/>
        <w:t>the circumstances to which the order relates; and</w:t>
      </w:r>
    </w:p>
    <w:p w:rsidR="00E32992" w:rsidRPr="00CA4C6D" w:rsidRDefault="00E32992" w:rsidP="00E32992">
      <w:pPr>
        <w:pStyle w:val="paragraphsub"/>
      </w:pPr>
      <w:r w:rsidRPr="00CA4C6D">
        <w:tab/>
        <w:t>(ii)</w:t>
      </w:r>
      <w:r w:rsidRPr="00CA4C6D">
        <w:tab/>
        <w:t xml:space="preserve">if </w:t>
      </w:r>
      <w:r w:rsidR="00CA4C6D">
        <w:t>paragraph (</w:t>
      </w:r>
      <w:r w:rsidRPr="00CA4C6D">
        <w:t>1)(b) applies—the State or Territory in which the domestic violence would occur or would be likely to occur; and</w:t>
      </w:r>
    </w:p>
    <w:p w:rsidR="00E32992" w:rsidRPr="00CA4C6D" w:rsidRDefault="00E32992" w:rsidP="00E32992">
      <w:pPr>
        <w:pStyle w:val="paragraphsub"/>
      </w:pPr>
      <w:r w:rsidRPr="00CA4C6D">
        <w:tab/>
        <w:t>(iii)</w:t>
      </w:r>
      <w:r w:rsidRPr="00CA4C6D">
        <w:tab/>
        <w:t>the Commonwealth interests; and</w:t>
      </w:r>
    </w:p>
    <w:p w:rsidR="00E32992" w:rsidRPr="00CA4C6D" w:rsidRDefault="00E32992" w:rsidP="00E32992">
      <w:pPr>
        <w:pStyle w:val="paragraphsub"/>
      </w:pPr>
      <w:r w:rsidRPr="00CA4C6D">
        <w:tab/>
        <w:t>(iv)</w:t>
      </w:r>
      <w:r w:rsidRPr="00CA4C6D">
        <w:tab/>
        <w:t>the domestic violence, or the threat in the Australian offshore area, as the case requires; and</w:t>
      </w:r>
    </w:p>
    <w:p w:rsidR="00E32992" w:rsidRPr="00CA4C6D" w:rsidRDefault="00E32992" w:rsidP="00E32992">
      <w:pPr>
        <w:pStyle w:val="paragraph"/>
      </w:pPr>
      <w:r w:rsidRPr="00CA4C6D">
        <w:tab/>
        <w:t>(c)</w:t>
      </w:r>
      <w:r w:rsidRPr="00CA4C6D">
        <w:tab/>
        <w:t>must state that Divisions</w:t>
      </w:r>
      <w:r w:rsidR="00CA4C6D">
        <w:t> </w:t>
      </w:r>
      <w:r w:rsidRPr="00CA4C6D">
        <w:t>3B and 4 apply in relation to the order; and</w:t>
      </w:r>
    </w:p>
    <w:p w:rsidR="00E32992" w:rsidRPr="00CA4C6D" w:rsidRDefault="00E32992" w:rsidP="00E32992">
      <w:pPr>
        <w:pStyle w:val="paragraph"/>
      </w:pPr>
      <w:r w:rsidRPr="00CA4C6D">
        <w:lastRenderedPageBreak/>
        <w:tab/>
        <w:t>(d)</w:t>
      </w:r>
      <w:r w:rsidRPr="00CA4C6D">
        <w:tab/>
        <w:t>must state that the order comes into force when it is made and that, unless it is revoked earlier, it ceases to be in force at the end of the period specified in the order.</w:t>
      </w:r>
    </w:p>
    <w:p w:rsidR="00E32992" w:rsidRPr="00CA4C6D" w:rsidRDefault="00E32992" w:rsidP="00E32992">
      <w:pPr>
        <w:pStyle w:val="SubsectionHead"/>
      </w:pPr>
      <w:r w:rsidRPr="00CA4C6D">
        <w:t>When order is in force</w:t>
      </w:r>
    </w:p>
    <w:p w:rsidR="00E32992" w:rsidRPr="00CA4C6D" w:rsidRDefault="00E32992" w:rsidP="00E32992">
      <w:pPr>
        <w:pStyle w:val="subsection"/>
      </w:pPr>
      <w:r w:rsidRPr="00CA4C6D">
        <w:tab/>
        <w:t>(5)</w:t>
      </w:r>
      <w:r w:rsidRPr="00CA4C6D">
        <w:tab/>
        <w:t xml:space="preserve">The order is in force as stated in accordance with </w:t>
      </w:r>
      <w:r w:rsidR="00CA4C6D">
        <w:t>paragraph (</w:t>
      </w:r>
      <w:r w:rsidRPr="00CA4C6D">
        <w:t>4)(d).</w:t>
      </w:r>
    </w:p>
    <w:p w:rsidR="00E32992" w:rsidRPr="00CA4C6D" w:rsidRDefault="00E32992" w:rsidP="00E32992">
      <w:pPr>
        <w:pStyle w:val="SubsectionHead"/>
      </w:pPr>
      <w:r w:rsidRPr="00CA4C6D">
        <w:t>Revocation of order</w:t>
      </w:r>
    </w:p>
    <w:p w:rsidR="00E32992" w:rsidRPr="00CA4C6D" w:rsidRDefault="00E32992" w:rsidP="00E32992">
      <w:pPr>
        <w:pStyle w:val="subsection"/>
      </w:pPr>
      <w:r w:rsidRPr="00CA4C6D">
        <w:tab/>
        <w:t>(6)</w:t>
      </w:r>
      <w:r w:rsidRPr="00CA4C6D">
        <w:tab/>
        <w:t xml:space="preserve">If the authorising Ministers cease to be satisfied as mentioned in </w:t>
      </w:r>
      <w:r w:rsidR="00CA4C6D">
        <w:t>subsection (</w:t>
      </w:r>
      <w:r w:rsidRPr="00CA4C6D">
        <w:t>1), the Governor</w:t>
      </w:r>
      <w:r w:rsidR="00CA4C6D">
        <w:noBreakHyphen/>
      </w:r>
      <w:r w:rsidRPr="00CA4C6D">
        <w:t>General must revoke the order.</w:t>
      </w:r>
    </w:p>
    <w:p w:rsidR="00E32992" w:rsidRPr="00CA4C6D" w:rsidRDefault="00E32992" w:rsidP="00E32992">
      <w:pPr>
        <w:pStyle w:val="SubsectionHead"/>
      </w:pPr>
      <w:r w:rsidRPr="00CA4C6D">
        <w:t>Advice to Governor</w:t>
      </w:r>
      <w:r w:rsidR="00CA4C6D">
        <w:noBreakHyphen/>
      </w:r>
      <w:r w:rsidRPr="00CA4C6D">
        <w:t>General</w:t>
      </w:r>
    </w:p>
    <w:p w:rsidR="00E32992" w:rsidRPr="00CA4C6D" w:rsidRDefault="00E32992" w:rsidP="00E32992">
      <w:pPr>
        <w:pStyle w:val="subsection"/>
      </w:pPr>
      <w:r w:rsidRPr="00CA4C6D">
        <w:tab/>
        <w:t>(7)</w:t>
      </w:r>
      <w:r w:rsidRPr="00CA4C6D">
        <w:tab/>
        <w:t>In making or revoking the order the Governor</w:t>
      </w:r>
      <w:r w:rsidR="00CA4C6D">
        <w:noBreakHyphen/>
      </w:r>
      <w:r w:rsidRPr="00CA4C6D">
        <w:t>General is to act with the advice of the Executive Council.</w:t>
      </w:r>
    </w:p>
    <w:p w:rsidR="00E32992" w:rsidRPr="00CA4C6D" w:rsidRDefault="00E32992" w:rsidP="00E32992">
      <w:pPr>
        <w:pStyle w:val="SubsectionHead"/>
      </w:pPr>
      <w:r w:rsidRPr="00CA4C6D">
        <w:t>Effect of revocation of order etc.</w:t>
      </w:r>
    </w:p>
    <w:p w:rsidR="00E32992" w:rsidRPr="00CA4C6D" w:rsidRDefault="00E32992" w:rsidP="00E32992">
      <w:pPr>
        <w:pStyle w:val="subsection"/>
      </w:pPr>
      <w:r w:rsidRPr="00CA4C6D">
        <w:tab/>
        <w:t>(8)</w:t>
      </w:r>
      <w:r w:rsidRPr="00CA4C6D">
        <w:tab/>
        <w:t xml:space="preserve">To avoid doubt, if the order is revoked or ceases to be in force, the Chief of the Defence Force must cease utilising the Defence Force as mentioned in </w:t>
      </w:r>
      <w:r w:rsidR="00CA4C6D">
        <w:t>subsection (</w:t>
      </w:r>
      <w:r w:rsidRPr="00CA4C6D">
        <w:t>2).</w:t>
      </w:r>
    </w:p>
    <w:p w:rsidR="00E32992" w:rsidRPr="00CA4C6D" w:rsidRDefault="00E32992" w:rsidP="00E32992">
      <w:pPr>
        <w:pStyle w:val="SubsectionHead"/>
      </w:pPr>
      <w:r w:rsidRPr="00CA4C6D">
        <w:t>Notice to State or self</w:t>
      </w:r>
      <w:r w:rsidR="00CA4C6D">
        <w:noBreakHyphen/>
      </w:r>
      <w:r w:rsidRPr="00CA4C6D">
        <w:t>governing Territory</w:t>
      </w:r>
    </w:p>
    <w:p w:rsidR="00E32992" w:rsidRPr="00CA4C6D" w:rsidRDefault="00E32992" w:rsidP="00E32992">
      <w:pPr>
        <w:pStyle w:val="subsection"/>
      </w:pPr>
      <w:r w:rsidRPr="00CA4C6D">
        <w:tab/>
        <w:t>(9)</w:t>
      </w:r>
      <w:r w:rsidRPr="00CA4C6D">
        <w:tab/>
        <w:t xml:space="preserve">If the order specifies a State or Territory under </w:t>
      </w:r>
      <w:r w:rsidR="00CA4C6D">
        <w:t>subparagraph (</w:t>
      </w:r>
      <w:r w:rsidRPr="00CA4C6D">
        <w:t>4)(b)(ii), as soon as is reasonably practicable after the order is made or revoked, an authorising Minister must arrange for the Government of the State or Territory to be notified of the making or revocation of the order. However, if this is not done, the validity of the making or revocation of the order is not affected.</w:t>
      </w:r>
    </w:p>
    <w:p w:rsidR="00E32992" w:rsidRPr="00CA4C6D" w:rsidRDefault="00E32992" w:rsidP="00E32992">
      <w:pPr>
        <w:pStyle w:val="SubsectionHead"/>
      </w:pPr>
      <w:r w:rsidRPr="00CA4C6D">
        <w:t>Further orders</w:t>
      </w:r>
    </w:p>
    <w:p w:rsidR="00E32992" w:rsidRPr="00CA4C6D" w:rsidRDefault="00E32992" w:rsidP="00E32992">
      <w:pPr>
        <w:pStyle w:val="subsection"/>
      </w:pPr>
      <w:r w:rsidRPr="00CA4C6D">
        <w:tab/>
        <w:t>(10)</w:t>
      </w:r>
      <w:r w:rsidRPr="00CA4C6D">
        <w:tab/>
        <w:t>The fact that the order has been made does not prevent further orders being made in relation to the same matter.</w:t>
      </w:r>
    </w:p>
    <w:p w:rsidR="009727B3" w:rsidRPr="00CA4C6D" w:rsidRDefault="009727B3" w:rsidP="009727B3">
      <w:pPr>
        <w:pStyle w:val="ActHead5"/>
      </w:pPr>
      <w:bookmarkStart w:id="42" w:name="_Toc464567725"/>
      <w:r w:rsidRPr="00CA4C6D">
        <w:rPr>
          <w:rStyle w:val="CharSectno"/>
        </w:rPr>
        <w:lastRenderedPageBreak/>
        <w:t>51B</w:t>
      </w:r>
      <w:r w:rsidRPr="00CA4C6D">
        <w:t xml:space="preserve">  Order about utilising Defence Force to protect State against domestic violence</w:t>
      </w:r>
      <w:bookmarkEnd w:id="42"/>
    </w:p>
    <w:p w:rsidR="009727B3" w:rsidRPr="00CA4C6D" w:rsidRDefault="009727B3" w:rsidP="009727B3">
      <w:pPr>
        <w:pStyle w:val="SubsectionHead"/>
      </w:pPr>
      <w:r w:rsidRPr="00CA4C6D">
        <w:t>Conditions for making of order</w:t>
      </w:r>
    </w:p>
    <w:p w:rsidR="009727B3" w:rsidRPr="00CA4C6D" w:rsidRDefault="009727B3" w:rsidP="009727B3">
      <w:pPr>
        <w:pStyle w:val="subsection"/>
      </w:pPr>
      <w:r w:rsidRPr="00CA4C6D">
        <w:tab/>
        <w:t>(1)</w:t>
      </w:r>
      <w:r w:rsidRPr="00CA4C6D">
        <w:tab/>
      </w:r>
      <w:r w:rsidR="00CA4C6D">
        <w:t>Subsection (</w:t>
      </w:r>
      <w:r w:rsidRPr="00CA4C6D">
        <w:t>2) applies if a State Government applies to the Commonwealth Government to protect the State against domestic violence that is occurring or is likely to occur in the State and the authorising Ministers are satisfied that:</w:t>
      </w:r>
    </w:p>
    <w:p w:rsidR="009727B3" w:rsidRPr="00CA4C6D" w:rsidRDefault="009727B3" w:rsidP="009727B3">
      <w:pPr>
        <w:pStyle w:val="paragraph"/>
      </w:pPr>
      <w:r w:rsidRPr="00CA4C6D">
        <w:tab/>
        <w:t>(a)</w:t>
      </w:r>
      <w:r w:rsidRPr="00CA4C6D">
        <w:tab/>
        <w:t>the State is not, or is unlikely to be, able to protect itself against the domestic violence; and</w:t>
      </w:r>
    </w:p>
    <w:p w:rsidR="009727B3" w:rsidRPr="00CA4C6D" w:rsidRDefault="009727B3" w:rsidP="009727B3">
      <w:pPr>
        <w:pStyle w:val="paragraph"/>
      </w:pPr>
      <w:r w:rsidRPr="00CA4C6D">
        <w:tab/>
        <w:t>(b)</w:t>
      </w:r>
      <w:r w:rsidRPr="00CA4C6D">
        <w:tab/>
        <w:t>the Defence Force should be called out and the Chief of the Defence Force should be directed to utilise the Defence Force to protect the State against the domestic violence; and</w:t>
      </w:r>
    </w:p>
    <w:p w:rsidR="00693899" w:rsidRPr="00CA4C6D" w:rsidRDefault="00693899" w:rsidP="00693899">
      <w:pPr>
        <w:pStyle w:val="paragraph"/>
      </w:pPr>
      <w:r w:rsidRPr="00CA4C6D">
        <w:tab/>
        <w:t>(c)</w:t>
      </w:r>
      <w:r w:rsidRPr="00CA4C6D">
        <w:tab/>
        <w:t>one or more of Divisions</w:t>
      </w:r>
      <w:r w:rsidR="00CA4C6D">
        <w:t> </w:t>
      </w:r>
      <w:r w:rsidRPr="00CA4C6D">
        <w:t>2, 2A, 3 and 3B, and Division</w:t>
      </w:r>
      <w:r w:rsidR="00CA4C6D">
        <w:t> </w:t>
      </w:r>
      <w:r w:rsidRPr="00CA4C6D">
        <w:t>4, should apply in relation to the order.</w:t>
      </w:r>
    </w:p>
    <w:p w:rsidR="009727B3" w:rsidRPr="00CA4C6D" w:rsidRDefault="009727B3" w:rsidP="009727B3">
      <w:pPr>
        <w:pStyle w:val="SubsectionHead"/>
      </w:pPr>
      <w:r w:rsidRPr="00CA4C6D">
        <w:t>Power of Governor</w:t>
      </w:r>
      <w:r w:rsidR="00CA4C6D">
        <w:noBreakHyphen/>
      </w:r>
      <w:r w:rsidRPr="00CA4C6D">
        <w:t>General to make order</w:t>
      </w:r>
    </w:p>
    <w:p w:rsidR="009727B3" w:rsidRPr="00CA4C6D" w:rsidRDefault="009727B3" w:rsidP="009727B3">
      <w:pPr>
        <w:pStyle w:val="subsection"/>
      </w:pPr>
      <w:r w:rsidRPr="00CA4C6D">
        <w:tab/>
        <w:t>(2)</w:t>
      </w:r>
      <w:r w:rsidRPr="00CA4C6D">
        <w:tab/>
        <w:t>If this subsection applies, the Governor</w:t>
      </w:r>
      <w:r w:rsidR="00CA4C6D">
        <w:noBreakHyphen/>
      </w:r>
      <w:r w:rsidRPr="00CA4C6D">
        <w:t>General may, by written order, call out the Defence Force and direct the Chief of the Defence Force to utilise the Defence Force to protect the State against the domestic violence.</w:t>
      </w:r>
    </w:p>
    <w:p w:rsidR="009727B3" w:rsidRPr="00CA4C6D" w:rsidRDefault="00180076" w:rsidP="00180076">
      <w:pPr>
        <w:pStyle w:val="subsection"/>
      </w:pPr>
      <w:r w:rsidRPr="00CA4C6D">
        <w:tab/>
      </w:r>
      <w:r w:rsidRPr="00CA4C6D">
        <w:tab/>
      </w:r>
      <w:r w:rsidR="009727B3" w:rsidRPr="00CA4C6D">
        <w:t>Provided always that the Reserve Forces shall not be called out or utilized in connexion with an industrial dispute.</w:t>
      </w:r>
    </w:p>
    <w:p w:rsidR="009727B3" w:rsidRPr="00CA4C6D" w:rsidRDefault="009727B3" w:rsidP="009727B3">
      <w:pPr>
        <w:pStyle w:val="SubsectionHead"/>
      </w:pPr>
      <w:r w:rsidRPr="00CA4C6D">
        <w:t>Content of the order</w:t>
      </w:r>
    </w:p>
    <w:p w:rsidR="009727B3" w:rsidRPr="00CA4C6D" w:rsidRDefault="009727B3" w:rsidP="009727B3">
      <w:pPr>
        <w:pStyle w:val="subsection"/>
      </w:pPr>
      <w:r w:rsidRPr="00CA4C6D">
        <w:tab/>
        <w:t>(3)</w:t>
      </w:r>
      <w:r w:rsidRPr="00CA4C6D">
        <w:tab/>
        <w:t>The order:</w:t>
      </w:r>
    </w:p>
    <w:p w:rsidR="009727B3" w:rsidRPr="00CA4C6D" w:rsidRDefault="009727B3" w:rsidP="009727B3">
      <w:pPr>
        <w:pStyle w:val="paragraph"/>
      </w:pPr>
      <w:r w:rsidRPr="00CA4C6D">
        <w:tab/>
        <w:t>(a)</w:t>
      </w:r>
      <w:r w:rsidRPr="00CA4C6D">
        <w:tab/>
        <w:t>must state that it is made under this section; and</w:t>
      </w:r>
    </w:p>
    <w:p w:rsidR="009727B3" w:rsidRPr="00CA4C6D" w:rsidRDefault="009727B3" w:rsidP="009727B3">
      <w:pPr>
        <w:pStyle w:val="paragraph"/>
      </w:pPr>
      <w:r w:rsidRPr="00CA4C6D">
        <w:tab/>
        <w:t>(b)</w:t>
      </w:r>
      <w:r w:rsidRPr="00CA4C6D">
        <w:tab/>
        <w:t>must specify the State and the domestic violence; and</w:t>
      </w:r>
    </w:p>
    <w:p w:rsidR="000C2B52" w:rsidRPr="00CA4C6D" w:rsidRDefault="000C2B52" w:rsidP="000C2B52">
      <w:pPr>
        <w:pStyle w:val="paragraph"/>
      </w:pPr>
      <w:r w:rsidRPr="00CA4C6D">
        <w:tab/>
        <w:t>(c)</w:t>
      </w:r>
      <w:r w:rsidRPr="00CA4C6D">
        <w:tab/>
        <w:t>must state that one or more of Divisions</w:t>
      </w:r>
      <w:r w:rsidR="00CA4C6D">
        <w:t> </w:t>
      </w:r>
      <w:r w:rsidRPr="00CA4C6D">
        <w:t>2, 2A, 3 and 3B, and Division</w:t>
      </w:r>
      <w:r w:rsidR="00CA4C6D">
        <w:t> </w:t>
      </w:r>
      <w:r w:rsidRPr="00CA4C6D">
        <w:t>4, apply in relation to the order; and</w:t>
      </w:r>
    </w:p>
    <w:p w:rsidR="009727B3" w:rsidRPr="00CA4C6D" w:rsidRDefault="009727B3" w:rsidP="009727B3">
      <w:pPr>
        <w:pStyle w:val="paragraph"/>
      </w:pPr>
      <w:r w:rsidRPr="00CA4C6D">
        <w:tab/>
        <w:t>(d)</w:t>
      </w:r>
      <w:r w:rsidRPr="00CA4C6D">
        <w:tab/>
        <w:t>must state that the order comes into force when it is made and that, unless it is revoked earlier, it ceases to be in force after a specified period (which must not be more than 20 days).</w:t>
      </w:r>
    </w:p>
    <w:p w:rsidR="009727B3" w:rsidRPr="00CA4C6D" w:rsidRDefault="009727B3" w:rsidP="00657E29">
      <w:pPr>
        <w:pStyle w:val="SubsectionHead"/>
      </w:pPr>
      <w:r w:rsidRPr="00CA4C6D">
        <w:lastRenderedPageBreak/>
        <w:t>When order is in force</w:t>
      </w:r>
    </w:p>
    <w:p w:rsidR="009727B3" w:rsidRPr="00CA4C6D" w:rsidRDefault="009727B3" w:rsidP="00657E29">
      <w:pPr>
        <w:pStyle w:val="subsection"/>
        <w:keepNext/>
        <w:keepLines/>
      </w:pPr>
      <w:r w:rsidRPr="00CA4C6D">
        <w:tab/>
        <w:t>(4)</w:t>
      </w:r>
      <w:r w:rsidRPr="00CA4C6D">
        <w:tab/>
        <w:t xml:space="preserve">The order is in force as stated in accordance with </w:t>
      </w:r>
      <w:r w:rsidR="00CA4C6D">
        <w:t>paragraph (</w:t>
      </w:r>
      <w:r w:rsidRPr="00CA4C6D">
        <w:t>3)(d).</w:t>
      </w:r>
    </w:p>
    <w:p w:rsidR="009727B3" w:rsidRPr="00CA4C6D" w:rsidRDefault="009727B3" w:rsidP="009727B3">
      <w:pPr>
        <w:pStyle w:val="SubsectionHead"/>
      </w:pPr>
      <w:r w:rsidRPr="00CA4C6D">
        <w:t>Revocation of order</w:t>
      </w:r>
    </w:p>
    <w:p w:rsidR="009727B3" w:rsidRPr="00CA4C6D" w:rsidRDefault="009727B3" w:rsidP="009727B3">
      <w:pPr>
        <w:pStyle w:val="subsection"/>
      </w:pPr>
      <w:r w:rsidRPr="00CA4C6D">
        <w:tab/>
        <w:t>(5)</w:t>
      </w:r>
      <w:r w:rsidRPr="00CA4C6D">
        <w:tab/>
        <w:t>If:</w:t>
      </w:r>
    </w:p>
    <w:p w:rsidR="009727B3" w:rsidRPr="00CA4C6D" w:rsidRDefault="009727B3" w:rsidP="009727B3">
      <w:pPr>
        <w:pStyle w:val="paragraph"/>
      </w:pPr>
      <w:r w:rsidRPr="00CA4C6D">
        <w:tab/>
        <w:t>(a)</w:t>
      </w:r>
      <w:r w:rsidRPr="00CA4C6D">
        <w:tab/>
        <w:t>the State Government withdraws its application to the Commonwealth Government; or</w:t>
      </w:r>
    </w:p>
    <w:p w:rsidR="009727B3" w:rsidRPr="00CA4C6D" w:rsidRDefault="009727B3" w:rsidP="009727B3">
      <w:pPr>
        <w:pStyle w:val="paragraph"/>
      </w:pPr>
      <w:r w:rsidRPr="00CA4C6D">
        <w:tab/>
        <w:t>(b)</w:t>
      </w:r>
      <w:r w:rsidRPr="00CA4C6D">
        <w:tab/>
        <w:t xml:space="preserve">the authorising Ministers cease to be satisfied as mentioned in </w:t>
      </w:r>
      <w:r w:rsidR="00CA4C6D">
        <w:t>subsection (</w:t>
      </w:r>
      <w:r w:rsidRPr="00CA4C6D">
        <w:t>1);</w:t>
      </w:r>
    </w:p>
    <w:p w:rsidR="009727B3" w:rsidRPr="00CA4C6D" w:rsidRDefault="009727B3" w:rsidP="009727B3">
      <w:pPr>
        <w:pStyle w:val="subsection2"/>
      </w:pPr>
      <w:r w:rsidRPr="00CA4C6D">
        <w:t>the Governor</w:t>
      </w:r>
      <w:r w:rsidR="00CA4C6D">
        <w:noBreakHyphen/>
      </w:r>
      <w:r w:rsidRPr="00CA4C6D">
        <w:t>General must revoke the order.</w:t>
      </w:r>
    </w:p>
    <w:p w:rsidR="009727B3" w:rsidRPr="00CA4C6D" w:rsidRDefault="009727B3" w:rsidP="009727B3">
      <w:pPr>
        <w:pStyle w:val="SubsectionHead"/>
      </w:pPr>
      <w:r w:rsidRPr="00CA4C6D">
        <w:t>Advice to Governor</w:t>
      </w:r>
      <w:r w:rsidR="00CA4C6D">
        <w:noBreakHyphen/>
      </w:r>
      <w:r w:rsidRPr="00CA4C6D">
        <w:t>General</w:t>
      </w:r>
    </w:p>
    <w:p w:rsidR="009727B3" w:rsidRPr="00CA4C6D" w:rsidRDefault="009727B3" w:rsidP="009727B3">
      <w:pPr>
        <w:pStyle w:val="subsection"/>
      </w:pPr>
      <w:r w:rsidRPr="00CA4C6D">
        <w:tab/>
        <w:t>(6)</w:t>
      </w:r>
      <w:r w:rsidRPr="00CA4C6D">
        <w:tab/>
        <w:t>In making or revoking the order, the Governor</w:t>
      </w:r>
      <w:r w:rsidR="00CA4C6D">
        <w:noBreakHyphen/>
      </w:r>
      <w:r w:rsidRPr="00CA4C6D">
        <w:t>General is to act with the advice of:</w:t>
      </w:r>
    </w:p>
    <w:p w:rsidR="009727B3" w:rsidRPr="00CA4C6D" w:rsidRDefault="009727B3" w:rsidP="009727B3">
      <w:pPr>
        <w:pStyle w:val="paragraph"/>
      </w:pPr>
      <w:r w:rsidRPr="00CA4C6D">
        <w:tab/>
        <w:t>(a)</w:t>
      </w:r>
      <w:r w:rsidRPr="00CA4C6D">
        <w:tab/>
        <w:t xml:space="preserve">except where </w:t>
      </w:r>
      <w:r w:rsidR="00CA4C6D">
        <w:t>paragraph (</w:t>
      </w:r>
      <w:r w:rsidRPr="00CA4C6D">
        <w:t>b) applies—the Executive Council; or</w:t>
      </w:r>
    </w:p>
    <w:p w:rsidR="009727B3" w:rsidRPr="00CA4C6D" w:rsidRDefault="009727B3" w:rsidP="009727B3">
      <w:pPr>
        <w:pStyle w:val="paragraph"/>
      </w:pPr>
      <w:r w:rsidRPr="00CA4C6D">
        <w:tab/>
        <w:t>(b)</w:t>
      </w:r>
      <w:r w:rsidRPr="00CA4C6D">
        <w:tab/>
        <w:t>if an authorising Minister is satisfied that, for reasons of urgency, the Governor</w:t>
      </w:r>
      <w:r w:rsidR="00CA4C6D">
        <w:noBreakHyphen/>
      </w:r>
      <w:r w:rsidRPr="00CA4C6D">
        <w:t>General should, for the purposes of this subsection, act with the advice of the authorising Minister—the authorising Minister.</w:t>
      </w:r>
    </w:p>
    <w:p w:rsidR="009727B3" w:rsidRPr="00CA4C6D" w:rsidRDefault="009727B3" w:rsidP="009727B3">
      <w:pPr>
        <w:pStyle w:val="SubsectionHead"/>
      </w:pPr>
      <w:r w:rsidRPr="00CA4C6D">
        <w:t>Effect of revocation of order etc.</w:t>
      </w:r>
    </w:p>
    <w:p w:rsidR="009727B3" w:rsidRPr="00CA4C6D" w:rsidRDefault="009727B3" w:rsidP="009727B3">
      <w:pPr>
        <w:pStyle w:val="subsection"/>
      </w:pPr>
      <w:r w:rsidRPr="00CA4C6D">
        <w:tab/>
        <w:t>(7)</w:t>
      </w:r>
      <w:r w:rsidRPr="00CA4C6D">
        <w:tab/>
        <w:t xml:space="preserve">To avoid doubt, if the order is revoked or ceases to be in force, the call out of the Defence Force under the order ends and the Chief of the Defence Force must cease utilising the Defence Force as mentioned in </w:t>
      </w:r>
      <w:r w:rsidR="00CA4C6D">
        <w:t>subsection (</w:t>
      </w:r>
      <w:r w:rsidRPr="00CA4C6D">
        <w:t>2).</w:t>
      </w:r>
    </w:p>
    <w:p w:rsidR="009727B3" w:rsidRPr="00CA4C6D" w:rsidRDefault="009727B3" w:rsidP="009727B3">
      <w:pPr>
        <w:pStyle w:val="SubsectionHead"/>
      </w:pPr>
      <w:r w:rsidRPr="00CA4C6D">
        <w:t>Further orders</w:t>
      </w:r>
    </w:p>
    <w:p w:rsidR="009727B3" w:rsidRPr="00CA4C6D" w:rsidRDefault="009727B3" w:rsidP="009727B3">
      <w:pPr>
        <w:pStyle w:val="subsection"/>
      </w:pPr>
      <w:r w:rsidRPr="00CA4C6D">
        <w:tab/>
        <w:t>(8)</w:t>
      </w:r>
      <w:r w:rsidRPr="00CA4C6D">
        <w:tab/>
        <w:t>The fact that the order has been made does not prevent further orders being made in relation to the same matter.</w:t>
      </w:r>
    </w:p>
    <w:p w:rsidR="009727B3" w:rsidRPr="00CA4C6D" w:rsidRDefault="009727B3" w:rsidP="009727B3">
      <w:pPr>
        <w:pStyle w:val="ActHead5"/>
      </w:pPr>
      <w:bookmarkStart w:id="43" w:name="_Toc464567726"/>
      <w:r w:rsidRPr="00CA4C6D">
        <w:rPr>
          <w:rStyle w:val="CharSectno"/>
        </w:rPr>
        <w:lastRenderedPageBreak/>
        <w:t>51C</w:t>
      </w:r>
      <w:r w:rsidRPr="00CA4C6D">
        <w:t xml:space="preserve">  Order about utilising Defence Force to protect self</w:t>
      </w:r>
      <w:r w:rsidR="00CA4C6D">
        <w:noBreakHyphen/>
      </w:r>
      <w:r w:rsidRPr="00CA4C6D">
        <w:t>governing Territory against domestic violence</w:t>
      </w:r>
      <w:bookmarkEnd w:id="43"/>
    </w:p>
    <w:p w:rsidR="009727B3" w:rsidRPr="00CA4C6D" w:rsidRDefault="009727B3" w:rsidP="009727B3">
      <w:pPr>
        <w:pStyle w:val="SubsectionHead"/>
      </w:pPr>
      <w:r w:rsidRPr="00CA4C6D">
        <w:t>Conditions for making of order</w:t>
      </w:r>
    </w:p>
    <w:p w:rsidR="009727B3" w:rsidRPr="00CA4C6D" w:rsidRDefault="009727B3" w:rsidP="009727B3">
      <w:pPr>
        <w:pStyle w:val="subsection"/>
      </w:pPr>
      <w:r w:rsidRPr="00CA4C6D">
        <w:tab/>
        <w:t>(1)</w:t>
      </w:r>
      <w:r w:rsidRPr="00CA4C6D">
        <w:tab/>
      </w:r>
      <w:r w:rsidR="00CA4C6D">
        <w:t>Subsection (</w:t>
      </w:r>
      <w:r w:rsidRPr="00CA4C6D">
        <w:t>2) applies if the Government of a self</w:t>
      </w:r>
      <w:r w:rsidR="00CA4C6D">
        <w:noBreakHyphen/>
      </w:r>
      <w:r w:rsidRPr="00CA4C6D">
        <w:t>governing Territory applies to the Commonwealth Government to protect the Territory against domestic violence that is occurring or is likely to occur in the Territory and the authorising Ministers are satisfied that:</w:t>
      </w:r>
    </w:p>
    <w:p w:rsidR="009727B3" w:rsidRPr="00CA4C6D" w:rsidRDefault="009727B3" w:rsidP="009727B3">
      <w:pPr>
        <w:pStyle w:val="paragraph"/>
      </w:pPr>
      <w:r w:rsidRPr="00CA4C6D">
        <w:tab/>
        <w:t>(a)</w:t>
      </w:r>
      <w:r w:rsidRPr="00CA4C6D">
        <w:tab/>
        <w:t>the Territory is not, or is unlikely to be, able to protect itself against the domestic violence; and</w:t>
      </w:r>
    </w:p>
    <w:p w:rsidR="009727B3" w:rsidRPr="00CA4C6D" w:rsidRDefault="009727B3" w:rsidP="009727B3">
      <w:pPr>
        <w:pStyle w:val="paragraph"/>
      </w:pPr>
      <w:r w:rsidRPr="00CA4C6D">
        <w:tab/>
        <w:t>(b)</w:t>
      </w:r>
      <w:r w:rsidRPr="00CA4C6D">
        <w:tab/>
        <w:t>the Defence Force should be called out and the Chief of the Defence Force should be directed to utilise the Defence Force to protect the Territory against the domestic violence; and</w:t>
      </w:r>
    </w:p>
    <w:p w:rsidR="00AF08D0" w:rsidRPr="00CA4C6D" w:rsidRDefault="00AF08D0" w:rsidP="00AF08D0">
      <w:pPr>
        <w:pStyle w:val="paragraph"/>
      </w:pPr>
      <w:r w:rsidRPr="00CA4C6D">
        <w:tab/>
        <w:t>(c)</w:t>
      </w:r>
      <w:r w:rsidRPr="00CA4C6D">
        <w:tab/>
        <w:t>one or more of Divisions</w:t>
      </w:r>
      <w:r w:rsidR="00CA4C6D">
        <w:t> </w:t>
      </w:r>
      <w:r w:rsidRPr="00CA4C6D">
        <w:t>2, 2A, 3 and 3B, and Division</w:t>
      </w:r>
      <w:r w:rsidR="00CA4C6D">
        <w:t> </w:t>
      </w:r>
      <w:r w:rsidRPr="00CA4C6D">
        <w:t>4, should apply in relation to the order.</w:t>
      </w:r>
    </w:p>
    <w:p w:rsidR="009727B3" w:rsidRPr="00CA4C6D" w:rsidRDefault="009727B3" w:rsidP="009727B3">
      <w:pPr>
        <w:pStyle w:val="SubsectionHead"/>
      </w:pPr>
      <w:r w:rsidRPr="00CA4C6D">
        <w:t>Power of Governor</w:t>
      </w:r>
      <w:r w:rsidR="00CA4C6D">
        <w:noBreakHyphen/>
      </w:r>
      <w:r w:rsidRPr="00CA4C6D">
        <w:t>General to make order</w:t>
      </w:r>
    </w:p>
    <w:p w:rsidR="009727B3" w:rsidRPr="00CA4C6D" w:rsidRDefault="009727B3" w:rsidP="009727B3">
      <w:pPr>
        <w:pStyle w:val="subsection"/>
      </w:pPr>
      <w:r w:rsidRPr="00CA4C6D">
        <w:tab/>
        <w:t>(2)</w:t>
      </w:r>
      <w:r w:rsidRPr="00CA4C6D">
        <w:tab/>
        <w:t>If this subsection applies, the Governor</w:t>
      </w:r>
      <w:r w:rsidR="00CA4C6D">
        <w:noBreakHyphen/>
      </w:r>
      <w:r w:rsidRPr="00CA4C6D">
        <w:t xml:space="preserve">General may, by written order, call out the Defence Force and direct the Chief of the Defence Force to utilise the Defence Force to protect the Territory against the domestic violence. </w:t>
      </w:r>
    </w:p>
    <w:p w:rsidR="009727B3" w:rsidRPr="00CA4C6D" w:rsidRDefault="00180076">
      <w:pPr>
        <w:pStyle w:val="subsection"/>
      </w:pPr>
      <w:r w:rsidRPr="00CA4C6D">
        <w:tab/>
      </w:r>
      <w:r w:rsidRPr="00CA4C6D">
        <w:tab/>
      </w:r>
      <w:r w:rsidR="009727B3" w:rsidRPr="00CA4C6D">
        <w:t>Provided always that the Reserve Forces shall not be called out or utilized in connexion with an industrial dispute.</w:t>
      </w:r>
    </w:p>
    <w:p w:rsidR="009727B3" w:rsidRPr="00CA4C6D" w:rsidRDefault="009727B3" w:rsidP="009727B3">
      <w:pPr>
        <w:pStyle w:val="SubsectionHead"/>
      </w:pPr>
      <w:r w:rsidRPr="00CA4C6D">
        <w:t>Content of the order</w:t>
      </w:r>
    </w:p>
    <w:p w:rsidR="009727B3" w:rsidRPr="00CA4C6D" w:rsidRDefault="009727B3" w:rsidP="009727B3">
      <w:pPr>
        <w:pStyle w:val="subsection"/>
      </w:pPr>
      <w:r w:rsidRPr="00CA4C6D">
        <w:tab/>
        <w:t>(3)</w:t>
      </w:r>
      <w:r w:rsidRPr="00CA4C6D">
        <w:tab/>
        <w:t>The order:</w:t>
      </w:r>
    </w:p>
    <w:p w:rsidR="009727B3" w:rsidRPr="00CA4C6D" w:rsidRDefault="009727B3" w:rsidP="009727B3">
      <w:pPr>
        <w:pStyle w:val="paragraph"/>
      </w:pPr>
      <w:r w:rsidRPr="00CA4C6D">
        <w:tab/>
        <w:t>(a)</w:t>
      </w:r>
      <w:r w:rsidRPr="00CA4C6D">
        <w:tab/>
        <w:t>must state that it is made under this section; and</w:t>
      </w:r>
    </w:p>
    <w:p w:rsidR="009727B3" w:rsidRPr="00CA4C6D" w:rsidRDefault="009727B3" w:rsidP="009727B3">
      <w:pPr>
        <w:pStyle w:val="paragraph"/>
      </w:pPr>
      <w:r w:rsidRPr="00CA4C6D">
        <w:tab/>
        <w:t>(b)</w:t>
      </w:r>
      <w:r w:rsidRPr="00CA4C6D">
        <w:tab/>
        <w:t>must specify the Territory and the domestic violence; and</w:t>
      </w:r>
    </w:p>
    <w:p w:rsidR="00347894" w:rsidRPr="00CA4C6D" w:rsidRDefault="00347894" w:rsidP="00347894">
      <w:pPr>
        <w:pStyle w:val="paragraph"/>
      </w:pPr>
      <w:r w:rsidRPr="00CA4C6D">
        <w:tab/>
        <w:t>(c)</w:t>
      </w:r>
      <w:r w:rsidRPr="00CA4C6D">
        <w:tab/>
        <w:t>must state that one or more of Divisions</w:t>
      </w:r>
      <w:r w:rsidR="00CA4C6D">
        <w:t> </w:t>
      </w:r>
      <w:r w:rsidRPr="00CA4C6D">
        <w:t>2, 2A, 3 and 3B, and Division</w:t>
      </w:r>
      <w:r w:rsidR="00CA4C6D">
        <w:t> </w:t>
      </w:r>
      <w:r w:rsidRPr="00CA4C6D">
        <w:t>4, apply in relation to the order; and</w:t>
      </w:r>
    </w:p>
    <w:p w:rsidR="009727B3" w:rsidRPr="00CA4C6D" w:rsidRDefault="009727B3" w:rsidP="009727B3">
      <w:pPr>
        <w:pStyle w:val="paragraph"/>
      </w:pPr>
      <w:r w:rsidRPr="00CA4C6D">
        <w:tab/>
        <w:t>(d)</w:t>
      </w:r>
      <w:r w:rsidRPr="00CA4C6D">
        <w:tab/>
        <w:t xml:space="preserve">must state that the order comes into force when it is made and that, unless it is revoked earlier, it ceases to be in force </w:t>
      </w:r>
      <w:r w:rsidRPr="00CA4C6D">
        <w:lastRenderedPageBreak/>
        <w:t>after a specified period (which must not be more than 20 days).</w:t>
      </w:r>
    </w:p>
    <w:p w:rsidR="009727B3" w:rsidRPr="00CA4C6D" w:rsidRDefault="009727B3" w:rsidP="009727B3">
      <w:pPr>
        <w:pStyle w:val="SubsectionHead"/>
      </w:pPr>
      <w:r w:rsidRPr="00CA4C6D">
        <w:t>When order is in force</w:t>
      </w:r>
    </w:p>
    <w:p w:rsidR="009727B3" w:rsidRPr="00CA4C6D" w:rsidRDefault="009727B3" w:rsidP="009727B3">
      <w:pPr>
        <w:pStyle w:val="subsection"/>
      </w:pPr>
      <w:r w:rsidRPr="00CA4C6D">
        <w:tab/>
        <w:t>(4)</w:t>
      </w:r>
      <w:r w:rsidRPr="00CA4C6D">
        <w:tab/>
        <w:t xml:space="preserve">The order is in force as stated in accordance with </w:t>
      </w:r>
      <w:r w:rsidR="00CA4C6D">
        <w:t>paragraph (</w:t>
      </w:r>
      <w:r w:rsidRPr="00CA4C6D">
        <w:t>3)(d).</w:t>
      </w:r>
    </w:p>
    <w:p w:rsidR="009727B3" w:rsidRPr="00CA4C6D" w:rsidRDefault="009727B3" w:rsidP="00657E29">
      <w:pPr>
        <w:pStyle w:val="SubsectionHead"/>
      </w:pPr>
      <w:r w:rsidRPr="00CA4C6D">
        <w:t>Revocation of order</w:t>
      </w:r>
    </w:p>
    <w:p w:rsidR="009727B3" w:rsidRPr="00CA4C6D" w:rsidRDefault="009727B3" w:rsidP="00657E29">
      <w:pPr>
        <w:pStyle w:val="subsection"/>
        <w:keepNext/>
        <w:keepLines/>
      </w:pPr>
      <w:r w:rsidRPr="00CA4C6D">
        <w:tab/>
        <w:t>(5)</w:t>
      </w:r>
      <w:r w:rsidRPr="00CA4C6D">
        <w:tab/>
        <w:t>If:</w:t>
      </w:r>
    </w:p>
    <w:p w:rsidR="009727B3" w:rsidRPr="00CA4C6D" w:rsidRDefault="009727B3" w:rsidP="009727B3">
      <w:pPr>
        <w:pStyle w:val="paragraph"/>
      </w:pPr>
      <w:r w:rsidRPr="00CA4C6D">
        <w:tab/>
        <w:t>(a)</w:t>
      </w:r>
      <w:r w:rsidRPr="00CA4C6D">
        <w:tab/>
        <w:t>the Government of the Territory withdraws its application to the Commonwealth Government; or</w:t>
      </w:r>
    </w:p>
    <w:p w:rsidR="009727B3" w:rsidRPr="00CA4C6D" w:rsidRDefault="009727B3" w:rsidP="009727B3">
      <w:pPr>
        <w:pStyle w:val="paragraph"/>
      </w:pPr>
      <w:r w:rsidRPr="00CA4C6D">
        <w:tab/>
        <w:t>(b)</w:t>
      </w:r>
      <w:r w:rsidRPr="00CA4C6D">
        <w:tab/>
        <w:t xml:space="preserve">the authorising Ministers cease to be satisfied as mentioned in </w:t>
      </w:r>
      <w:r w:rsidR="00CA4C6D">
        <w:t>subsection (</w:t>
      </w:r>
      <w:r w:rsidRPr="00CA4C6D">
        <w:t>1);</w:t>
      </w:r>
    </w:p>
    <w:p w:rsidR="009727B3" w:rsidRPr="00CA4C6D" w:rsidRDefault="009727B3" w:rsidP="009727B3">
      <w:pPr>
        <w:pStyle w:val="subsection2"/>
      </w:pPr>
      <w:r w:rsidRPr="00CA4C6D">
        <w:t>the Governor</w:t>
      </w:r>
      <w:r w:rsidR="00CA4C6D">
        <w:noBreakHyphen/>
      </w:r>
      <w:r w:rsidRPr="00CA4C6D">
        <w:t>General must revoke the order.</w:t>
      </w:r>
    </w:p>
    <w:p w:rsidR="009727B3" w:rsidRPr="00CA4C6D" w:rsidRDefault="009727B3" w:rsidP="009727B3">
      <w:pPr>
        <w:pStyle w:val="SubsectionHead"/>
      </w:pPr>
      <w:r w:rsidRPr="00CA4C6D">
        <w:t>Advice to Governor</w:t>
      </w:r>
      <w:r w:rsidR="00CA4C6D">
        <w:noBreakHyphen/>
      </w:r>
      <w:r w:rsidRPr="00CA4C6D">
        <w:t>General</w:t>
      </w:r>
    </w:p>
    <w:p w:rsidR="009727B3" w:rsidRPr="00CA4C6D" w:rsidRDefault="009727B3" w:rsidP="009727B3">
      <w:pPr>
        <w:pStyle w:val="subsection"/>
      </w:pPr>
      <w:r w:rsidRPr="00CA4C6D">
        <w:tab/>
        <w:t>(6)</w:t>
      </w:r>
      <w:r w:rsidRPr="00CA4C6D">
        <w:tab/>
        <w:t>In making or revoking the order, the Governor</w:t>
      </w:r>
      <w:r w:rsidR="00CA4C6D">
        <w:noBreakHyphen/>
      </w:r>
      <w:r w:rsidRPr="00CA4C6D">
        <w:t>General is to act with the advice of:</w:t>
      </w:r>
    </w:p>
    <w:p w:rsidR="009727B3" w:rsidRPr="00CA4C6D" w:rsidRDefault="009727B3" w:rsidP="009727B3">
      <w:pPr>
        <w:pStyle w:val="paragraph"/>
      </w:pPr>
      <w:r w:rsidRPr="00CA4C6D">
        <w:tab/>
        <w:t>(a)</w:t>
      </w:r>
      <w:r w:rsidRPr="00CA4C6D">
        <w:tab/>
        <w:t xml:space="preserve">except where </w:t>
      </w:r>
      <w:r w:rsidR="00CA4C6D">
        <w:t>paragraph (</w:t>
      </w:r>
      <w:r w:rsidRPr="00CA4C6D">
        <w:t>b) applies—the Executive Council; or</w:t>
      </w:r>
    </w:p>
    <w:p w:rsidR="009727B3" w:rsidRPr="00CA4C6D" w:rsidRDefault="009727B3" w:rsidP="009727B3">
      <w:pPr>
        <w:pStyle w:val="paragraph"/>
      </w:pPr>
      <w:r w:rsidRPr="00CA4C6D">
        <w:tab/>
        <w:t>(b)</w:t>
      </w:r>
      <w:r w:rsidRPr="00CA4C6D">
        <w:tab/>
        <w:t>if an authorising Minister is satisfied that, for reasons of urgency, the Governor</w:t>
      </w:r>
      <w:r w:rsidR="00CA4C6D">
        <w:noBreakHyphen/>
      </w:r>
      <w:r w:rsidRPr="00CA4C6D">
        <w:t>General should, for the purposes of this subsection, act with the advice of the authorising Minister—the authorising Minister.</w:t>
      </w:r>
    </w:p>
    <w:p w:rsidR="009727B3" w:rsidRPr="00CA4C6D" w:rsidRDefault="009727B3" w:rsidP="009727B3">
      <w:pPr>
        <w:pStyle w:val="SubsectionHead"/>
      </w:pPr>
      <w:r w:rsidRPr="00CA4C6D">
        <w:t>Effect of revocation of order etc.</w:t>
      </w:r>
    </w:p>
    <w:p w:rsidR="009727B3" w:rsidRPr="00CA4C6D" w:rsidRDefault="009727B3" w:rsidP="009727B3">
      <w:pPr>
        <w:pStyle w:val="subsection"/>
      </w:pPr>
      <w:r w:rsidRPr="00CA4C6D">
        <w:tab/>
        <w:t>(7)</w:t>
      </w:r>
      <w:r w:rsidRPr="00CA4C6D">
        <w:tab/>
        <w:t xml:space="preserve">To avoid doubt, if the order is revoked or ceases to be in force, the call out of the Defence Force under the order ends and the Chief of the Defence Force must cease utilising the Defence Force as mentioned in </w:t>
      </w:r>
      <w:r w:rsidR="00CA4C6D">
        <w:t>subsection (</w:t>
      </w:r>
      <w:r w:rsidRPr="00CA4C6D">
        <w:t>2).</w:t>
      </w:r>
    </w:p>
    <w:p w:rsidR="009727B3" w:rsidRPr="00CA4C6D" w:rsidRDefault="009727B3" w:rsidP="009727B3">
      <w:pPr>
        <w:pStyle w:val="SubsectionHead"/>
      </w:pPr>
      <w:r w:rsidRPr="00CA4C6D">
        <w:t>Further orders</w:t>
      </w:r>
    </w:p>
    <w:p w:rsidR="009727B3" w:rsidRPr="00CA4C6D" w:rsidRDefault="009727B3" w:rsidP="009727B3">
      <w:pPr>
        <w:pStyle w:val="subsection"/>
      </w:pPr>
      <w:r w:rsidRPr="00CA4C6D">
        <w:tab/>
        <w:t>(8)</w:t>
      </w:r>
      <w:r w:rsidRPr="00CA4C6D">
        <w:tab/>
        <w:t>The fact that the order has been made does not prevent further orders being made in relation to the same matter.</w:t>
      </w:r>
    </w:p>
    <w:p w:rsidR="00D07754" w:rsidRPr="00CA4C6D" w:rsidRDefault="00D07754" w:rsidP="00D07754">
      <w:pPr>
        <w:pStyle w:val="ActHead5"/>
      </w:pPr>
      <w:bookmarkStart w:id="44" w:name="_Toc464567727"/>
      <w:r w:rsidRPr="00CA4C6D">
        <w:rPr>
          <w:rStyle w:val="CharSectno"/>
        </w:rPr>
        <w:lastRenderedPageBreak/>
        <w:t>51CA</w:t>
      </w:r>
      <w:r w:rsidRPr="00CA4C6D">
        <w:t xml:space="preserve">  Expedited call out</w:t>
      </w:r>
      <w:bookmarkEnd w:id="44"/>
    </w:p>
    <w:p w:rsidR="00D07754" w:rsidRPr="00CA4C6D" w:rsidRDefault="00D07754" w:rsidP="00D07754">
      <w:pPr>
        <w:pStyle w:val="SubsectionHead"/>
      </w:pPr>
      <w:r w:rsidRPr="00CA4C6D">
        <w:t>Expedited call out by the Prime Minister</w:t>
      </w:r>
    </w:p>
    <w:p w:rsidR="00D07754" w:rsidRPr="00CA4C6D" w:rsidRDefault="00D07754" w:rsidP="00D07754">
      <w:pPr>
        <w:pStyle w:val="subsection"/>
      </w:pPr>
      <w:r w:rsidRPr="00CA4C6D">
        <w:tab/>
        <w:t>(1)</w:t>
      </w:r>
      <w:r w:rsidRPr="00CA4C6D">
        <w:tab/>
        <w:t>The Prime Minister may make an order of a kind that the Governor</w:t>
      </w:r>
      <w:r w:rsidR="00CA4C6D">
        <w:noBreakHyphen/>
      </w:r>
      <w:r w:rsidRPr="00CA4C6D">
        <w:t>General is empowered to make under section</w:t>
      </w:r>
      <w:r w:rsidR="00CA4C6D">
        <w:t> </w:t>
      </w:r>
      <w:r w:rsidRPr="00CA4C6D">
        <w:t>51A, 51AA, 51AB, 51B or 51C if the Prime Minister is satisfied that:</w:t>
      </w:r>
    </w:p>
    <w:p w:rsidR="00D07754" w:rsidRPr="00CA4C6D" w:rsidRDefault="00D07754" w:rsidP="00D07754">
      <w:pPr>
        <w:pStyle w:val="paragraph"/>
      </w:pPr>
      <w:r w:rsidRPr="00CA4C6D">
        <w:tab/>
        <w:t>(a)</w:t>
      </w:r>
      <w:r w:rsidRPr="00CA4C6D">
        <w:tab/>
        <w:t>because a sudden and extraordinary emergency exists, it is not practicable for an order to be made under that section; and</w:t>
      </w:r>
    </w:p>
    <w:p w:rsidR="00D07754" w:rsidRPr="00CA4C6D" w:rsidRDefault="00D07754" w:rsidP="00D07754">
      <w:pPr>
        <w:pStyle w:val="paragraph"/>
      </w:pPr>
      <w:r w:rsidRPr="00CA4C6D">
        <w:tab/>
        <w:t>(b)</w:t>
      </w:r>
      <w:r w:rsidRPr="00CA4C6D">
        <w:tab/>
        <w:t>the circumstances referred to in subsection</w:t>
      </w:r>
      <w:r w:rsidR="00CA4C6D">
        <w:t> </w:t>
      </w:r>
      <w:r w:rsidRPr="00CA4C6D">
        <w:t>51A(1), 51AA(1), 51AB(1), 51B(1) or 51C(1) (as the case requires) exist.</w:t>
      </w:r>
    </w:p>
    <w:p w:rsidR="00D07754" w:rsidRPr="00CA4C6D" w:rsidRDefault="00D07754" w:rsidP="00D07754">
      <w:pPr>
        <w:pStyle w:val="SubsectionHead"/>
      </w:pPr>
      <w:r w:rsidRPr="00CA4C6D">
        <w:t>Expedited call out by the other 2 authorising Ministers</w:t>
      </w:r>
    </w:p>
    <w:p w:rsidR="00D07754" w:rsidRPr="00CA4C6D" w:rsidRDefault="00D07754" w:rsidP="00D07754">
      <w:pPr>
        <w:pStyle w:val="subsection"/>
      </w:pPr>
      <w:r w:rsidRPr="00CA4C6D">
        <w:tab/>
        <w:t>(2)</w:t>
      </w:r>
      <w:r w:rsidRPr="00CA4C6D">
        <w:tab/>
        <w:t>The other 2 authorising Ministers may jointly make an order of a kind that the Governor</w:t>
      </w:r>
      <w:r w:rsidR="00CA4C6D">
        <w:noBreakHyphen/>
      </w:r>
      <w:r w:rsidRPr="00CA4C6D">
        <w:t>General is empowered to make under section</w:t>
      </w:r>
      <w:r w:rsidR="00CA4C6D">
        <w:t> </w:t>
      </w:r>
      <w:r w:rsidRPr="00CA4C6D">
        <w:t>51A, 51AA, 51AB, 51B or 51C if those authorising Ministers are satisfied that:</w:t>
      </w:r>
    </w:p>
    <w:p w:rsidR="00D07754" w:rsidRPr="00CA4C6D" w:rsidRDefault="00D07754" w:rsidP="00D07754">
      <w:pPr>
        <w:pStyle w:val="paragraph"/>
      </w:pPr>
      <w:r w:rsidRPr="00CA4C6D">
        <w:tab/>
        <w:t>(a)</w:t>
      </w:r>
      <w:r w:rsidRPr="00CA4C6D">
        <w:tab/>
        <w:t>because a sudden and extraordinary emergency exists, it is not practicable for an order to be made under that section; and</w:t>
      </w:r>
    </w:p>
    <w:p w:rsidR="00D07754" w:rsidRPr="00CA4C6D" w:rsidRDefault="00D07754" w:rsidP="00D07754">
      <w:pPr>
        <w:pStyle w:val="paragraph"/>
      </w:pPr>
      <w:r w:rsidRPr="00CA4C6D">
        <w:tab/>
        <w:t>(b)</w:t>
      </w:r>
      <w:r w:rsidRPr="00CA4C6D">
        <w:tab/>
        <w:t xml:space="preserve">the Prime Minister is unable to be contacted for the purposes of considering whether to make, and making, an order under </w:t>
      </w:r>
      <w:r w:rsidR="00CA4C6D">
        <w:t>subsection (</w:t>
      </w:r>
      <w:r w:rsidRPr="00CA4C6D">
        <w:t>1) of this section; and</w:t>
      </w:r>
    </w:p>
    <w:p w:rsidR="00D07754" w:rsidRPr="00CA4C6D" w:rsidRDefault="00D07754" w:rsidP="00D07754">
      <w:pPr>
        <w:pStyle w:val="paragraph"/>
      </w:pPr>
      <w:r w:rsidRPr="00CA4C6D">
        <w:tab/>
        <w:t>(c)</w:t>
      </w:r>
      <w:r w:rsidRPr="00CA4C6D">
        <w:tab/>
        <w:t>the circumstances referred to in subsection</w:t>
      </w:r>
      <w:r w:rsidR="00CA4C6D">
        <w:t> </w:t>
      </w:r>
      <w:r w:rsidRPr="00CA4C6D">
        <w:t>51A(1), 51AA(1), 51AB(1), 51B(1) or 51C(1) (as the case requires) exist.</w:t>
      </w:r>
    </w:p>
    <w:p w:rsidR="00D07754" w:rsidRPr="00CA4C6D" w:rsidRDefault="00D07754" w:rsidP="00D07754">
      <w:pPr>
        <w:pStyle w:val="SubsectionHead"/>
      </w:pPr>
      <w:r w:rsidRPr="00CA4C6D">
        <w:t>Expedited call out by an authorising Minister and another Minister</w:t>
      </w:r>
    </w:p>
    <w:p w:rsidR="00D07754" w:rsidRPr="00CA4C6D" w:rsidRDefault="00D07754" w:rsidP="00D07754">
      <w:pPr>
        <w:pStyle w:val="subsection"/>
      </w:pPr>
      <w:r w:rsidRPr="00CA4C6D">
        <w:tab/>
        <w:t>(2A)</w:t>
      </w:r>
      <w:r w:rsidRPr="00CA4C6D">
        <w:tab/>
        <w:t xml:space="preserve">An authorising Minister, together with the Deputy Prime Minister, the </w:t>
      </w:r>
      <w:r w:rsidR="00E127A2" w:rsidRPr="00CA4C6D">
        <w:t>Foreign Affairs Minister</w:t>
      </w:r>
      <w:r w:rsidRPr="00CA4C6D">
        <w:t xml:space="preserve"> or the Treasurer, may make an order of a kind that the Governor</w:t>
      </w:r>
      <w:r w:rsidR="00CA4C6D">
        <w:noBreakHyphen/>
      </w:r>
      <w:r w:rsidRPr="00CA4C6D">
        <w:t>General is empowered to make under section</w:t>
      </w:r>
      <w:r w:rsidR="00CA4C6D">
        <w:t> </w:t>
      </w:r>
      <w:r w:rsidRPr="00CA4C6D">
        <w:t>51A, 51AA, 51AB, 51B or 51C if the Ministers are satisfied that:</w:t>
      </w:r>
    </w:p>
    <w:p w:rsidR="00D07754" w:rsidRPr="00CA4C6D" w:rsidRDefault="00D07754" w:rsidP="00D07754">
      <w:pPr>
        <w:pStyle w:val="paragraph"/>
      </w:pPr>
      <w:r w:rsidRPr="00CA4C6D">
        <w:tab/>
        <w:t>(a)</w:t>
      </w:r>
      <w:r w:rsidRPr="00CA4C6D">
        <w:tab/>
        <w:t>because a sudden and extraordinary emergency exists, it is not practicable for an order to be made under that section; and</w:t>
      </w:r>
    </w:p>
    <w:p w:rsidR="00D07754" w:rsidRPr="00CA4C6D" w:rsidRDefault="00D07754" w:rsidP="00D07754">
      <w:pPr>
        <w:pStyle w:val="paragraph"/>
      </w:pPr>
      <w:r w:rsidRPr="00CA4C6D">
        <w:lastRenderedPageBreak/>
        <w:tab/>
        <w:t>(b)</w:t>
      </w:r>
      <w:r w:rsidRPr="00CA4C6D">
        <w:tab/>
        <w:t xml:space="preserve">the Prime Minister is unable to be contacted for the purposes of considering whether to make, and making, an order under </w:t>
      </w:r>
      <w:r w:rsidR="00CA4C6D">
        <w:t>subsection (</w:t>
      </w:r>
      <w:r w:rsidRPr="00CA4C6D">
        <w:t>1) of this section; and</w:t>
      </w:r>
    </w:p>
    <w:p w:rsidR="00D07754" w:rsidRPr="00CA4C6D" w:rsidRDefault="00D07754" w:rsidP="00D07754">
      <w:pPr>
        <w:pStyle w:val="paragraph"/>
      </w:pPr>
      <w:r w:rsidRPr="00CA4C6D">
        <w:tab/>
        <w:t>(c)</w:t>
      </w:r>
      <w:r w:rsidRPr="00CA4C6D">
        <w:tab/>
        <w:t xml:space="preserve">the remaining authorising Minister is unable to be contacted for the purposes of considering whether to make, and making, an order under </w:t>
      </w:r>
      <w:r w:rsidR="00CA4C6D">
        <w:t>subsection (</w:t>
      </w:r>
      <w:r w:rsidRPr="00CA4C6D">
        <w:t>2) of this section; and</w:t>
      </w:r>
    </w:p>
    <w:p w:rsidR="00D07754" w:rsidRPr="00CA4C6D" w:rsidRDefault="00D07754" w:rsidP="00D07754">
      <w:pPr>
        <w:pStyle w:val="paragraph"/>
      </w:pPr>
      <w:r w:rsidRPr="00CA4C6D">
        <w:tab/>
        <w:t>(d)</w:t>
      </w:r>
      <w:r w:rsidRPr="00CA4C6D">
        <w:tab/>
        <w:t>the circumstances referred to in subsection</w:t>
      </w:r>
      <w:r w:rsidR="00CA4C6D">
        <w:t> </w:t>
      </w:r>
      <w:r w:rsidRPr="00CA4C6D">
        <w:t>51A(1), 51AA(1), 51AB(1), 51B(1) or 51C(1) (as the case requires) exist.</w:t>
      </w:r>
    </w:p>
    <w:p w:rsidR="00D07754" w:rsidRPr="00CA4C6D" w:rsidRDefault="00D07754" w:rsidP="00D07754">
      <w:pPr>
        <w:pStyle w:val="SubsectionHead"/>
      </w:pPr>
      <w:r w:rsidRPr="00CA4C6D">
        <w:t>Orders applying in internal waters</w:t>
      </w:r>
    </w:p>
    <w:p w:rsidR="00D07754" w:rsidRPr="00CA4C6D" w:rsidRDefault="00D07754" w:rsidP="00D07754">
      <w:pPr>
        <w:pStyle w:val="subsection"/>
      </w:pPr>
      <w:r w:rsidRPr="00CA4C6D">
        <w:tab/>
        <w:t>(3)</w:t>
      </w:r>
      <w:r w:rsidRPr="00CA4C6D">
        <w:tab/>
        <w:t>If the order is an order of a kind that Governor</w:t>
      </w:r>
      <w:r w:rsidR="00CA4C6D">
        <w:noBreakHyphen/>
      </w:r>
      <w:r w:rsidRPr="00CA4C6D">
        <w:t>General is empowered to make under section</w:t>
      </w:r>
      <w:r w:rsidR="00CA4C6D">
        <w:t> </w:t>
      </w:r>
      <w:r w:rsidRPr="00CA4C6D">
        <w:t>51AA, the order must not direct the Chief of the Defence Force to utilise the Defence Force in the internal waters of the State or self</w:t>
      </w:r>
      <w:r w:rsidR="00CA4C6D">
        <w:noBreakHyphen/>
      </w:r>
      <w:r w:rsidRPr="00CA4C6D">
        <w:t>governing Territory unless:</w:t>
      </w:r>
    </w:p>
    <w:p w:rsidR="00D07754" w:rsidRPr="00CA4C6D" w:rsidRDefault="00D07754" w:rsidP="00D07754">
      <w:pPr>
        <w:pStyle w:val="paragraph"/>
      </w:pPr>
      <w:r w:rsidRPr="00CA4C6D">
        <w:tab/>
        <w:t>(a)</w:t>
      </w:r>
      <w:r w:rsidRPr="00CA4C6D">
        <w:tab/>
        <w:t xml:space="preserve">if the order is made under </w:t>
      </w:r>
      <w:r w:rsidR="00CA4C6D">
        <w:t>subsection (</w:t>
      </w:r>
      <w:r w:rsidRPr="00CA4C6D">
        <w:t>1) of this section—the Prime Minister is satisfied that the circumstances referred to in subsection</w:t>
      </w:r>
      <w:r w:rsidR="00CA4C6D">
        <w:t> </w:t>
      </w:r>
      <w:r w:rsidRPr="00CA4C6D">
        <w:t>51AA(4) exist in relation to that State or Territory; or</w:t>
      </w:r>
    </w:p>
    <w:p w:rsidR="00D07754" w:rsidRPr="00CA4C6D" w:rsidRDefault="00D07754" w:rsidP="00D07754">
      <w:pPr>
        <w:pStyle w:val="paragraph"/>
      </w:pPr>
      <w:r w:rsidRPr="00CA4C6D">
        <w:tab/>
        <w:t>(b)</w:t>
      </w:r>
      <w:r w:rsidRPr="00CA4C6D">
        <w:tab/>
        <w:t xml:space="preserve">if the order is made under </w:t>
      </w:r>
      <w:r w:rsidR="00CA4C6D">
        <w:t>subsection (</w:t>
      </w:r>
      <w:r w:rsidRPr="00CA4C6D">
        <w:t>2) or (2A) of this section—the other 2 Ministers are satisfied that the circumstances referred to in subsection</w:t>
      </w:r>
      <w:r w:rsidR="00CA4C6D">
        <w:t> </w:t>
      </w:r>
      <w:r w:rsidRPr="00CA4C6D">
        <w:t>51AA(4) exist in relation to that State or Territory.</w:t>
      </w:r>
    </w:p>
    <w:p w:rsidR="00D07754" w:rsidRPr="00CA4C6D" w:rsidRDefault="00D07754" w:rsidP="00D07754">
      <w:pPr>
        <w:pStyle w:val="SubsectionHead"/>
      </w:pPr>
      <w:r w:rsidRPr="00CA4C6D">
        <w:t>Order not in writing</w:t>
      </w:r>
    </w:p>
    <w:p w:rsidR="00D07754" w:rsidRPr="00CA4C6D" w:rsidRDefault="00D07754" w:rsidP="00D07754">
      <w:pPr>
        <w:pStyle w:val="subsection"/>
      </w:pPr>
      <w:r w:rsidRPr="00CA4C6D">
        <w:tab/>
        <w:t>(4)</w:t>
      </w:r>
      <w:r w:rsidRPr="00CA4C6D">
        <w:tab/>
        <w:t>An order under this section need not be in writing. If it is not in writing, the Prime Minister or the other 2 Ministers (as the case requires), and the Chief of the Defence Force, must each:</w:t>
      </w:r>
    </w:p>
    <w:p w:rsidR="00D07754" w:rsidRPr="00CA4C6D" w:rsidRDefault="00D07754" w:rsidP="00D07754">
      <w:pPr>
        <w:pStyle w:val="paragraph"/>
      </w:pPr>
      <w:r w:rsidRPr="00CA4C6D">
        <w:tab/>
        <w:t>(a)</w:t>
      </w:r>
      <w:r w:rsidRPr="00CA4C6D">
        <w:tab/>
        <w:t>make a written record of the order; and</w:t>
      </w:r>
    </w:p>
    <w:p w:rsidR="00D07754" w:rsidRPr="00CA4C6D" w:rsidRDefault="00D07754" w:rsidP="00D07754">
      <w:pPr>
        <w:pStyle w:val="paragraph"/>
      </w:pPr>
      <w:r w:rsidRPr="00CA4C6D">
        <w:tab/>
        <w:t>(b)</w:t>
      </w:r>
      <w:r w:rsidRPr="00CA4C6D">
        <w:tab/>
        <w:t>sign the record; and</w:t>
      </w:r>
    </w:p>
    <w:p w:rsidR="00D07754" w:rsidRPr="00CA4C6D" w:rsidRDefault="00D07754" w:rsidP="00D07754">
      <w:pPr>
        <w:pStyle w:val="paragraph"/>
      </w:pPr>
      <w:r w:rsidRPr="00CA4C6D">
        <w:tab/>
        <w:t>(c)</w:t>
      </w:r>
      <w:r w:rsidRPr="00CA4C6D">
        <w:tab/>
        <w:t>cause the signing of the record to be witnessed; and</w:t>
      </w:r>
    </w:p>
    <w:p w:rsidR="00D07754" w:rsidRPr="00CA4C6D" w:rsidRDefault="00D07754" w:rsidP="00D07754">
      <w:pPr>
        <w:pStyle w:val="paragraph"/>
      </w:pPr>
      <w:r w:rsidRPr="00CA4C6D">
        <w:tab/>
        <w:t>(d)</w:t>
      </w:r>
      <w:r w:rsidRPr="00CA4C6D">
        <w:tab/>
        <w:t>in the case of the Prime Minister or another Minister—as soon as practicable:</w:t>
      </w:r>
    </w:p>
    <w:p w:rsidR="00D07754" w:rsidRPr="00CA4C6D" w:rsidRDefault="00D07754" w:rsidP="00D07754">
      <w:pPr>
        <w:pStyle w:val="paragraphsub"/>
      </w:pPr>
      <w:r w:rsidRPr="00CA4C6D">
        <w:tab/>
        <w:t>(i)</w:t>
      </w:r>
      <w:r w:rsidRPr="00CA4C6D">
        <w:tab/>
        <w:t>cause the record to be given to the Chief of the Defence Force; and</w:t>
      </w:r>
    </w:p>
    <w:p w:rsidR="00D07754" w:rsidRPr="00CA4C6D" w:rsidRDefault="00D07754" w:rsidP="00D07754">
      <w:pPr>
        <w:pStyle w:val="paragraphsub"/>
      </w:pPr>
      <w:r w:rsidRPr="00CA4C6D">
        <w:lastRenderedPageBreak/>
        <w:tab/>
        <w:t>(ii)</w:t>
      </w:r>
      <w:r w:rsidRPr="00CA4C6D">
        <w:tab/>
        <w:t>cause a copy of the record to be given to the Governor</w:t>
      </w:r>
      <w:r w:rsidR="00CA4C6D">
        <w:noBreakHyphen/>
      </w:r>
      <w:r w:rsidRPr="00CA4C6D">
        <w:t>General; and</w:t>
      </w:r>
    </w:p>
    <w:p w:rsidR="00D07754" w:rsidRPr="00CA4C6D" w:rsidRDefault="00D07754" w:rsidP="00D07754">
      <w:pPr>
        <w:pStyle w:val="paragraph"/>
      </w:pPr>
      <w:r w:rsidRPr="00CA4C6D">
        <w:tab/>
        <w:t>(e)</w:t>
      </w:r>
      <w:r w:rsidRPr="00CA4C6D">
        <w:tab/>
        <w:t>in the case of the Chief of the Defence Force—as soon as practicable:</w:t>
      </w:r>
    </w:p>
    <w:p w:rsidR="00D07754" w:rsidRPr="00CA4C6D" w:rsidRDefault="00D07754" w:rsidP="00D07754">
      <w:pPr>
        <w:pStyle w:val="paragraphsub"/>
      </w:pPr>
      <w:r w:rsidRPr="00CA4C6D">
        <w:tab/>
        <w:t>(i)</w:t>
      </w:r>
      <w:r w:rsidRPr="00CA4C6D">
        <w:tab/>
        <w:t>cause the record to be given to the Prime Minister; or</w:t>
      </w:r>
    </w:p>
    <w:p w:rsidR="00D07754" w:rsidRPr="00CA4C6D" w:rsidRDefault="00D07754" w:rsidP="00D07754">
      <w:pPr>
        <w:pStyle w:val="paragraphsub"/>
      </w:pPr>
      <w:r w:rsidRPr="00CA4C6D">
        <w:tab/>
        <w:t>(ii)</w:t>
      </w:r>
      <w:r w:rsidRPr="00CA4C6D">
        <w:tab/>
        <w:t>cause the record to be given to one of the other 2 Ministers, and cause a copy of the record to be given to the other Minister;</w:t>
      </w:r>
    </w:p>
    <w:p w:rsidR="00D07754" w:rsidRPr="00CA4C6D" w:rsidRDefault="00D07754" w:rsidP="00D07754">
      <w:pPr>
        <w:pStyle w:val="paragraph"/>
      </w:pPr>
      <w:r w:rsidRPr="00CA4C6D">
        <w:tab/>
      </w:r>
      <w:r w:rsidRPr="00CA4C6D">
        <w:tab/>
        <w:t>as the case requires.</w:t>
      </w:r>
    </w:p>
    <w:p w:rsidR="00D07754" w:rsidRPr="00CA4C6D" w:rsidRDefault="00D07754" w:rsidP="00D07754">
      <w:pPr>
        <w:pStyle w:val="subsection2"/>
      </w:pPr>
      <w:r w:rsidRPr="00CA4C6D">
        <w:t xml:space="preserve">However, a failure to comply with </w:t>
      </w:r>
      <w:r w:rsidR="00CA4C6D">
        <w:t>paragraph (</w:t>
      </w:r>
      <w:r w:rsidRPr="00CA4C6D">
        <w:t>d) or (e) does not affect the validity of the order.</w:t>
      </w:r>
    </w:p>
    <w:p w:rsidR="00D07754" w:rsidRPr="00CA4C6D" w:rsidRDefault="00D07754" w:rsidP="00D07754">
      <w:pPr>
        <w:pStyle w:val="SubsectionHead"/>
      </w:pPr>
      <w:r w:rsidRPr="00CA4C6D">
        <w:t>The effect of the order</w:t>
      </w:r>
    </w:p>
    <w:p w:rsidR="00D07754" w:rsidRPr="00CA4C6D" w:rsidRDefault="00D07754" w:rsidP="00D07754">
      <w:pPr>
        <w:pStyle w:val="subsection"/>
      </w:pPr>
      <w:r w:rsidRPr="00CA4C6D">
        <w:tab/>
        <w:t>(5)</w:t>
      </w:r>
      <w:r w:rsidRPr="00CA4C6D">
        <w:tab/>
        <w:t xml:space="preserve">Subject to </w:t>
      </w:r>
      <w:r w:rsidR="00CA4C6D">
        <w:t>subsections (</w:t>
      </w:r>
      <w:r w:rsidRPr="00CA4C6D">
        <w:t>7) and (8) of this section, an order made under this section has effect, for all purposes (other than this section), as if it were an order made by the Governor</w:t>
      </w:r>
      <w:r w:rsidR="00CA4C6D">
        <w:noBreakHyphen/>
      </w:r>
      <w:r w:rsidRPr="00CA4C6D">
        <w:t>General under section</w:t>
      </w:r>
      <w:r w:rsidR="00CA4C6D">
        <w:t> </w:t>
      </w:r>
      <w:r w:rsidRPr="00CA4C6D">
        <w:t>51A, 51AA, 51AB, 51B or 51C (as the case requires). In particular:</w:t>
      </w:r>
    </w:p>
    <w:p w:rsidR="00D07754" w:rsidRPr="00CA4C6D" w:rsidRDefault="00D07754" w:rsidP="00D07754">
      <w:pPr>
        <w:pStyle w:val="paragraph"/>
      </w:pPr>
      <w:r w:rsidRPr="00CA4C6D">
        <w:tab/>
        <w:t>(a)</w:t>
      </w:r>
      <w:r w:rsidRPr="00CA4C6D">
        <w:tab/>
        <w:t>subsection</w:t>
      </w:r>
      <w:r w:rsidR="00CA4C6D">
        <w:t> </w:t>
      </w:r>
      <w:r w:rsidRPr="00CA4C6D">
        <w:t>51A(4), 51AA(8), 51AB(4), 51B(3) or 51C(3) (as the case requires) applies to the order; and</w:t>
      </w:r>
    </w:p>
    <w:p w:rsidR="00D07754" w:rsidRPr="00CA4C6D" w:rsidRDefault="00D07754" w:rsidP="00D07754">
      <w:pPr>
        <w:pStyle w:val="paragraph"/>
      </w:pPr>
      <w:r w:rsidRPr="00CA4C6D">
        <w:tab/>
        <w:t>(b)</w:t>
      </w:r>
      <w:r w:rsidRPr="00CA4C6D">
        <w:tab/>
        <w:t>the Governor</w:t>
      </w:r>
      <w:r w:rsidR="00CA4C6D">
        <w:noBreakHyphen/>
      </w:r>
      <w:r w:rsidRPr="00CA4C6D">
        <w:t>General may revoke the order in the same way, and in the same circumstances, as he or she may revoke an order under section</w:t>
      </w:r>
      <w:r w:rsidR="00CA4C6D">
        <w:t> </w:t>
      </w:r>
      <w:r w:rsidRPr="00CA4C6D">
        <w:t>51A, 51AA, 51AB, 51B or 51C (as the case requires).</w:t>
      </w:r>
    </w:p>
    <w:p w:rsidR="00D07754" w:rsidRPr="00CA4C6D" w:rsidRDefault="00D07754" w:rsidP="00D07754">
      <w:pPr>
        <w:pStyle w:val="subsection"/>
      </w:pPr>
      <w:r w:rsidRPr="00CA4C6D">
        <w:tab/>
        <w:t>(6)</w:t>
      </w:r>
      <w:r w:rsidRPr="00CA4C6D">
        <w:tab/>
        <w:t xml:space="preserve">For the purposes of </w:t>
      </w:r>
      <w:r w:rsidR="00CA4C6D">
        <w:t>paragraph (</w:t>
      </w:r>
      <w:r w:rsidRPr="00CA4C6D">
        <w:t>5)(b), the reference in subsection</w:t>
      </w:r>
      <w:r w:rsidR="00CA4C6D">
        <w:t> </w:t>
      </w:r>
      <w:r w:rsidRPr="00CA4C6D">
        <w:t>51A(6), 51AA(10) or 51AB(6) or paragraph</w:t>
      </w:r>
      <w:r w:rsidR="00CA4C6D">
        <w:t> </w:t>
      </w:r>
      <w:r w:rsidRPr="00CA4C6D">
        <w:t>51B(5)(b) or 51C(5)(b) (as the case requires) to the authorising Ministers ceasing to be satisfied is taken to be a reference to them not being satisfied.</w:t>
      </w:r>
    </w:p>
    <w:p w:rsidR="00D07754" w:rsidRPr="00CA4C6D" w:rsidRDefault="00D07754" w:rsidP="00D07754">
      <w:pPr>
        <w:pStyle w:val="SubsectionHead"/>
      </w:pPr>
      <w:r w:rsidRPr="00CA4C6D">
        <w:t>Content of the order</w:t>
      </w:r>
    </w:p>
    <w:p w:rsidR="00D07754" w:rsidRPr="00CA4C6D" w:rsidRDefault="00D07754" w:rsidP="00D07754">
      <w:pPr>
        <w:pStyle w:val="subsection"/>
      </w:pPr>
      <w:r w:rsidRPr="00CA4C6D">
        <w:tab/>
        <w:t>(7)</w:t>
      </w:r>
      <w:r w:rsidRPr="00CA4C6D">
        <w:tab/>
        <w:t>An order made under this section:</w:t>
      </w:r>
    </w:p>
    <w:p w:rsidR="00D07754" w:rsidRPr="00CA4C6D" w:rsidRDefault="00D07754" w:rsidP="00D07754">
      <w:pPr>
        <w:pStyle w:val="paragraph"/>
      </w:pPr>
      <w:r w:rsidRPr="00CA4C6D">
        <w:tab/>
        <w:t>(a)</w:t>
      </w:r>
      <w:r w:rsidRPr="00CA4C6D">
        <w:tab/>
        <w:t>must state that it is made under this section, and that it has effect as if it were an order made by the Governor</w:t>
      </w:r>
      <w:r w:rsidR="00CA4C6D">
        <w:noBreakHyphen/>
      </w:r>
      <w:r w:rsidRPr="00CA4C6D">
        <w:t xml:space="preserve">General </w:t>
      </w:r>
      <w:r w:rsidRPr="00CA4C6D">
        <w:lastRenderedPageBreak/>
        <w:t>under section</w:t>
      </w:r>
      <w:r w:rsidR="00CA4C6D">
        <w:t> </w:t>
      </w:r>
      <w:r w:rsidRPr="00CA4C6D">
        <w:t>51A, 51AA, 51AB, 51B or 51C (as the case requires); and</w:t>
      </w:r>
    </w:p>
    <w:p w:rsidR="00D07754" w:rsidRPr="00CA4C6D" w:rsidRDefault="00D07754" w:rsidP="00D07754">
      <w:pPr>
        <w:pStyle w:val="paragraph"/>
      </w:pPr>
      <w:r w:rsidRPr="00CA4C6D">
        <w:tab/>
        <w:t>(b)</w:t>
      </w:r>
      <w:r w:rsidRPr="00CA4C6D">
        <w:tab/>
        <w:t>despite paragraph</w:t>
      </w:r>
      <w:r w:rsidR="00CA4C6D">
        <w:t> </w:t>
      </w:r>
      <w:r w:rsidRPr="00CA4C6D">
        <w:t>51A(4)(d), 51AA(8)(d), 51AB(4)(d), 51B(3)(d) or 51C(3)(d) (as the case requires), must state that, unless it is revoked earlier, it ceases to be in force after a specified period (which must not be more than 5 days).</w:t>
      </w:r>
    </w:p>
    <w:p w:rsidR="00D07754" w:rsidRPr="00CA4C6D" w:rsidRDefault="00D07754" w:rsidP="00D07754">
      <w:pPr>
        <w:pStyle w:val="SubsectionHead"/>
      </w:pPr>
      <w:r w:rsidRPr="00CA4C6D">
        <w:t>When order is in force</w:t>
      </w:r>
    </w:p>
    <w:p w:rsidR="00D07754" w:rsidRPr="00CA4C6D" w:rsidRDefault="00D07754" w:rsidP="00D07754">
      <w:pPr>
        <w:pStyle w:val="subsection"/>
      </w:pPr>
      <w:r w:rsidRPr="00CA4C6D">
        <w:tab/>
        <w:t>(8)</w:t>
      </w:r>
      <w:r w:rsidRPr="00CA4C6D">
        <w:tab/>
        <w:t>The order:</w:t>
      </w:r>
    </w:p>
    <w:p w:rsidR="00D07754" w:rsidRPr="00CA4C6D" w:rsidRDefault="00D07754" w:rsidP="00D07754">
      <w:pPr>
        <w:pStyle w:val="paragraph"/>
      </w:pPr>
      <w:r w:rsidRPr="00CA4C6D">
        <w:tab/>
        <w:t>(a)</w:t>
      </w:r>
      <w:r w:rsidRPr="00CA4C6D">
        <w:tab/>
        <w:t>comes into force when it is made, or (if it is not in writing) when:</w:t>
      </w:r>
    </w:p>
    <w:p w:rsidR="00D07754" w:rsidRPr="00CA4C6D" w:rsidRDefault="00D07754" w:rsidP="00D07754">
      <w:pPr>
        <w:pStyle w:val="paragraphsub"/>
      </w:pPr>
      <w:r w:rsidRPr="00CA4C6D">
        <w:tab/>
        <w:t>(i)</w:t>
      </w:r>
      <w:r w:rsidRPr="00CA4C6D">
        <w:tab/>
        <w:t>the Prime Minister, or the other 2 Ministers; and</w:t>
      </w:r>
    </w:p>
    <w:p w:rsidR="00D07754" w:rsidRPr="00CA4C6D" w:rsidRDefault="00D07754" w:rsidP="00D07754">
      <w:pPr>
        <w:pStyle w:val="paragraphsub"/>
      </w:pPr>
      <w:r w:rsidRPr="00CA4C6D">
        <w:tab/>
        <w:t>(ii)</w:t>
      </w:r>
      <w:r w:rsidRPr="00CA4C6D">
        <w:tab/>
        <w:t>the Chief of the Defence Force;</w:t>
      </w:r>
    </w:p>
    <w:p w:rsidR="00D07754" w:rsidRPr="00CA4C6D" w:rsidRDefault="00D07754" w:rsidP="00D07754">
      <w:pPr>
        <w:pStyle w:val="paragraph"/>
      </w:pPr>
      <w:r w:rsidRPr="00CA4C6D">
        <w:tab/>
      </w:r>
      <w:r w:rsidRPr="00CA4C6D">
        <w:tab/>
        <w:t xml:space="preserve">have complied with </w:t>
      </w:r>
      <w:r w:rsidR="00CA4C6D">
        <w:t>paragraph (</w:t>
      </w:r>
      <w:r w:rsidRPr="00CA4C6D">
        <w:t>4)(c); and</w:t>
      </w:r>
    </w:p>
    <w:p w:rsidR="00D07754" w:rsidRPr="00CA4C6D" w:rsidRDefault="00D07754" w:rsidP="00D07754">
      <w:pPr>
        <w:pStyle w:val="paragraph"/>
      </w:pPr>
      <w:r w:rsidRPr="00CA4C6D">
        <w:tab/>
        <w:t>(b)</w:t>
      </w:r>
      <w:r w:rsidRPr="00CA4C6D">
        <w:tab/>
        <w:t xml:space="preserve">ceases to be in force as stated in accordance with </w:t>
      </w:r>
      <w:r w:rsidR="00CA4C6D">
        <w:t>paragraph (</w:t>
      </w:r>
      <w:r w:rsidRPr="00CA4C6D">
        <w:t>7)(b).</w:t>
      </w:r>
    </w:p>
    <w:p w:rsidR="00D07754" w:rsidRPr="00CA4C6D" w:rsidRDefault="00D07754" w:rsidP="00657E29">
      <w:pPr>
        <w:pStyle w:val="SubsectionHead"/>
      </w:pPr>
      <w:r w:rsidRPr="00CA4C6D">
        <w:t>Authorisations and declarations during an expedited call out</w:t>
      </w:r>
    </w:p>
    <w:p w:rsidR="00D07754" w:rsidRPr="00CA4C6D" w:rsidRDefault="00D07754" w:rsidP="00657E29">
      <w:pPr>
        <w:pStyle w:val="subsection"/>
        <w:keepNext/>
        <w:keepLines/>
      </w:pPr>
      <w:r w:rsidRPr="00CA4C6D">
        <w:tab/>
        <w:t>(9)</w:t>
      </w:r>
      <w:r w:rsidRPr="00CA4C6D">
        <w:tab/>
        <w:t>If:</w:t>
      </w:r>
    </w:p>
    <w:p w:rsidR="00D07754" w:rsidRPr="00CA4C6D" w:rsidRDefault="00D07754" w:rsidP="00D07754">
      <w:pPr>
        <w:pStyle w:val="paragraph"/>
      </w:pPr>
      <w:r w:rsidRPr="00CA4C6D">
        <w:tab/>
        <w:t>(a)</w:t>
      </w:r>
      <w:r w:rsidRPr="00CA4C6D">
        <w:tab/>
        <w:t>one or more authorising Ministers have the power to give an authorisation or make a declaration under a provision of Division</w:t>
      </w:r>
      <w:r w:rsidR="00CA4C6D">
        <w:t> </w:t>
      </w:r>
      <w:r w:rsidRPr="00CA4C6D">
        <w:t>2, 3, 3A or 3B; and</w:t>
      </w:r>
    </w:p>
    <w:p w:rsidR="00D07754" w:rsidRPr="00CA4C6D" w:rsidRDefault="00D07754" w:rsidP="00D07754">
      <w:pPr>
        <w:pStyle w:val="paragraph"/>
      </w:pPr>
      <w:r w:rsidRPr="00CA4C6D">
        <w:tab/>
        <w:t>(b)</w:t>
      </w:r>
      <w:r w:rsidRPr="00CA4C6D">
        <w:tab/>
        <w:t>that Division applies because of an order made under this section;</w:t>
      </w:r>
    </w:p>
    <w:p w:rsidR="00D07754" w:rsidRPr="00CA4C6D" w:rsidRDefault="00D07754" w:rsidP="00D07754">
      <w:pPr>
        <w:pStyle w:val="subsection2"/>
      </w:pPr>
      <w:r w:rsidRPr="00CA4C6D">
        <w:t>the authorisation or declaration need not be in writing, despite any requirement of the provision to the contrary.</w:t>
      </w:r>
    </w:p>
    <w:p w:rsidR="00D07754" w:rsidRPr="00CA4C6D" w:rsidRDefault="00D07754" w:rsidP="00D07754">
      <w:pPr>
        <w:pStyle w:val="subsection"/>
      </w:pPr>
      <w:r w:rsidRPr="00CA4C6D">
        <w:tab/>
        <w:t>(10)</w:t>
      </w:r>
      <w:r w:rsidRPr="00CA4C6D">
        <w:tab/>
        <w:t>If the authorisation or declaration is not in writing, the authorising Minister or authorising Ministers, and the Chief of the Defence Force, must each:</w:t>
      </w:r>
    </w:p>
    <w:p w:rsidR="00D07754" w:rsidRPr="00CA4C6D" w:rsidRDefault="00D07754" w:rsidP="00D07754">
      <w:pPr>
        <w:pStyle w:val="paragraph"/>
      </w:pPr>
      <w:r w:rsidRPr="00CA4C6D">
        <w:tab/>
        <w:t>(a)</w:t>
      </w:r>
      <w:r w:rsidRPr="00CA4C6D">
        <w:tab/>
        <w:t>make a written record of the authorisation or declaration; and</w:t>
      </w:r>
    </w:p>
    <w:p w:rsidR="00D07754" w:rsidRPr="00CA4C6D" w:rsidRDefault="00D07754" w:rsidP="00D07754">
      <w:pPr>
        <w:pStyle w:val="paragraph"/>
      </w:pPr>
      <w:r w:rsidRPr="00CA4C6D">
        <w:tab/>
        <w:t>(b)</w:t>
      </w:r>
      <w:r w:rsidRPr="00CA4C6D">
        <w:tab/>
        <w:t>sign the record; and</w:t>
      </w:r>
    </w:p>
    <w:p w:rsidR="00D07754" w:rsidRPr="00CA4C6D" w:rsidRDefault="00D07754" w:rsidP="00D07754">
      <w:pPr>
        <w:pStyle w:val="paragraph"/>
      </w:pPr>
      <w:r w:rsidRPr="00CA4C6D">
        <w:tab/>
        <w:t>(c)</w:t>
      </w:r>
      <w:r w:rsidRPr="00CA4C6D">
        <w:tab/>
        <w:t>cause the signing of the record to be witnessed; and</w:t>
      </w:r>
    </w:p>
    <w:p w:rsidR="00D07754" w:rsidRPr="00CA4C6D" w:rsidRDefault="00D07754" w:rsidP="00D07754">
      <w:pPr>
        <w:pStyle w:val="paragraph"/>
      </w:pPr>
      <w:r w:rsidRPr="00CA4C6D">
        <w:lastRenderedPageBreak/>
        <w:tab/>
        <w:t>(d)</w:t>
      </w:r>
      <w:r w:rsidRPr="00CA4C6D">
        <w:tab/>
        <w:t>in the case of an authorising Minister—as soon as practicable cause the record to be given to the Chief of the Defence Force; and</w:t>
      </w:r>
    </w:p>
    <w:p w:rsidR="00D07754" w:rsidRPr="00CA4C6D" w:rsidRDefault="00D07754" w:rsidP="00D07754">
      <w:pPr>
        <w:pStyle w:val="paragraph"/>
      </w:pPr>
      <w:r w:rsidRPr="00CA4C6D">
        <w:tab/>
        <w:t>(e)</w:t>
      </w:r>
      <w:r w:rsidRPr="00CA4C6D">
        <w:tab/>
        <w:t>in the case of the Chief of the Defence Force—as soon as practicable:</w:t>
      </w:r>
    </w:p>
    <w:p w:rsidR="00D07754" w:rsidRPr="00CA4C6D" w:rsidRDefault="00D07754" w:rsidP="00D07754">
      <w:pPr>
        <w:pStyle w:val="paragraphsub"/>
      </w:pPr>
      <w:r w:rsidRPr="00CA4C6D">
        <w:tab/>
        <w:t>(i)</w:t>
      </w:r>
      <w:r w:rsidRPr="00CA4C6D">
        <w:tab/>
        <w:t>cause the record to be given to the authorising Minister; or</w:t>
      </w:r>
    </w:p>
    <w:p w:rsidR="00D07754" w:rsidRPr="00CA4C6D" w:rsidRDefault="00D07754" w:rsidP="00D07754">
      <w:pPr>
        <w:pStyle w:val="paragraphsub"/>
      </w:pPr>
      <w:r w:rsidRPr="00CA4C6D">
        <w:tab/>
        <w:t>(ii)</w:t>
      </w:r>
      <w:r w:rsidRPr="00CA4C6D">
        <w:tab/>
        <w:t>cause the record to be given to one of the authorising Ministers, and cause a copy of the record to be given to the other authorising Minister;</w:t>
      </w:r>
    </w:p>
    <w:p w:rsidR="00D07754" w:rsidRPr="00CA4C6D" w:rsidRDefault="00D07754" w:rsidP="00D07754">
      <w:pPr>
        <w:pStyle w:val="paragraph"/>
      </w:pPr>
      <w:r w:rsidRPr="00CA4C6D">
        <w:tab/>
      </w:r>
      <w:r w:rsidRPr="00CA4C6D">
        <w:tab/>
        <w:t>as the case requires.</w:t>
      </w:r>
    </w:p>
    <w:p w:rsidR="00D07754" w:rsidRPr="00CA4C6D" w:rsidRDefault="00D07754" w:rsidP="00D07754">
      <w:pPr>
        <w:pStyle w:val="subsection2"/>
      </w:pPr>
      <w:r w:rsidRPr="00CA4C6D">
        <w:t xml:space="preserve">However, a failure to comply with </w:t>
      </w:r>
      <w:r w:rsidR="00CA4C6D">
        <w:t>paragraph (</w:t>
      </w:r>
      <w:r w:rsidRPr="00CA4C6D">
        <w:t>d) or (e) does not affect the validity of the authorisation or declaration.</w:t>
      </w:r>
    </w:p>
    <w:p w:rsidR="00D07754" w:rsidRPr="00CA4C6D" w:rsidRDefault="00D07754" w:rsidP="00D07754">
      <w:pPr>
        <w:pStyle w:val="subsection"/>
      </w:pPr>
      <w:r w:rsidRPr="00CA4C6D">
        <w:tab/>
        <w:t>(11)</w:t>
      </w:r>
      <w:r w:rsidRPr="00CA4C6D">
        <w:tab/>
        <w:t xml:space="preserve">If the authorisation or declaration is not in writing, it comes into force when the authorising Minister or authorising Ministers, and the Chief of the Defence Force, have complied with </w:t>
      </w:r>
      <w:r w:rsidR="00CA4C6D">
        <w:t>paragraph (</w:t>
      </w:r>
      <w:r w:rsidRPr="00CA4C6D">
        <w:t>10)(c).</w:t>
      </w:r>
    </w:p>
    <w:p w:rsidR="00D07754" w:rsidRPr="00CA4C6D" w:rsidRDefault="00D07754" w:rsidP="00D07754">
      <w:pPr>
        <w:pStyle w:val="SubsectionHead"/>
      </w:pPr>
      <w:r w:rsidRPr="00CA4C6D">
        <w:t>References to certain circumstances</w:t>
      </w:r>
    </w:p>
    <w:p w:rsidR="00D07754" w:rsidRPr="00CA4C6D" w:rsidRDefault="00D07754" w:rsidP="00D07754">
      <w:pPr>
        <w:pStyle w:val="subsection"/>
      </w:pPr>
      <w:r w:rsidRPr="00CA4C6D">
        <w:tab/>
        <w:t>(12)</w:t>
      </w:r>
      <w:r w:rsidRPr="00CA4C6D">
        <w:tab/>
        <w:t>To avoid doubt, a reference in this section to the circumstances referred to in subsection</w:t>
      </w:r>
      <w:r w:rsidR="00CA4C6D">
        <w:t> </w:t>
      </w:r>
      <w:r w:rsidRPr="00CA4C6D">
        <w:t>51A(1), 51AA(1), 51AB(1), 51B(1) or 51C(1):</w:t>
      </w:r>
    </w:p>
    <w:p w:rsidR="00D07754" w:rsidRPr="00CA4C6D" w:rsidRDefault="00D07754" w:rsidP="00D07754">
      <w:pPr>
        <w:pStyle w:val="paragraph"/>
      </w:pPr>
      <w:r w:rsidRPr="00CA4C6D">
        <w:tab/>
        <w:t>(a)</w:t>
      </w:r>
      <w:r w:rsidRPr="00CA4C6D">
        <w:tab/>
        <w:t>does not include a reference to the authorising Ministers being satisfied as to particular matters; and</w:t>
      </w:r>
    </w:p>
    <w:p w:rsidR="00D07754" w:rsidRPr="00CA4C6D" w:rsidRDefault="00D07754" w:rsidP="00D07754">
      <w:pPr>
        <w:pStyle w:val="paragraph"/>
      </w:pPr>
      <w:r w:rsidRPr="00CA4C6D">
        <w:tab/>
        <w:t>(b)</w:t>
      </w:r>
      <w:r w:rsidRPr="00CA4C6D">
        <w:tab/>
        <w:t>in relation to section</w:t>
      </w:r>
      <w:r w:rsidR="00CA4C6D">
        <w:t> </w:t>
      </w:r>
      <w:r w:rsidRPr="00CA4C6D">
        <w:t>51B, includes a reference to a State Government having made an application of a kind referred to in subsection</w:t>
      </w:r>
      <w:r w:rsidR="00CA4C6D">
        <w:t> </w:t>
      </w:r>
      <w:r w:rsidRPr="00CA4C6D">
        <w:t>51B(1); and</w:t>
      </w:r>
    </w:p>
    <w:p w:rsidR="00D07754" w:rsidRPr="00CA4C6D" w:rsidRDefault="00D07754" w:rsidP="00D07754">
      <w:pPr>
        <w:pStyle w:val="paragraph"/>
      </w:pPr>
      <w:r w:rsidRPr="00CA4C6D">
        <w:tab/>
        <w:t>(c)</w:t>
      </w:r>
      <w:r w:rsidRPr="00CA4C6D">
        <w:tab/>
        <w:t>in relation to section</w:t>
      </w:r>
      <w:r w:rsidR="00CA4C6D">
        <w:t> </w:t>
      </w:r>
      <w:r w:rsidRPr="00CA4C6D">
        <w:t>51C, includes a reference to a State Government having made an application of a kind referred to in subsection</w:t>
      </w:r>
      <w:r w:rsidR="00CA4C6D">
        <w:t> </w:t>
      </w:r>
      <w:r w:rsidRPr="00CA4C6D">
        <w:t>51C(1).</w:t>
      </w:r>
    </w:p>
    <w:p w:rsidR="00D07754" w:rsidRPr="00CA4C6D" w:rsidRDefault="00D07754" w:rsidP="00D07754">
      <w:pPr>
        <w:pStyle w:val="SubsectionHead"/>
      </w:pPr>
      <w:r w:rsidRPr="00CA4C6D">
        <w:lastRenderedPageBreak/>
        <w:t>Involvement of State or Territory under subsection</w:t>
      </w:r>
      <w:r w:rsidR="00CA4C6D">
        <w:t> </w:t>
      </w:r>
      <w:r w:rsidRPr="00CA4C6D">
        <w:t>51A(3) not required</w:t>
      </w:r>
    </w:p>
    <w:p w:rsidR="00D07754" w:rsidRPr="00CA4C6D" w:rsidRDefault="00D07754" w:rsidP="00D07754">
      <w:pPr>
        <w:pStyle w:val="subsection"/>
      </w:pPr>
      <w:r w:rsidRPr="00CA4C6D">
        <w:tab/>
        <w:t>(13)</w:t>
      </w:r>
      <w:r w:rsidRPr="00CA4C6D">
        <w:tab/>
        <w:t>To avoid doubt, paragraph</w:t>
      </w:r>
      <w:r w:rsidR="00CA4C6D">
        <w:t> </w:t>
      </w:r>
      <w:r w:rsidRPr="00CA4C6D">
        <w:t>51A(3)(b) does not apply to an order under this section that would have effect as if it were an order made by the Governor</w:t>
      </w:r>
      <w:r w:rsidR="00CA4C6D">
        <w:noBreakHyphen/>
      </w:r>
      <w:r w:rsidRPr="00CA4C6D">
        <w:t>General under section</w:t>
      </w:r>
      <w:r w:rsidR="00CA4C6D">
        <w:t> </w:t>
      </w:r>
      <w:r w:rsidRPr="00CA4C6D">
        <w:t>51A.</w:t>
      </w:r>
    </w:p>
    <w:p w:rsidR="00473BC3" w:rsidRPr="00CA4C6D" w:rsidRDefault="00473BC3" w:rsidP="00473BC3">
      <w:pPr>
        <w:pStyle w:val="ActHead5"/>
      </w:pPr>
      <w:bookmarkStart w:id="45" w:name="_Toc464567728"/>
      <w:r w:rsidRPr="00CA4C6D">
        <w:rPr>
          <w:rStyle w:val="CharSectno"/>
        </w:rPr>
        <w:t>51CB</w:t>
      </w:r>
      <w:r w:rsidRPr="00CA4C6D">
        <w:t xml:space="preserve">  Declaration of designated critical infrastructure</w:t>
      </w:r>
      <w:bookmarkEnd w:id="45"/>
    </w:p>
    <w:p w:rsidR="00473BC3" w:rsidRPr="00CA4C6D" w:rsidRDefault="00473BC3" w:rsidP="00473BC3">
      <w:pPr>
        <w:pStyle w:val="subsection"/>
      </w:pPr>
      <w:r w:rsidRPr="00CA4C6D">
        <w:tab/>
        <w:t>(1)</w:t>
      </w:r>
      <w:r w:rsidRPr="00CA4C6D">
        <w:tab/>
        <w:t xml:space="preserve">The authorising Ministers may, in writing, declare that particular infrastructure, or a part of particular infrastructure, in </w:t>
      </w:r>
      <w:smartTag w:uri="urn:schemas-microsoft-com:office:smarttags" w:element="country-region">
        <w:smartTag w:uri="urn:schemas-microsoft-com:office:smarttags" w:element="place">
          <w:r w:rsidRPr="00CA4C6D">
            <w:t>Australia</w:t>
          </w:r>
        </w:smartTag>
      </w:smartTag>
      <w:r w:rsidRPr="00CA4C6D">
        <w:t xml:space="preserve"> or in the Australian offshore area is designated critical infrastructure.</w:t>
      </w:r>
    </w:p>
    <w:p w:rsidR="00473BC3" w:rsidRPr="00CA4C6D" w:rsidRDefault="00473BC3" w:rsidP="00473BC3">
      <w:pPr>
        <w:pStyle w:val="subsection"/>
      </w:pPr>
      <w:r w:rsidRPr="00CA4C6D">
        <w:tab/>
        <w:t>(2)</w:t>
      </w:r>
      <w:r w:rsidRPr="00CA4C6D">
        <w:tab/>
        <w:t>However, the authorising Ministers may do so only if they believe on reasonable grounds that:</w:t>
      </w:r>
    </w:p>
    <w:p w:rsidR="00473BC3" w:rsidRPr="00CA4C6D" w:rsidRDefault="00473BC3" w:rsidP="00473BC3">
      <w:pPr>
        <w:pStyle w:val="paragraph"/>
      </w:pPr>
      <w:r w:rsidRPr="00CA4C6D">
        <w:tab/>
        <w:t>(a)</w:t>
      </w:r>
      <w:r w:rsidRPr="00CA4C6D">
        <w:tab/>
        <w:t>there is a threat of damage or disruption to the operation of the infrastructure or the part of the infrastructure; and</w:t>
      </w:r>
    </w:p>
    <w:p w:rsidR="00473BC3" w:rsidRPr="00CA4C6D" w:rsidRDefault="00473BC3" w:rsidP="00473BC3">
      <w:pPr>
        <w:pStyle w:val="paragraph"/>
      </w:pPr>
      <w:r w:rsidRPr="00CA4C6D">
        <w:tab/>
        <w:t>(b)</w:t>
      </w:r>
      <w:r w:rsidRPr="00CA4C6D">
        <w:tab/>
        <w:t>the damage or disruption would directly or indirectly endanger the life of, or cause serious injury to, other persons.</w:t>
      </w:r>
    </w:p>
    <w:p w:rsidR="00473BC3" w:rsidRPr="00CA4C6D" w:rsidRDefault="00473BC3" w:rsidP="00473BC3">
      <w:pPr>
        <w:pStyle w:val="subsection"/>
      </w:pPr>
      <w:r w:rsidRPr="00CA4C6D">
        <w:tab/>
        <w:t>(3)</w:t>
      </w:r>
      <w:r w:rsidRPr="00CA4C6D">
        <w:tab/>
        <w:t>If the authorising Ministers no longer believe those matters, they must revoke the declaration.</w:t>
      </w:r>
    </w:p>
    <w:p w:rsidR="00473BC3" w:rsidRPr="00CA4C6D" w:rsidRDefault="00473BC3" w:rsidP="00473BC3">
      <w:pPr>
        <w:pStyle w:val="subsection"/>
      </w:pPr>
      <w:r w:rsidRPr="00CA4C6D">
        <w:tab/>
        <w:t>(4)</w:t>
      </w:r>
      <w:r w:rsidRPr="00CA4C6D">
        <w:tab/>
        <w:t>To avoid doubt, the authorising Ministers may make a declaration under this section whether or not an order is in force under this Division.</w:t>
      </w:r>
    </w:p>
    <w:p w:rsidR="00473BC3" w:rsidRPr="00CA4C6D" w:rsidRDefault="00473BC3" w:rsidP="00473BC3">
      <w:pPr>
        <w:pStyle w:val="subsection"/>
      </w:pPr>
      <w:r w:rsidRPr="00CA4C6D">
        <w:tab/>
        <w:t>(5)</w:t>
      </w:r>
      <w:r w:rsidRPr="00CA4C6D">
        <w:tab/>
        <w:t>If the infrastructure, or the part of the infrastructure, is in a State or a self</w:t>
      </w:r>
      <w:r w:rsidR="00CA4C6D">
        <w:noBreakHyphen/>
      </w:r>
      <w:r w:rsidRPr="00CA4C6D">
        <w:t>governing Territory:</w:t>
      </w:r>
    </w:p>
    <w:p w:rsidR="00473BC3" w:rsidRPr="00CA4C6D" w:rsidRDefault="00473BC3" w:rsidP="00473BC3">
      <w:pPr>
        <w:pStyle w:val="paragraph"/>
      </w:pPr>
      <w:r w:rsidRPr="00CA4C6D">
        <w:tab/>
        <w:t>(a)</w:t>
      </w:r>
      <w:r w:rsidRPr="00CA4C6D">
        <w:tab/>
        <w:t xml:space="preserve">the authorising Ministers may make the declaration referred to in </w:t>
      </w:r>
      <w:r w:rsidR="00CA4C6D">
        <w:t>subsection (</w:t>
      </w:r>
      <w:r w:rsidRPr="00CA4C6D">
        <w:t>1) whether or not the Government of the State or the self</w:t>
      </w:r>
      <w:r w:rsidR="00CA4C6D">
        <w:noBreakHyphen/>
      </w:r>
      <w:r w:rsidRPr="00CA4C6D">
        <w:t>governing Territory requests the making of the declaration; and</w:t>
      </w:r>
    </w:p>
    <w:p w:rsidR="00473BC3" w:rsidRPr="00CA4C6D" w:rsidRDefault="00473BC3" w:rsidP="00473BC3">
      <w:pPr>
        <w:pStyle w:val="paragraph"/>
      </w:pPr>
      <w:r w:rsidRPr="00CA4C6D">
        <w:tab/>
        <w:t>(b)</w:t>
      </w:r>
      <w:r w:rsidRPr="00CA4C6D">
        <w:tab/>
        <w:t>if the Government of the State or the self</w:t>
      </w:r>
      <w:r w:rsidR="00CA4C6D">
        <w:noBreakHyphen/>
      </w:r>
      <w:r w:rsidRPr="00CA4C6D">
        <w:t xml:space="preserve">governing Territory does not request the making of the declaration referred to in </w:t>
      </w:r>
      <w:r w:rsidR="00CA4C6D">
        <w:t>subsection (</w:t>
      </w:r>
      <w:r w:rsidRPr="00CA4C6D">
        <w:t xml:space="preserve">1), an authorising Minister must, subject to </w:t>
      </w:r>
      <w:r w:rsidR="00CA4C6D">
        <w:t>subsection (</w:t>
      </w:r>
      <w:r w:rsidRPr="00CA4C6D">
        <w:t>6), consult that Government about the making of the declaration.</w:t>
      </w:r>
    </w:p>
    <w:p w:rsidR="00473BC3" w:rsidRPr="00CA4C6D" w:rsidRDefault="00473BC3" w:rsidP="00473BC3">
      <w:pPr>
        <w:pStyle w:val="subsection"/>
      </w:pPr>
      <w:r w:rsidRPr="00CA4C6D">
        <w:lastRenderedPageBreak/>
        <w:tab/>
        <w:t>(6)</w:t>
      </w:r>
      <w:r w:rsidRPr="00CA4C6D">
        <w:tab/>
        <w:t xml:space="preserve">However, </w:t>
      </w:r>
      <w:r w:rsidR="00CA4C6D">
        <w:t>paragraph (</w:t>
      </w:r>
      <w:r w:rsidRPr="00CA4C6D">
        <w:t>5)(b) does not apply if the authorising Ministers are satisfied that, for reasons of urgency, it is impracticable to comply with the requirements of that paragraph.</w:t>
      </w:r>
    </w:p>
    <w:p w:rsidR="009727B3" w:rsidRPr="00CA4C6D" w:rsidRDefault="009727B3" w:rsidP="009727B3">
      <w:pPr>
        <w:pStyle w:val="ActHead5"/>
      </w:pPr>
      <w:bookmarkStart w:id="46" w:name="_Toc464567729"/>
      <w:r w:rsidRPr="00CA4C6D">
        <w:rPr>
          <w:rStyle w:val="CharSectno"/>
        </w:rPr>
        <w:t>51D</w:t>
      </w:r>
      <w:r w:rsidRPr="00CA4C6D">
        <w:t xml:space="preserve">  Chief of Defence Force to utilise Defence Force as directed</w:t>
      </w:r>
      <w:bookmarkEnd w:id="46"/>
    </w:p>
    <w:p w:rsidR="009727B3" w:rsidRPr="00CA4C6D" w:rsidRDefault="009727B3" w:rsidP="009727B3">
      <w:pPr>
        <w:pStyle w:val="SubsectionHead"/>
      </w:pPr>
      <w:r w:rsidRPr="00CA4C6D">
        <w:t>Order under section</w:t>
      </w:r>
      <w:r w:rsidR="00CA4C6D">
        <w:t> </w:t>
      </w:r>
      <w:r w:rsidRPr="00CA4C6D">
        <w:t>51A</w:t>
      </w:r>
    </w:p>
    <w:p w:rsidR="009727B3" w:rsidRPr="00CA4C6D" w:rsidRDefault="009727B3" w:rsidP="009727B3">
      <w:pPr>
        <w:pStyle w:val="subsection"/>
      </w:pPr>
      <w:r w:rsidRPr="00CA4C6D">
        <w:tab/>
        <w:t>(1)</w:t>
      </w:r>
      <w:r w:rsidRPr="00CA4C6D">
        <w:tab/>
        <w:t>If the Governor</w:t>
      </w:r>
      <w:r w:rsidR="00CA4C6D">
        <w:noBreakHyphen/>
      </w:r>
      <w:r w:rsidRPr="00CA4C6D">
        <w:t>General makes an order under section</w:t>
      </w:r>
      <w:r w:rsidR="00CA4C6D">
        <w:t> </w:t>
      </w:r>
      <w:r w:rsidRPr="00CA4C6D">
        <w:t>51A, the Chief of the Defence Force must, subject to sections</w:t>
      </w:r>
      <w:r w:rsidR="00CA4C6D">
        <w:t> </w:t>
      </w:r>
      <w:r w:rsidRPr="00CA4C6D">
        <w:t>51E, 51F and 51G, utilise the Defence Force, in such manner as is reasonable and necessary, for the purpose of protecting the Commonwealth interests specified in the order, in the State or Territory specified in the order, against the domestic violence specified in the order.</w:t>
      </w:r>
    </w:p>
    <w:p w:rsidR="00303BC5" w:rsidRPr="00CA4C6D" w:rsidRDefault="00303BC5" w:rsidP="00303BC5">
      <w:pPr>
        <w:pStyle w:val="SubsectionHead"/>
      </w:pPr>
      <w:r w:rsidRPr="00CA4C6D">
        <w:t>Order under section</w:t>
      </w:r>
      <w:r w:rsidR="00CA4C6D">
        <w:t> </w:t>
      </w:r>
      <w:r w:rsidRPr="00CA4C6D">
        <w:t>51AA</w:t>
      </w:r>
    </w:p>
    <w:p w:rsidR="00303BC5" w:rsidRPr="00CA4C6D" w:rsidRDefault="00303BC5" w:rsidP="00303BC5">
      <w:pPr>
        <w:pStyle w:val="subsection"/>
      </w:pPr>
      <w:r w:rsidRPr="00CA4C6D">
        <w:tab/>
        <w:t>(1A)</w:t>
      </w:r>
      <w:r w:rsidRPr="00CA4C6D">
        <w:tab/>
        <w:t>If the Governor</w:t>
      </w:r>
      <w:r w:rsidR="00CA4C6D">
        <w:noBreakHyphen/>
      </w:r>
      <w:r w:rsidRPr="00CA4C6D">
        <w:t>General makes an order under section</w:t>
      </w:r>
      <w:r w:rsidR="00CA4C6D">
        <w:t> </w:t>
      </w:r>
      <w:r w:rsidRPr="00CA4C6D">
        <w:t>51AA, the Chief of the Defence Force must, subject to sections</w:t>
      </w:r>
      <w:r w:rsidR="00CA4C6D">
        <w:t> </w:t>
      </w:r>
      <w:r w:rsidRPr="00CA4C6D">
        <w:t>51E, 51F and 51G, utilise the Defence Force, in such manner as is reasonable and necessary:</w:t>
      </w:r>
    </w:p>
    <w:p w:rsidR="00303BC5" w:rsidRPr="00CA4C6D" w:rsidRDefault="00303BC5" w:rsidP="00303BC5">
      <w:pPr>
        <w:pStyle w:val="paragraph"/>
      </w:pPr>
      <w:r w:rsidRPr="00CA4C6D">
        <w:tab/>
        <w:t>(a)</w:t>
      </w:r>
      <w:r w:rsidRPr="00CA4C6D">
        <w:tab/>
        <w:t>in the Australian offshore area, for the purpose of protecting the Commonwealth interests specified in the order against the threat concerned; and</w:t>
      </w:r>
    </w:p>
    <w:p w:rsidR="00303BC5" w:rsidRPr="00CA4C6D" w:rsidRDefault="00303BC5" w:rsidP="00303BC5">
      <w:pPr>
        <w:pStyle w:val="paragraph"/>
      </w:pPr>
      <w:r w:rsidRPr="00CA4C6D">
        <w:tab/>
        <w:t>(b)</w:t>
      </w:r>
      <w:r w:rsidRPr="00CA4C6D">
        <w:tab/>
        <w:t>if the order includes a direction mentioned in subsection</w:t>
      </w:r>
      <w:r w:rsidR="00CA4C6D">
        <w:t> </w:t>
      </w:r>
      <w:r w:rsidRPr="00CA4C6D">
        <w:t>51AA(5)—in the internal waters of the State or Territory to which the direction relates, for the purpose of protecting the Commonwealth interests specified in the order against the domestic violence specified in the order.</w:t>
      </w:r>
    </w:p>
    <w:p w:rsidR="00303BC5" w:rsidRPr="00CA4C6D" w:rsidRDefault="00303BC5" w:rsidP="00303BC5">
      <w:pPr>
        <w:pStyle w:val="SubsectionHead"/>
      </w:pPr>
      <w:r w:rsidRPr="00CA4C6D">
        <w:t>Order under section</w:t>
      </w:r>
      <w:r w:rsidR="00CA4C6D">
        <w:t> </w:t>
      </w:r>
      <w:r w:rsidRPr="00CA4C6D">
        <w:t>51AB</w:t>
      </w:r>
    </w:p>
    <w:p w:rsidR="00303BC5" w:rsidRPr="00CA4C6D" w:rsidRDefault="00303BC5" w:rsidP="00303BC5">
      <w:pPr>
        <w:pStyle w:val="subsection"/>
      </w:pPr>
      <w:r w:rsidRPr="00CA4C6D">
        <w:tab/>
        <w:t>(1B)</w:t>
      </w:r>
      <w:r w:rsidRPr="00CA4C6D">
        <w:tab/>
        <w:t>If:</w:t>
      </w:r>
    </w:p>
    <w:p w:rsidR="00303BC5" w:rsidRPr="00CA4C6D" w:rsidRDefault="00303BC5" w:rsidP="00303BC5">
      <w:pPr>
        <w:pStyle w:val="paragraph"/>
      </w:pPr>
      <w:r w:rsidRPr="00CA4C6D">
        <w:tab/>
        <w:t>(a)</w:t>
      </w:r>
      <w:r w:rsidRPr="00CA4C6D">
        <w:tab/>
        <w:t>the Governor</w:t>
      </w:r>
      <w:r w:rsidR="00CA4C6D">
        <w:noBreakHyphen/>
      </w:r>
      <w:r w:rsidRPr="00CA4C6D">
        <w:t>General makes an order under section</w:t>
      </w:r>
      <w:r w:rsidR="00CA4C6D">
        <w:t> </w:t>
      </w:r>
      <w:r w:rsidRPr="00CA4C6D">
        <w:t>51AB; and</w:t>
      </w:r>
    </w:p>
    <w:p w:rsidR="00303BC5" w:rsidRPr="00CA4C6D" w:rsidRDefault="00303BC5" w:rsidP="00303BC5">
      <w:pPr>
        <w:pStyle w:val="paragraph"/>
      </w:pPr>
      <w:r w:rsidRPr="00CA4C6D">
        <w:tab/>
        <w:t>(b)</w:t>
      </w:r>
      <w:r w:rsidRPr="00CA4C6D">
        <w:tab/>
        <w:t>the circumstances specified in the order arise;</w:t>
      </w:r>
    </w:p>
    <w:p w:rsidR="00303BC5" w:rsidRPr="00CA4C6D" w:rsidRDefault="00303BC5" w:rsidP="00303BC5">
      <w:pPr>
        <w:pStyle w:val="subsection2"/>
      </w:pPr>
      <w:r w:rsidRPr="00CA4C6D">
        <w:lastRenderedPageBreak/>
        <w:t>the Chief of the Defence Force must, subject to sections</w:t>
      </w:r>
      <w:r w:rsidR="00CA4C6D">
        <w:t> </w:t>
      </w:r>
      <w:r w:rsidRPr="00CA4C6D">
        <w:t>51E, 51F and 51G, utilise the Defence Force, in such manner as is reasonable and necessary:</w:t>
      </w:r>
    </w:p>
    <w:p w:rsidR="00303BC5" w:rsidRPr="00CA4C6D" w:rsidRDefault="00303BC5" w:rsidP="00303BC5">
      <w:pPr>
        <w:pStyle w:val="paragraph"/>
      </w:pPr>
      <w:r w:rsidRPr="00CA4C6D">
        <w:tab/>
        <w:t>(c)</w:t>
      </w:r>
      <w:r w:rsidRPr="00CA4C6D">
        <w:tab/>
        <w:t>for the purpose of protecting the State or Territory specified in the order against the domestic violence specified in the order; or</w:t>
      </w:r>
    </w:p>
    <w:p w:rsidR="00303BC5" w:rsidRPr="00CA4C6D" w:rsidRDefault="00303BC5" w:rsidP="00303BC5">
      <w:pPr>
        <w:pStyle w:val="paragraph"/>
      </w:pPr>
      <w:r w:rsidRPr="00CA4C6D">
        <w:tab/>
        <w:t>(d)</w:t>
      </w:r>
      <w:r w:rsidRPr="00CA4C6D">
        <w:tab/>
        <w:t>for the purpose of protecting the Commonwealth interests specified in the order against the threat specified in the order;</w:t>
      </w:r>
    </w:p>
    <w:p w:rsidR="00303BC5" w:rsidRPr="00CA4C6D" w:rsidRDefault="00303BC5" w:rsidP="00303BC5">
      <w:pPr>
        <w:pStyle w:val="subsection2"/>
      </w:pPr>
      <w:r w:rsidRPr="00CA4C6D">
        <w:t>as the case requires.</w:t>
      </w:r>
    </w:p>
    <w:p w:rsidR="009727B3" w:rsidRPr="00CA4C6D" w:rsidRDefault="009727B3" w:rsidP="009727B3">
      <w:pPr>
        <w:pStyle w:val="SubsectionHead"/>
      </w:pPr>
      <w:r w:rsidRPr="00CA4C6D">
        <w:t>Order under section</w:t>
      </w:r>
      <w:r w:rsidR="00CA4C6D">
        <w:t> </w:t>
      </w:r>
      <w:r w:rsidRPr="00CA4C6D">
        <w:t>51B or 51C</w:t>
      </w:r>
    </w:p>
    <w:p w:rsidR="009727B3" w:rsidRPr="00CA4C6D" w:rsidRDefault="009727B3" w:rsidP="009727B3">
      <w:pPr>
        <w:pStyle w:val="subsection"/>
      </w:pPr>
      <w:r w:rsidRPr="00CA4C6D">
        <w:tab/>
        <w:t>(2)</w:t>
      </w:r>
      <w:r w:rsidRPr="00CA4C6D">
        <w:tab/>
        <w:t>If the Governor</w:t>
      </w:r>
      <w:r w:rsidR="00CA4C6D">
        <w:noBreakHyphen/>
      </w:r>
      <w:r w:rsidRPr="00CA4C6D">
        <w:t>General makes an order under section</w:t>
      </w:r>
      <w:r w:rsidR="00CA4C6D">
        <w:t> </w:t>
      </w:r>
      <w:r w:rsidRPr="00CA4C6D">
        <w:t>51B or 51C, the Chief of the Defence Force must, subject to sections</w:t>
      </w:r>
      <w:r w:rsidR="00CA4C6D">
        <w:t> </w:t>
      </w:r>
      <w:r w:rsidRPr="00CA4C6D">
        <w:t>51E, 51F and 51G, utilise the Defence Force, in such manner as is reasonable and necessary, for the purpose of protecting the State or Territory specified in the order against the domestic violence specified in the order.</w:t>
      </w:r>
    </w:p>
    <w:p w:rsidR="009727B3" w:rsidRPr="00CA4C6D" w:rsidRDefault="009727B3" w:rsidP="009727B3">
      <w:pPr>
        <w:pStyle w:val="ActHead5"/>
      </w:pPr>
      <w:bookmarkStart w:id="47" w:name="_Toc464567730"/>
      <w:r w:rsidRPr="00CA4C6D">
        <w:rPr>
          <w:rStyle w:val="CharSectno"/>
        </w:rPr>
        <w:t>51E</w:t>
      </w:r>
      <w:r w:rsidRPr="00CA4C6D">
        <w:t xml:space="preserve">  Ministerial directions</w:t>
      </w:r>
      <w:bookmarkEnd w:id="47"/>
    </w:p>
    <w:p w:rsidR="009727B3" w:rsidRPr="00CA4C6D" w:rsidRDefault="009727B3" w:rsidP="009727B3">
      <w:pPr>
        <w:pStyle w:val="subsection"/>
      </w:pPr>
      <w:r w:rsidRPr="00CA4C6D">
        <w:tab/>
      </w:r>
      <w:r w:rsidRPr="00CA4C6D">
        <w:tab/>
        <w:t>Subject to section</w:t>
      </w:r>
      <w:r w:rsidR="00CA4C6D">
        <w:t> </w:t>
      </w:r>
      <w:r w:rsidRPr="00CA4C6D">
        <w:t>51G, in utilising the Defence Force in accordance with section</w:t>
      </w:r>
      <w:r w:rsidR="00CA4C6D">
        <w:t> </w:t>
      </w:r>
      <w:r w:rsidRPr="00CA4C6D">
        <w:t>51D, the Chief of the Defence Force must comply with any direction that the Minister gives from time to time as to the way in which the Defence Force is to be utilised.</w:t>
      </w:r>
    </w:p>
    <w:p w:rsidR="009727B3" w:rsidRPr="00CA4C6D" w:rsidRDefault="009727B3" w:rsidP="009727B3">
      <w:pPr>
        <w:pStyle w:val="ActHead5"/>
      </w:pPr>
      <w:bookmarkStart w:id="48" w:name="_Toc464567731"/>
      <w:r w:rsidRPr="00CA4C6D">
        <w:rPr>
          <w:rStyle w:val="CharSectno"/>
        </w:rPr>
        <w:t>51F</w:t>
      </w:r>
      <w:r w:rsidRPr="00CA4C6D">
        <w:t xml:space="preserve">  Assistance to, and cooperation with, State etc.</w:t>
      </w:r>
      <w:bookmarkEnd w:id="48"/>
    </w:p>
    <w:p w:rsidR="009727B3" w:rsidRPr="00CA4C6D" w:rsidRDefault="009727B3" w:rsidP="009727B3">
      <w:pPr>
        <w:pStyle w:val="subsection"/>
      </w:pPr>
      <w:r w:rsidRPr="00CA4C6D">
        <w:tab/>
        <w:t>(1)</w:t>
      </w:r>
      <w:r w:rsidRPr="00CA4C6D">
        <w:tab/>
        <w:t xml:space="preserve">Subject to </w:t>
      </w:r>
      <w:r w:rsidR="00CA4C6D">
        <w:t>subsections (</w:t>
      </w:r>
      <w:r w:rsidR="0099161C" w:rsidRPr="00CA4C6D">
        <w:t>2) and (3)</w:t>
      </w:r>
      <w:r w:rsidRPr="00CA4C6D">
        <w:t xml:space="preserve"> and to sections</w:t>
      </w:r>
      <w:r w:rsidR="00CA4C6D">
        <w:t> </w:t>
      </w:r>
      <w:r w:rsidRPr="00CA4C6D">
        <w:t>51E and 51G, in utilising the Defence Force in accordance with section</w:t>
      </w:r>
      <w:r w:rsidR="00CA4C6D">
        <w:t> </w:t>
      </w:r>
      <w:r w:rsidRPr="00CA4C6D">
        <w:t>51D, the Chief of the Defence Force must, as far as is reasonably practicable, ensure that:</w:t>
      </w:r>
    </w:p>
    <w:p w:rsidR="009727B3" w:rsidRPr="00CA4C6D" w:rsidRDefault="009727B3" w:rsidP="009727B3">
      <w:pPr>
        <w:pStyle w:val="paragraph"/>
      </w:pPr>
      <w:r w:rsidRPr="00CA4C6D">
        <w:tab/>
        <w:t>(a)</w:t>
      </w:r>
      <w:r w:rsidRPr="00CA4C6D">
        <w:tab/>
        <w:t>the Defence Force is utilised to assist the State or Territory specified in the order and cooperates with the police force of the State or Territory; and</w:t>
      </w:r>
    </w:p>
    <w:p w:rsidR="009727B3" w:rsidRPr="00CA4C6D" w:rsidRDefault="009727B3" w:rsidP="009727B3">
      <w:pPr>
        <w:pStyle w:val="paragraph"/>
      </w:pPr>
      <w:r w:rsidRPr="00CA4C6D">
        <w:tab/>
        <w:t>(b)</w:t>
      </w:r>
      <w:r w:rsidRPr="00CA4C6D">
        <w:tab/>
        <w:t xml:space="preserve">the Defence Force is not utilised for any particular task unless a member of the police force of the State or the </w:t>
      </w:r>
      <w:r w:rsidRPr="00CA4C6D">
        <w:lastRenderedPageBreak/>
        <w:t>Territory specified in the order requests, in writing, that the Defence Force be so utilised.</w:t>
      </w:r>
    </w:p>
    <w:p w:rsidR="009727B3" w:rsidRPr="00CA4C6D" w:rsidRDefault="009727B3" w:rsidP="009727B3">
      <w:pPr>
        <w:pStyle w:val="subsection"/>
      </w:pPr>
      <w:r w:rsidRPr="00CA4C6D">
        <w:tab/>
        <w:t>(2)</w:t>
      </w:r>
      <w:r w:rsidRPr="00CA4C6D">
        <w:tab/>
      </w:r>
      <w:r w:rsidR="00CA4C6D">
        <w:t>Subsection (</w:t>
      </w:r>
      <w:r w:rsidRPr="00CA4C6D">
        <w:t>1) does not require or permit the Chief of the Defence Force to transfer to any extent command of the Defence Force to the State or the Territory, or to a police force or member of the police force of the State or the Territory.</w:t>
      </w:r>
    </w:p>
    <w:p w:rsidR="00C5182D" w:rsidRPr="00CA4C6D" w:rsidRDefault="00C5182D" w:rsidP="00C5182D">
      <w:pPr>
        <w:pStyle w:val="subsection"/>
      </w:pPr>
      <w:r w:rsidRPr="00CA4C6D">
        <w:tab/>
        <w:t>(3)</w:t>
      </w:r>
      <w:r w:rsidRPr="00CA4C6D">
        <w:tab/>
        <w:t>This section does not apply in relation to an order under section</w:t>
      </w:r>
      <w:r w:rsidR="00CA4C6D">
        <w:t> </w:t>
      </w:r>
      <w:r w:rsidRPr="00CA4C6D">
        <w:t>51AA to the extent that the Defence Force is being utilised in the Australian offshore area.</w:t>
      </w:r>
    </w:p>
    <w:p w:rsidR="00C5182D" w:rsidRPr="00CA4C6D" w:rsidRDefault="00C5182D" w:rsidP="00C5182D">
      <w:pPr>
        <w:pStyle w:val="notetext"/>
      </w:pPr>
      <w:r w:rsidRPr="00CA4C6D">
        <w:t>Note:</w:t>
      </w:r>
      <w:r w:rsidRPr="00CA4C6D">
        <w:tab/>
        <w:t>This section will still apply in relation to an order under section</w:t>
      </w:r>
      <w:r w:rsidR="00CA4C6D">
        <w:t> </w:t>
      </w:r>
      <w:r w:rsidRPr="00CA4C6D">
        <w:t>51AA to the extent that the Defence Force is being utilised in the internal waters of a State or self</w:t>
      </w:r>
      <w:r w:rsidR="00CA4C6D">
        <w:noBreakHyphen/>
      </w:r>
      <w:r w:rsidRPr="00CA4C6D">
        <w:t>governing Territory.</w:t>
      </w:r>
    </w:p>
    <w:p w:rsidR="002F6F27" w:rsidRPr="00CA4C6D" w:rsidRDefault="002F6F27" w:rsidP="002F6F27">
      <w:pPr>
        <w:pStyle w:val="ActHead5"/>
      </w:pPr>
      <w:bookmarkStart w:id="49" w:name="_Toc464567732"/>
      <w:r w:rsidRPr="00CA4C6D">
        <w:rPr>
          <w:rStyle w:val="CharSectno"/>
        </w:rPr>
        <w:t>51G</w:t>
      </w:r>
      <w:r w:rsidRPr="00CA4C6D">
        <w:t xml:space="preserve">  Restriction on certain utilisation of Defence Force</w:t>
      </w:r>
      <w:bookmarkEnd w:id="49"/>
    </w:p>
    <w:p w:rsidR="002F6F27" w:rsidRPr="00CA4C6D" w:rsidRDefault="002F6F27" w:rsidP="002F6F27">
      <w:pPr>
        <w:pStyle w:val="subsection"/>
      </w:pPr>
      <w:r w:rsidRPr="00CA4C6D">
        <w:tab/>
      </w:r>
      <w:r w:rsidRPr="00CA4C6D">
        <w:tab/>
        <w:t>In utilising the Defence Force in accordance with section</w:t>
      </w:r>
      <w:r w:rsidR="00CA4C6D">
        <w:t> </w:t>
      </w:r>
      <w:r w:rsidRPr="00CA4C6D">
        <w:t>51D, the Chief of the Defence Force must not stop or restrict any protest, dissent, assembly or industrial action, except where there is a reasonable likelihood of the death of, or serious injury to, persons or serious damage to property.</w:t>
      </w:r>
    </w:p>
    <w:p w:rsidR="00553C37" w:rsidRPr="00CA4C6D" w:rsidRDefault="00553C37" w:rsidP="00AA52F6">
      <w:pPr>
        <w:pStyle w:val="ActHead3"/>
        <w:pageBreakBefore/>
      </w:pPr>
      <w:bookmarkStart w:id="50" w:name="_Toc464567733"/>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Powers to recapture locations or things, prevent or end acts of violence and protect persons from acts of violence</w:t>
      </w:r>
      <w:bookmarkEnd w:id="50"/>
    </w:p>
    <w:p w:rsidR="009727B3" w:rsidRPr="00CA4C6D" w:rsidRDefault="009727B3" w:rsidP="009727B3">
      <w:pPr>
        <w:pStyle w:val="ActHead5"/>
      </w:pPr>
      <w:bookmarkStart w:id="51" w:name="_Toc464567734"/>
      <w:r w:rsidRPr="00CA4C6D">
        <w:rPr>
          <w:rStyle w:val="CharSectno"/>
        </w:rPr>
        <w:t>51H</w:t>
      </w:r>
      <w:r w:rsidRPr="00CA4C6D">
        <w:t xml:space="preserve">  Application of this Division and Division</w:t>
      </w:r>
      <w:r w:rsidR="00CA4C6D">
        <w:t> </w:t>
      </w:r>
      <w:r w:rsidRPr="00CA4C6D">
        <w:t>4</w:t>
      </w:r>
      <w:bookmarkEnd w:id="51"/>
    </w:p>
    <w:p w:rsidR="009727B3" w:rsidRPr="00CA4C6D" w:rsidRDefault="009727B3" w:rsidP="009727B3">
      <w:pPr>
        <w:pStyle w:val="subsection"/>
      </w:pPr>
      <w:r w:rsidRPr="00CA4C6D">
        <w:tab/>
      </w:r>
      <w:r w:rsidRPr="00CA4C6D">
        <w:tab/>
        <w:t>If an order states in accordance with paragraph</w:t>
      </w:r>
      <w:r w:rsidR="00CA4C6D">
        <w:t> </w:t>
      </w:r>
      <w:r w:rsidRPr="00CA4C6D">
        <w:t>51A(4)(c), 51B(3)(c) or 51C(3)(c) that this Division and Division</w:t>
      </w:r>
      <w:r w:rsidR="00CA4C6D">
        <w:t> </w:t>
      </w:r>
      <w:r w:rsidRPr="00CA4C6D">
        <w:t>4 apply in relation to the order, the following provisions of this Division, and the provisions of Division</w:t>
      </w:r>
      <w:r w:rsidR="00CA4C6D">
        <w:t> </w:t>
      </w:r>
      <w:r w:rsidRPr="00CA4C6D">
        <w:t>4, apply.</w:t>
      </w:r>
    </w:p>
    <w:p w:rsidR="009727B3" w:rsidRPr="00CA4C6D" w:rsidRDefault="009727B3" w:rsidP="009727B3">
      <w:pPr>
        <w:pStyle w:val="ActHead5"/>
      </w:pPr>
      <w:bookmarkStart w:id="52" w:name="_Toc464567735"/>
      <w:r w:rsidRPr="00CA4C6D">
        <w:rPr>
          <w:rStyle w:val="CharSectno"/>
        </w:rPr>
        <w:t>51I</w:t>
      </w:r>
      <w:r w:rsidRPr="00CA4C6D">
        <w:t xml:space="preserve">  Special powers of members of the Defence Force</w:t>
      </w:r>
      <w:bookmarkEnd w:id="52"/>
    </w:p>
    <w:p w:rsidR="00135789" w:rsidRPr="00CA4C6D" w:rsidRDefault="00135789" w:rsidP="00135789">
      <w:pPr>
        <w:pStyle w:val="SubsectionHead"/>
      </w:pPr>
      <w:r w:rsidRPr="00CA4C6D">
        <w:t>Special powers</w:t>
      </w:r>
    </w:p>
    <w:p w:rsidR="00135789" w:rsidRPr="00CA4C6D" w:rsidRDefault="00135789" w:rsidP="00135789">
      <w:pPr>
        <w:pStyle w:val="subsection"/>
      </w:pPr>
      <w:r w:rsidRPr="00CA4C6D">
        <w:tab/>
        <w:t>(1)</w:t>
      </w:r>
      <w:r w:rsidRPr="00CA4C6D">
        <w:tab/>
        <w:t>Subject to this section, a member of the Defence Force who is being utilised in accordance with section</w:t>
      </w:r>
      <w:r w:rsidR="00CA4C6D">
        <w:t> </w:t>
      </w:r>
      <w:r w:rsidRPr="00CA4C6D">
        <w:t>51D may, under the command of the Chief of the Defence Force do any one or more of the following:</w:t>
      </w:r>
    </w:p>
    <w:p w:rsidR="00135789" w:rsidRPr="00CA4C6D" w:rsidRDefault="00135789" w:rsidP="00135789">
      <w:pPr>
        <w:pStyle w:val="paragraph"/>
      </w:pPr>
      <w:r w:rsidRPr="00CA4C6D">
        <w:tab/>
        <w:t>(a)</w:t>
      </w:r>
      <w:r w:rsidRPr="00CA4C6D">
        <w:tab/>
        <w:t>take any one or more of the following actions:</w:t>
      </w:r>
    </w:p>
    <w:p w:rsidR="00135789" w:rsidRPr="00CA4C6D" w:rsidRDefault="00135789" w:rsidP="00135789">
      <w:pPr>
        <w:pStyle w:val="paragraphsub"/>
      </w:pPr>
      <w:r w:rsidRPr="00CA4C6D">
        <w:tab/>
        <w:t>(i)</w:t>
      </w:r>
      <w:r w:rsidRPr="00CA4C6D">
        <w:tab/>
        <w:t>recapture a location or thing;</w:t>
      </w:r>
    </w:p>
    <w:p w:rsidR="00135789" w:rsidRPr="00CA4C6D" w:rsidRDefault="00135789" w:rsidP="00135789">
      <w:pPr>
        <w:pStyle w:val="paragraphsub"/>
      </w:pPr>
      <w:r w:rsidRPr="00CA4C6D">
        <w:tab/>
        <w:t>(ii)</w:t>
      </w:r>
      <w:r w:rsidRPr="00CA4C6D">
        <w:tab/>
        <w:t>prevent, or put an end to, acts of violence;</w:t>
      </w:r>
    </w:p>
    <w:p w:rsidR="00135789" w:rsidRPr="00CA4C6D" w:rsidRDefault="00135789" w:rsidP="00135789">
      <w:pPr>
        <w:pStyle w:val="paragraphsub"/>
      </w:pPr>
      <w:r w:rsidRPr="00CA4C6D">
        <w:tab/>
        <w:t>(iii)</w:t>
      </w:r>
      <w:r w:rsidRPr="00CA4C6D">
        <w:tab/>
        <w:t>protect persons from acts of violence;</w:t>
      </w:r>
    </w:p>
    <w:p w:rsidR="00135789" w:rsidRPr="00CA4C6D" w:rsidRDefault="00135789" w:rsidP="00135789">
      <w:pPr>
        <w:pStyle w:val="paragraph"/>
      </w:pPr>
      <w:r w:rsidRPr="00CA4C6D">
        <w:tab/>
        <w:t>(b)</w:t>
      </w:r>
      <w:r w:rsidRPr="00CA4C6D">
        <w:tab/>
        <w:t>in connection with taking any such action, do any one or more of the following:</w:t>
      </w:r>
    </w:p>
    <w:p w:rsidR="00135789" w:rsidRPr="00CA4C6D" w:rsidRDefault="00135789" w:rsidP="00135789">
      <w:pPr>
        <w:pStyle w:val="paragraphsub"/>
      </w:pPr>
      <w:r w:rsidRPr="00CA4C6D">
        <w:tab/>
        <w:t>(i)</w:t>
      </w:r>
      <w:r w:rsidRPr="00CA4C6D">
        <w:tab/>
        <w:t>free any hostage from a location or thing;</w:t>
      </w:r>
    </w:p>
    <w:p w:rsidR="00135789" w:rsidRPr="00CA4C6D" w:rsidRDefault="00135789" w:rsidP="00135789">
      <w:pPr>
        <w:pStyle w:val="paragraphsub"/>
      </w:pPr>
      <w:r w:rsidRPr="00CA4C6D">
        <w:tab/>
        <w:t>(ii)</w:t>
      </w:r>
      <w:r w:rsidRPr="00CA4C6D">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135789" w:rsidRPr="00CA4C6D" w:rsidRDefault="00135789" w:rsidP="00135789">
      <w:pPr>
        <w:pStyle w:val="paragraphsub"/>
      </w:pPr>
      <w:r w:rsidRPr="00CA4C6D">
        <w:tab/>
        <w:t>(iii)</w:t>
      </w:r>
      <w:r w:rsidRPr="00CA4C6D">
        <w:tab/>
        <w:t>control the movement of persons or of means of transport;</w:t>
      </w:r>
    </w:p>
    <w:p w:rsidR="00135789" w:rsidRPr="00CA4C6D" w:rsidRDefault="00135789" w:rsidP="00135789">
      <w:pPr>
        <w:pStyle w:val="paragraphsub"/>
      </w:pPr>
      <w:r w:rsidRPr="00CA4C6D">
        <w:lastRenderedPageBreak/>
        <w:tab/>
        <w:t>(iv)</w:t>
      </w:r>
      <w:r w:rsidRPr="00CA4C6D">
        <w:tab/>
        <w:t>evacuate persons to a place of safety;</w:t>
      </w:r>
    </w:p>
    <w:p w:rsidR="00135789" w:rsidRPr="00CA4C6D" w:rsidRDefault="00135789" w:rsidP="00135789">
      <w:pPr>
        <w:pStyle w:val="paragraphsub"/>
      </w:pPr>
      <w:r w:rsidRPr="00CA4C6D">
        <w:tab/>
        <w:t>(v)</w:t>
      </w:r>
      <w:r w:rsidRPr="00CA4C6D">
        <w:tab/>
        <w:t>search persons or locations or things for dangerous things or other things related to the domestic violence that is occurring or is likely to occur;</w:t>
      </w:r>
    </w:p>
    <w:p w:rsidR="00135789" w:rsidRPr="00CA4C6D" w:rsidRDefault="00135789" w:rsidP="00135789">
      <w:pPr>
        <w:pStyle w:val="paragraphsub"/>
      </w:pPr>
      <w:r w:rsidRPr="00CA4C6D">
        <w:tab/>
        <w:t>(vi)</w:t>
      </w:r>
      <w:r w:rsidRPr="00CA4C6D">
        <w:tab/>
        <w:t>seize any dangerous thing, or other thing related to the domestic violence that is occurring or is likely to occur, found in such a search; and</w:t>
      </w:r>
    </w:p>
    <w:p w:rsidR="00135789" w:rsidRPr="00CA4C6D" w:rsidRDefault="00135789" w:rsidP="00135789">
      <w:pPr>
        <w:pStyle w:val="paragraph"/>
      </w:pPr>
      <w:r w:rsidRPr="00CA4C6D">
        <w:tab/>
        <w:t>(c)</w:t>
      </w:r>
      <w:r w:rsidRPr="00CA4C6D">
        <w:tab/>
        <w:t xml:space="preserve">do anything incidental to anything in </w:t>
      </w:r>
      <w:r w:rsidR="00CA4C6D">
        <w:t>paragraph (</w:t>
      </w:r>
      <w:r w:rsidRPr="00CA4C6D">
        <w:t>a) or (b).</w:t>
      </w:r>
    </w:p>
    <w:p w:rsidR="00135789" w:rsidRPr="00CA4C6D" w:rsidRDefault="00135789" w:rsidP="00135789">
      <w:pPr>
        <w:pStyle w:val="notetext"/>
      </w:pPr>
      <w:r w:rsidRPr="00CA4C6D">
        <w:t>Note:</w:t>
      </w:r>
      <w:r w:rsidRPr="00CA4C6D">
        <w:tab/>
        <w:t>Subdivision B of Division</w:t>
      </w:r>
      <w:r w:rsidR="00CA4C6D">
        <w:t> </w:t>
      </w:r>
      <w:r w:rsidRPr="00CA4C6D">
        <w:t>4 sets out what is to happen if a thing is seized under this subsection.</w:t>
      </w:r>
    </w:p>
    <w:p w:rsidR="00135789" w:rsidRPr="00CA4C6D" w:rsidRDefault="00135789" w:rsidP="00135789">
      <w:pPr>
        <w:pStyle w:val="SubsectionHead"/>
      </w:pPr>
      <w:r w:rsidRPr="00CA4C6D">
        <w:t>Ministerial authorisation</w:t>
      </w:r>
    </w:p>
    <w:p w:rsidR="00135789" w:rsidRPr="00CA4C6D" w:rsidRDefault="00135789" w:rsidP="00135789">
      <w:pPr>
        <w:pStyle w:val="subsection"/>
      </w:pPr>
      <w:r w:rsidRPr="00CA4C6D">
        <w:tab/>
        <w:t>(2)</w:t>
      </w:r>
      <w:r w:rsidRPr="00CA4C6D">
        <w:tab/>
        <w:t>However, the member must not:</w:t>
      </w:r>
    </w:p>
    <w:p w:rsidR="00135789" w:rsidRPr="00CA4C6D" w:rsidRDefault="00135789" w:rsidP="00135789">
      <w:pPr>
        <w:pStyle w:val="paragraph"/>
      </w:pPr>
      <w:r w:rsidRPr="00CA4C6D">
        <w:tab/>
        <w:t>(a)</w:t>
      </w:r>
      <w:r w:rsidRPr="00CA4C6D">
        <w:tab/>
        <w:t xml:space="preserve">take any action mentioned in </w:t>
      </w:r>
      <w:r w:rsidR="00CA4C6D">
        <w:t>paragraph (</w:t>
      </w:r>
      <w:r w:rsidRPr="00CA4C6D">
        <w:t>1)(a); or</w:t>
      </w:r>
    </w:p>
    <w:p w:rsidR="00135789" w:rsidRPr="00CA4C6D" w:rsidRDefault="00135789" w:rsidP="00135789">
      <w:pPr>
        <w:pStyle w:val="paragraph"/>
      </w:pPr>
      <w:r w:rsidRPr="00CA4C6D">
        <w:tab/>
        <w:t>(b)</w:t>
      </w:r>
      <w:r w:rsidRPr="00CA4C6D">
        <w:tab/>
        <w:t xml:space="preserve">do any of the things mentioned in </w:t>
      </w:r>
      <w:r w:rsidR="00CA4C6D">
        <w:t>paragraph (</w:t>
      </w:r>
      <w:r w:rsidRPr="00CA4C6D">
        <w:t>1)(b) or (c) in connection with taking that action;</w:t>
      </w:r>
    </w:p>
    <w:p w:rsidR="00135789" w:rsidRPr="00CA4C6D" w:rsidRDefault="00135789" w:rsidP="00135789">
      <w:pPr>
        <w:pStyle w:val="subsection2"/>
      </w:pPr>
      <w:r w:rsidRPr="00CA4C6D">
        <w:t>unless an authorising Minister has in writing authorised taking that action.</w:t>
      </w:r>
    </w:p>
    <w:p w:rsidR="009727B3" w:rsidRPr="00CA4C6D" w:rsidRDefault="009727B3" w:rsidP="009727B3">
      <w:pPr>
        <w:pStyle w:val="SubsectionHead"/>
      </w:pPr>
      <w:r w:rsidRPr="00CA4C6D">
        <w:t>Exception</w:t>
      </w:r>
    </w:p>
    <w:p w:rsidR="009727B3" w:rsidRPr="00CA4C6D" w:rsidRDefault="009727B3" w:rsidP="009727B3">
      <w:pPr>
        <w:pStyle w:val="subsection"/>
      </w:pPr>
      <w:r w:rsidRPr="00CA4C6D">
        <w:tab/>
        <w:t>(3)</w:t>
      </w:r>
      <w:r w:rsidRPr="00CA4C6D">
        <w:tab/>
      </w:r>
      <w:r w:rsidR="00CA4C6D">
        <w:t>Subsection (</w:t>
      </w:r>
      <w:r w:rsidRPr="00CA4C6D">
        <w:t>2) does not apply if the member believes on reasonable grounds that there is insufficient time to obtain the authorisation because a sudden and extraordinary emergency exists.</w:t>
      </w:r>
    </w:p>
    <w:p w:rsidR="007B3CC4" w:rsidRPr="00CA4C6D" w:rsidRDefault="007B3CC4" w:rsidP="007B3CC4">
      <w:pPr>
        <w:pStyle w:val="SubsectionHead"/>
      </w:pPr>
      <w:r w:rsidRPr="00CA4C6D">
        <w:t>Definitions</w:t>
      </w:r>
    </w:p>
    <w:p w:rsidR="007B3CC4" w:rsidRPr="00CA4C6D" w:rsidRDefault="007B3CC4" w:rsidP="007B3CC4">
      <w:pPr>
        <w:pStyle w:val="subsection"/>
      </w:pPr>
      <w:r w:rsidRPr="00CA4C6D">
        <w:tab/>
        <w:t>(4)</w:t>
      </w:r>
      <w:r w:rsidRPr="00CA4C6D">
        <w:tab/>
        <w:t>In this section:</w:t>
      </w:r>
    </w:p>
    <w:p w:rsidR="007B3CC4" w:rsidRPr="00CA4C6D" w:rsidRDefault="007B3CC4" w:rsidP="007B3CC4">
      <w:pPr>
        <w:pStyle w:val="Definition"/>
      </w:pPr>
      <w:r w:rsidRPr="00CA4C6D">
        <w:rPr>
          <w:b/>
          <w:i/>
        </w:rPr>
        <w:t>location</w:t>
      </w:r>
      <w:r w:rsidRPr="00CA4C6D">
        <w:t xml:space="preserve"> includes any premises or place.</w:t>
      </w:r>
    </w:p>
    <w:p w:rsidR="007B3CC4" w:rsidRPr="00CA4C6D" w:rsidRDefault="007B3CC4" w:rsidP="007B3CC4">
      <w:pPr>
        <w:pStyle w:val="Definition"/>
      </w:pPr>
      <w:r w:rsidRPr="00CA4C6D">
        <w:rPr>
          <w:b/>
          <w:i/>
        </w:rPr>
        <w:t xml:space="preserve">thing </w:t>
      </w:r>
      <w:r w:rsidRPr="00CA4C6D">
        <w:t>includes any means of transport, but does not include an aircraft that is airborne.</w:t>
      </w:r>
    </w:p>
    <w:p w:rsidR="006A6384" w:rsidRPr="00CA4C6D" w:rsidRDefault="006A6384" w:rsidP="00683D26">
      <w:pPr>
        <w:pStyle w:val="ActHead3"/>
        <w:pageBreakBefore/>
      </w:pPr>
      <w:bookmarkStart w:id="53" w:name="_Toc464567736"/>
      <w:r w:rsidRPr="00CA4C6D">
        <w:rPr>
          <w:rStyle w:val="CharDivNo"/>
        </w:rPr>
        <w:lastRenderedPageBreak/>
        <w:t>Division</w:t>
      </w:r>
      <w:r w:rsidR="00CA4C6D" w:rsidRPr="00CA4C6D">
        <w:rPr>
          <w:rStyle w:val="CharDivNo"/>
        </w:rPr>
        <w:t> </w:t>
      </w:r>
      <w:r w:rsidRPr="00CA4C6D">
        <w:rPr>
          <w:rStyle w:val="CharDivNo"/>
        </w:rPr>
        <w:t>2A</w:t>
      </w:r>
      <w:r w:rsidRPr="00CA4C6D">
        <w:t>—</w:t>
      </w:r>
      <w:r w:rsidRPr="00CA4C6D">
        <w:rPr>
          <w:rStyle w:val="CharDivText"/>
        </w:rPr>
        <w:t>Powers to protect designated critical infrastructure</w:t>
      </w:r>
      <w:bookmarkEnd w:id="53"/>
    </w:p>
    <w:p w:rsidR="006A6384" w:rsidRPr="00CA4C6D" w:rsidRDefault="006A6384" w:rsidP="006A6384">
      <w:pPr>
        <w:pStyle w:val="ActHead5"/>
      </w:pPr>
      <w:bookmarkStart w:id="54" w:name="_Toc464567737"/>
      <w:r w:rsidRPr="00CA4C6D">
        <w:rPr>
          <w:rStyle w:val="CharSectno"/>
        </w:rPr>
        <w:t>51IA</w:t>
      </w:r>
      <w:r w:rsidRPr="00CA4C6D">
        <w:t xml:space="preserve">  Application of this Division and Division</w:t>
      </w:r>
      <w:r w:rsidR="00CA4C6D">
        <w:t> </w:t>
      </w:r>
      <w:r w:rsidRPr="00CA4C6D">
        <w:t>4</w:t>
      </w:r>
      <w:bookmarkEnd w:id="54"/>
    </w:p>
    <w:p w:rsidR="006A6384" w:rsidRPr="00CA4C6D" w:rsidRDefault="006A6384" w:rsidP="006A6384">
      <w:pPr>
        <w:pStyle w:val="subsection"/>
      </w:pPr>
      <w:r w:rsidRPr="00CA4C6D">
        <w:tab/>
        <w:t>(1)</w:t>
      </w:r>
      <w:r w:rsidRPr="00CA4C6D">
        <w:tab/>
        <w:t>If an order states in accordance with paragraph</w:t>
      </w:r>
      <w:r w:rsidR="00CA4C6D">
        <w:t> </w:t>
      </w:r>
      <w:r w:rsidRPr="00CA4C6D">
        <w:t>51A(4)(c), 51AA(8)(c), 51B(3)(c) or 51C(3)(c) that this Division and Division</w:t>
      </w:r>
      <w:r w:rsidR="00CA4C6D">
        <w:t> </w:t>
      </w:r>
      <w:r w:rsidRPr="00CA4C6D">
        <w:t>4 apply in relation to the order, the following provisions of this Division, and the provisions of Division</w:t>
      </w:r>
      <w:r w:rsidR="00CA4C6D">
        <w:t> </w:t>
      </w:r>
      <w:r w:rsidRPr="00CA4C6D">
        <w:t>4, apply.</w:t>
      </w:r>
    </w:p>
    <w:p w:rsidR="006A6384" w:rsidRPr="00CA4C6D" w:rsidRDefault="006A6384" w:rsidP="006A6384">
      <w:pPr>
        <w:pStyle w:val="subsection"/>
      </w:pPr>
      <w:r w:rsidRPr="00CA4C6D">
        <w:tab/>
        <w:t>(2)</w:t>
      </w:r>
      <w:r w:rsidRPr="00CA4C6D">
        <w:tab/>
        <w:t>In relation to an order under section</w:t>
      </w:r>
      <w:r w:rsidR="00CA4C6D">
        <w:t> </w:t>
      </w:r>
      <w:r w:rsidRPr="00CA4C6D">
        <w:t>51AA, this Division and Division</w:t>
      </w:r>
      <w:r w:rsidR="00CA4C6D">
        <w:t> </w:t>
      </w:r>
      <w:r w:rsidRPr="00CA4C6D">
        <w:t>4 (in its operation in relation to this Division) apply only in:</w:t>
      </w:r>
    </w:p>
    <w:p w:rsidR="006A6384" w:rsidRPr="00CA4C6D" w:rsidRDefault="006A6384" w:rsidP="006A6384">
      <w:pPr>
        <w:pStyle w:val="paragraph"/>
      </w:pPr>
      <w:r w:rsidRPr="00CA4C6D">
        <w:tab/>
        <w:t>(a)</w:t>
      </w:r>
      <w:r w:rsidRPr="00CA4C6D">
        <w:tab/>
        <w:t>the Australian offshore area; and</w:t>
      </w:r>
    </w:p>
    <w:p w:rsidR="006A6384" w:rsidRPr="00CA4C6D" w:rsidRDefault="006A6384" w:rsidP="006A6384">
      <w:pPr>
        <w:pStyle w:val="paragraph"/>
      </w:pPr>
      <w:r w:rsidRPr="00CA4C6D">
        <w:tab/>
        <w:t>(b)</w:t>
      </w:r>
      <w:r w:rsidRPr="00CA4C6D">
        <w:tab/>
        <w:t>if the order includes a direction mentioned in subsection</w:t>
      </w:r>
      <w:r w:rsidR="00CA4C6D">
        <w:t> </w:t>
      </w:r>
      <w:r w:rsidRPr="00CA4C6D">
        <w:t>51AA(5)—the internal waters of the State or self</w:t>
      </w:r>
      <w:r w:rsidR="00CA4C6D">
        <w:noBreakHyphen/>
      </w:r>
      <w:r w:rsidRPr="00CA4C6D">
        <w:t>governing Territory specified in the order.</w:t>
      </w:r>
    </w:p>
    <w:p w:rsidR="006A6384" w:rsidRPr="00CA4C6D" w:rsidRDefault="006A6384" w:rsidP="006A6384">
      <w:pPr>
        <w:pStyle w:val="ActHead5"/>
      </w:pPr>
      <w:bookmarkStart w:id="55" w:name="_Toc464567738"/>
      <w:r w:rsidRPr="00CA4C6D">
        <w:rPr>
          <w:rStyle w:val="CharSectno"/>
        </w:rPr>
        <w:t>51IB</w:t>
      </w:r>
      <w:r w:rsidRPr="00CA4C6D">
        <w:t xml:space="preserve">  Powers to protect designated critical infrastructure</w:t>
      </w:r>
      <w:bookmarkEnd w:id="55"/>
    </w:p>
    <w:p w:rsidR="006A6384" w:rsidRPr="00CA4C6D" w:rsidRDefault="006A6384" w:rsidP="006A6384">
      <w:pPr>
        <w:pStyle w:val="subsection"/>
      </w:pPr>
      <w:r w:rsidRPr="00CA4C6D">
        <w:tab/>
      </w:r>
      <w:r w:rsidRPr="00CA4C6D">
        <w:tab/>
        <w:t>A member of the Defence Force who is being utilised in accordance with section</w:t>
      </w:r>
      <w:r w:rsidR="00CA4C6D">
        <w:t> </w:t>
      </w:r>
      <w:r w:rsidRPr="00CA4C6D">
        <w:t>51D may, under the command of the Chief of the Defence Force, do any one or more of the following for the purpose of protecting designated critical infrastructure:</w:t>
      </w:r>
    </w:p>
    <w:p w:rsidR="006A6384" w:rsidRPr="00CA4C6D" w:rsidRDefault="006A6384" w:rsidP="006A6384">
      <w:pPr>
        <w:pStyle w:val="paragraph"/>
      </w:pPr>
      <w:r w:rsidRPr="00CA4C6D">
        <w:tab/>
        <w:t>(a)</w:t>
      </w:r>
      <w:r w:rsidRPr="00CA4C6D">
        <w:tab/>
        <w:t>take one or both of the following actions:</w:t>
      </w:r>
    </w:p>
    <w:p w:rsidR="006A6384" w:rsidRPr="00CA4C6D" w:rsidRDefault="006A6384" w:rsidP="006A6384">
      <w:pPr>
        <w:pStyle w:val="paragraphsub"/>
      </w:pPr>
      <w:r w:rsidRPr="00CA4C6D">
        <w:tab/>
        <w:t>(i)</w:t>
      </w:r>
      <w:r w:rsidRPr="00CA4C6D">
        <w:tab/>
        <w:t>prevent, or put an end to, damage or disruption to the operation of the designated critical infrastructure;</w:t>
      </w:r>
    </w:p>
    <w:p w:rsidR="006A6384" w:rsidRPr="00CA4C6D" w:rsidRDefault="006A6384" w:rsidP="006A6384">
      <w:pPr>
        <w:pStyle w:val="paragraphsub"/>
      </w:pPr>
      <w:r w:rsidRPr="00CA4C6D">
        <w:tab/>
        <w:t>(ii)</w:t>
      </w:r>
      <w:r w:rsidRPr="00CA4C6D">
        <w:tab/>
        <w:t>prevent, or put an end to, acts of violence;</w:t>
      </w:r>
    </w:p>
    <w:p w:rsidR="006A6384" w:rsidRPr="00CA4C6D" w:rsidRDefault="006A6384" w:rsidP="006A6384">
      <w:pPr>
        <w:pStyle w:val="paragraph"/>
      </w:pPr>
      <w:r w:rsidRPr="00CA4C6D">
        <w:tab/>
        <w:t>(b)</w:t>
      </w:r>
      <w:r w:rsidRPr="00CA4C6D">
        <w:tab/>
        <w:t>in connection with taking any such action, do any one or more of the following:</w:t>
      </w:r>
    </w:p>
    <w:p w:rsidR="006A6384" w:rsidRPr="00CA4C6D" w:rsidRDefault="006A6384" w:rsidP="006A6384">
      <w:pPr>
        <w:pStyle w:val="paragraphsub"/>
      </w:pPr>
      <w:r w:rsidRPr="00CA4C6D">
        <w:tab/>
        <w:t>(i)</w:t>
      </w:r>
      <w:r w:rsidRPr="00CA4C6D">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6A6384" w:rsidRPr="00CA4C6D" w:rsidRDefault="006A6384" w:rsidP="006A6384">
      <w:pPr>
        <w:pStyle w:val="paragraphsub"/>
      </w:pPr>
      <w:r w:rsidRPr="00CA4C6D">
        <w:lastRenderedPageBreak/>
        <w:tab/>
        <w:t>(ii)</w:t>
      </w:r>
      <w:r w:rsidRPr="00CA4C6D">
        <w:tab/>
        <w:t>protect persons from acts of violence;</w:t>
      </w:r>
    </w:p>
    <w:p w:rsidR="006A6384" w:rsidRPr="00CA4C6D" w:rsidRDefault="006A6384" w:rsidP="006A6384">
      <w:pPr>
        <w:pStyle w:val="paragraphsub"/>
      </w:pPr>
      <w:r w:rsidRPr="00CA4C6D">
        <w:tab/>
        <w:t>(iii)</w:t>
      </w:r>
      <w:r w:rsidRPr="00CA4C6D">
        <w:tab/>
        <w:t>control the movement of persons or of means of transport;</w:t>
      </w:r>
    </w:p>
    <w:p w:rsidR="006A6384" w:rsidRPr="00CA4C6D" w:rsidRDefault="006A6384" w:rsidP="006A6384">
      <w:pPr>
        <w:pStyle w:val="paragraphsub"/>
      </w:pPr>
      <w:r w:rsidRPr="00CA4C6D">
        <w:tab/>
        <w:t>(iv)</w:t>
      </w:r>
      <w:r w:rsidRPr="00CA4C6D">
        <w:tab/>
        <w:t>evacuate persons to a place of safety;</w:t>
      </w:r>
    </w:p>
    <w:p w:rsidR="006A6384" w:rsidRPr="00CA4C6D" w:rsidRDefault="006A6384" w:rsidP="006A6384">
      <w:pPr>
        <w:pStyle w:val="paragraphsub"/>
      </w:pPr>
      <w:r w:rsidRPr="00CA4C6D">
        <w:tab/>
        <w:t>(v)</w:t>
      </w:r>
      <w:r w:rsidRPr="00CA4C6D">
        <w:tab/>
        <w:t>search persons or things for dangerous things or other things related to the threat concerned;</w:t>
      </w:r>
    </w:p>
    <w:p w:rsidR="006A6384" w:rsidRPr="00CA4C6D" w:rsidRDefault="006A6384" w:rsidP="006A6384">
      <w:pPr>
        <w:pStyle w:val="paragraphsub"/>
      </w:pPr>
      <w:r w:rsidRPr="00CA4C6D">
        <w:tab/>
        <w:t>(vi)</w:t>
      </w:r>
      <w:r w:rsidRPr="00CA4C6D">
        <w:tab/>
        <w:t>seize any dangerous thing or other thing related to the threat concerned found in such a search;</w:t>
      </w:r>
    </w:p>
    <w:p w:rsidR="006A6384" w:rsidRPr="00CA4C6D" w:rsidRDefault="006A6384" w:rsidP="006A6384">
      <w:pPr>
        <w:pStyle w:val="paragraph"/>
      </w:pPr>
      <w:r w:rsidRPr="00CA4C6D">
        <w:tab/>
        <w:t>(c)</w:t>
      </w:r>
      <w:r w:rsidRPr="00CA4C6D">
        <w:tab/>
        <w:t xml:space="preserve">do anything incidental to anything in </w:t>
      </w:r>
      <w:r w:rsidR="00CA4C6D">
        <w:t>paragraph (</w:t>
      </w:r>
      <w:r w:rsidRPr="00CA4C6D">
        <w:t>a) or (b).</w:t>
      </w:r>
    </w:p>
    <w:p w:rsidR="006A6384" w:rsidRPr="00CA4C6D" w:rsidRDefault="006A6384" w:rsidP="006A6384">
      <w:pPr>
        <w:pStyle w:val="notetext"/>
      </w:pPr>
      <w:r w:rsidRPr="00CA4C6D">
        <w:t>Note:</w:t>
      </w:r>
      <w:r w:rsidRPr="00CA4C6D">
        <w:tab/>
        <w:t>Subdivision B of Division</w:t>
      </w:r>
      <w:r w:rsidR="00CA4C6D">
        <w:t> </w:t>
      </w:r>
      <w:r w:rsidRPr="00CA4C6D">
        <w:t>4 sets out what is to happen if a thing is seized under this section.</w:t>
      </w:r>
    </w:p>
    <w:p w:rsidR="009727B3" w:rsidRPr="00CA4C6D" w:rsidRDefault="009727B3" w:rsidP="00AA52F6">
      <w:pPr>
        <w:pStyle w:val="ActHead3"/>
        <w:pageBreakBefore/>
      </w:pPr>
      <w:bookmarkStart w:id="56" w:name="_Toc464567739"/>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General security area powers</w:t>
      </w:r>
      <w:bookmarkEnd w:id="56"/>
    </w:p>
    <w:p w:rsidR="009727B3" w:rsidRPr="00CA4C6D" w:rsidRDefault="009727B3" w:rsidP="009727B3">
      <w:pPr>
        <w:pStyle w:val="ActHead4"/>
      </w:pPr>
      <w:bookmarkStart w:id="57" w:name="_Toc464567740"/>
      <w:r w:rsidRPr="00CA4C6D">
        <w:rPr>
          <w:rStyle w:val="CharSubdNo"/>
        </w:rPr>
        <w:t>Subdivision A</w:t>
      </w:r>
      <w:r w:rsidRPr="00CA4C6D">
        <w:t>—</w:t>
      </w:r>
      <w:r w:rsidRPr="00CA4C6D">
        <w:rPr>
          <w:rStyle w:val="CharSubdText"/>
        </w:rPr>
        <w:t>Application of this Division and Division</w:t>
      </w:r>
      <w:r w:rsidR="00CA4C6D" w:rsidRPr="00CA4C6D">
        <w:rPr>
          <w:rStyle w:val="CharSubdText"/>
        </w:rPr>
        <w:t> </w:t>
      </w:r>
      <w:r w:rsidRPr="00CA4C6D">
        <w:rPr>
          <w:rStyle w:val="CharSubdText"/>
        </w:rPr>
        <w:t>4</w:t>
      </w:r>
      <w:bookmarkEnd w:id="57"/>
    </w:p>
    <w:p w:rsidR="009727B3" w:rsidRPr="00CA4C6D" w:rsidRDefault="009727B3" w:rsidP="009727B3">
      <w:pPr>
        <w:pStyle w:val="ActHead5"/>
      </w:pPr>
      <w:bookmarkStart w:id="58" w:name="_Toc464567741"/>
      <w:r w:rsidRPr="00CA4C6D">
        <w:rPr>
          <w:rStyle w:val="CharSectno"/>
        </w:rPr>
        <w:t>51J</w:t>
      </w:r>
      <w:r w:rsidRPr="00CA4C6D">
        <w:t xml:space="preserve">  Application of this Division and Division</w:t>
      </w:r>
      <w:r w:rsidR="00CA4C6D">
        <w:t> </w:t>
      </w:r>
      <w:r w:rsidRPr="00CA4C6D">
        <w:t>4</w:t>
      </w:r>
      <w:bookmarkEnd w:id="58"/>
    </w:p>
    <w:p w:rsidR="009727B3" w:rsidRPr="00CA4C6D" w:rsidRDefault="009727B3" w:rsidP="009727B3">
      <w:pPr>
        <w:pStyle w:val="subsection"/>
      </w:pPr>
      <w:r w:rsidRPr="00CA4C6D">
        <w:tab/>
      </w:r>
      <w:r w:rsidRPr="00CA4C6D">
        <w:tab/>
        <w:t>If an order states in accordance with paragraph</w:t>
      </w:r>
      <w:r w:rsidR="00CA4C6D">
        <w:t> </w:t>
      </w:r>
      <w:r w:rsidRPr="00CA4C6D">
        <w:t>51A(4)(c), 51B(3)(c) or 51C(3)(c) that this Division and Division</w:t>
      </w:r>
      <w:r w:rsidR="00CA4C6D">
        <w:t> </w:t>
      </w:r>
      <w:r w:rsidRPr="00CA4C6D">
        <w:t>4 apply in relation to the order, the following provisions of this Division, and the provisions of Division</w:t>
      </w:r>
      <w:r w:rsidR="00CA4C6D">
        <w:t> </w:t>
      </w:r>
      <w:r w:rsidRPr="00CA4C6D">
        <w:t>4, apply.</w:t>
      </w:r>
    </w:p>
    <w:p w:rsidR="009727B3" w:rsidRPr="00CA4C6D" w:rsidRDefault="009727B3" w:rsidP="009727B3">
      <w:pPr>
        <w:pStyle w:val="ActHead4"/>
      </w:pPr>
      <w:bookmarkStart w:id="59" w:name="_Toc464567742"/>
      <w:r w:rsidRPr="00CA4C6D">
        <w:rPr>
          <w:rStyle w:val="CharSubdNo"/>
        </w:rPr>
        <w:t>Subdivision B</w:t>
      </w:r>
      <w:r w:rsidRPr="00CA4C6D">
        <w:t>—</w:t>
      </w:r>
      <w:r w:rsidRPr="00CA4C6D">
        <w:rPr>
          <w:rStyle w:val="CharSubdText"/>
        </w:rPr>
        <w:t>Powers that may be exercised anywhere in a general security area</w:t>
      </w:r>
      <w:bookmarkEnd w:id="59"/>
    </w:p>
    <w:p w:rsidR="009727B3" w:rsidRPr="00CA4C6D" w:rsidRDefault="009727B3" w:rsidP="009727B3">
      <w:pPr>
        <w:pStyle w:val="ActHead5"/>
      </w:pPr>
      <w:bookmarkStart w:id="60" w:name="_Toc464567743"/>
      <w:r w:rsidRPr="00CA4C6D">
        <w:rPr>
          <w:rStyle w:val="CharSectno"/>
        </w:rPr>
        <w:t>51K</w:t>
      </w:r>
      <w:r w:rsidRPr="00CA4C6D">
        <w:t xml:space="preserve">  Declaration of general security area</w:t>
      </w:r>
      <w:bookmarkEnd w:id="60"/>
    </w:p>
    <w:p w:rsidR="009727B3" w:rsidRPr="00CA4C6D" w:rsidRDefault="009727B3" w:rsidP="009727B3">
      <w:pPr>
        <w:pStyle w:val="subsection"/>
      </w:pPr>
      <w:r w:rsidRPr="00CA4C6D">
        <w:tab/>
        <w:t>(1)</w:t>
      </w:r>
      <w:r w:rsidRPr="00CA4C6D">
        <w:tab/>
        <w:t>The authorising Ministers may, in writing, declare that a specified area, being a part of the State or Territory specified in the order, is a general security area for the purposes of the application of this Division and Division</w:t>
      </w:r>
      <w:r w:rsidR="00CA4C6D">
        <w:t> </w:t>
      </w:r>
      <w:r w:rsidRPr="00CA4C6D">
        <w:t>4 in relation to members of the Defence Force who are being utilised in accordance with section</w:t>
      </w:r>
      <w:r w:rsidR="00CA4C6D">
        <w:t> </w:t>
      </w:r>
      <w:r w:rsidRPr="00CA4C6D">
        <w:t>51D.</w:t>
      </w:r>
    </w:p>
    <w:p w:rsidR="009727B3" w:rsidRPr="00CA4C6D" w:rsidRDefault="009727B3" w:rsidP="009727B3">
      <w:pPr>
        <w:pStyle w:val="SubsectionHead"/>
      </w:pPr>
      <w:r w:rsidRPr="00CA4C6D">
        <w:t>Statement to be published</w:t>
      </w:r>
    </w:p>
    <w:p w:rsidR="009727B3" w:rsidRPr="00CA4C6D" w:rsidRDefault="009727B3" w:rsidP="009727B3">
      <w:pPr>
        <w:pStyle w:val="subsection"/>
      </w:pPr>
      <w:r w:rsidRPr="00CA4C6D">
        <w:tab/>
        <w:t>(2)</w:t>
      </w:r>
      <w:r w:rsidRPr="00CA4C6D">
        <w:tab/>
        <w:t>If they do so, they must arrange for a statement that:</w:t>
      </w:r>
    </w:p>
    <w:p w:rsidR="009727B3" w:rsidRPr="00CA4C6D" w:rsidRDefault="009727B3" w:rsidP="009727B3">
      <w:pPr>
        <w:pStyle w:val="paragraph"/>
      </w:pPr>
      <w:r w:rsidRPr="00CA4C6D">
        <w:tab/>
        <w:t>(a)</w:t>
      </w:r>
      <w:r w:rsidRPr="00CA4C6D">
        <w:tab/>
        <w:t>summarises the content of the order, but without including any reference to any statement in accordance with paragraph</w:t>
      </w:r>
      <w:r w:rsidR="00CA4C6D">
        <w:t> </w:t>
      </w:r>
      <w:r w:rsidRPr="00CA4C6D">
        <w:t>51A(4)(c), 51B(3)(c) or 51C(3)(c) that Division</w:t>
      </w:r>
      <w:r w:rsidR="00CA4C6D">
        <w:t> </w:t>
      </w:r>
      <w:r w:rsidRPr="00CA4C6D">
        <w:t>2 applies in relation to the order; and</w:t>
      </w:r>
    </w:p>
    <w:p w:rsidR="009727B3" w:rsidRPr="00CA4C6D" w:rsidRDefault="009727B3" w:rsidP="009727B3">
      <w:pPr>
        <w:pStyle w:val="paragraph"/>
      </w:pPr>
      <w:r w:rsidRPr="00CA4C6D">
        <w:tab/>
        <w:t>(b)</w:t>
      </w:r>
      <w:r w:rsidRPr="00CA4C6D">
        <w:tab/>
        <w:t>states that the declaration has been made; and</w:t>
      </w:r>
    </w:p>
    <w:p w:rsidR="009727B3" w:rsidRPr="00CA4C6D" w:rsidRDefault="009727B3" w:rsidP="009727B3">
      <w:pPr>
        <w:pStyle w:val="paragraph"/>
      </w:pPr>
      <w:r w:rsidRPr="00CA4C6D">
        <w:tab/>
        <w:t>(c)</w:t>
      </w:r>
      <w:r w:rsidRPr="00CA4C6D">
        <w:tab/>
        <w:t>describes the general security area and its boundaries;</w:t>
      </w:r>
    </w:p>
    <w:p w:rsidR="009727B3" w:rsidRPr="00CA4C6D" w:rsidRDefault="009727B3" w:rsidP="009727B3">
      <w:pPr>
        <w:pStyle w:val="subsection2"/>
      </w:pPr>
      <w:r w:rsidRPr="00CA4C6D">
        <w:t>to be:</w:t>
      </w:r>
    </w:p>
    <w:p w:rsidR="009727B3" w:rsidRPr="00CA4C6D" w:rsidRDefault="009727B3" w:rsidP="009727B3">
      <w:pPr>
        <w:pStyle w:val="paragraph"/>
      </w:pPr>
      <w:r w:rsidRPr="00CA4C6D">
        <w:tab/>
        <w:t>(d)</w:t>
      </w:r>
      <w:r w:rsidRPr="00CA4C6D">
        <w:tab/>
        <w:t>broadcast by a television or radio station so as to be capable of being received within the general security area; and</w:t>
      </w:r>
    </w:p>
    <w:p w:rsidR="009727B3" w:rsidRPr="00CA4C6D" w:rsidRDefault="009727B3" w:rsidP="009727B3">
      <w:pPr>
        <w:pStyle w:val="paragraph"/>
      </w:pPr>
      <w:r w:rsidRPr="00CA4C6D">
        <w:tab/>
        <w:t>(e)</w:t>
      </w:r>
      <w:r w:rsidRPr="00CA4C6D">
        <w:tab/>
        <w:t xml:space="preserve">published in the </w:t>
      </w:r>
      <w:r w:rsidRPr="00CA4C6D">
        <w:rPr>
          <w:i/>
        </w:rPr>
        <w:t>Gazette</w:t>
      </w:r>
      <w:r w:rsidRPr="00CA4C6D">
        <w:t>; and</w:t>
      </w:r>
    </w:p>
    <w:p w:rsidR="009727B3" w:rsidRPr="00CA4C6D" w:rsidRDefault="009727B3" w:rsidP="009727B3">
      <w:pPr>
        <w:pStyle w:val="paragraph"/>
      </w:pPr>
      <w:r w:rsidRPr="00CA4C6D">
        <w:lastRenderedPageBreak/>
        <w:tab/>
        <w:t>(f)</w:t>
      </w:r>
      <w:r w:rsidRPr="00CA4C6D">
        <w:tab/>
        <w:t>forwarded, within 24 hours after the declaration is made, to the Presiding Officer of each House of the Parliament for tabling in that House.</w:t>
      </w:r>
    </w:p>
    <w:p w:rsidR="00FA1029" w:rsidRPr="00CA4C6D" w:rsidRDefault="00FA1029" w:rsidP="00FA1029">
      <w:pPr>
        <w:pStyle w:val="subsection"/>
      </w:pPr>
      <w:r w:rsidRPr="00CA4C6D">
        <w:tab/>
        <w:t>(2AA)</w:t>
      </w:r>
      <w:r w:rsidRPr="00CA4C6D">
        <w:tab/>
        <w:t xml:space="preserve">However, </w:t>
      </w:r>
      <w:r w:rsidR="00CA4C6D">
        <w:t>subsection (</w:t>
      </w:r>
      <w:r w:rsidRPr="00CA4C6D">
        <w:t>2) does not apply if:</w:t>
      </w:r>
    </w:p>
    <w:p w:rsidR="00FA1029" w:rsidRPr="00CA4C6D" w:rsidRDefault="00FA1029" w:rsidP="00FA1029">
      <w:pPr>
        <w:pStyle w:val="paragraph"/>
      </w:pPr>
      <w:r w:rsidRPr="00CA4C6D">
        <w:tab/>
        <w:t>(a)</w:t>
      </w:r>
      <w:r w:rsidRPr="00CA4C6D">
        <w:tab/>
        <w:t>the order mentioned in section</w:t>
      </w:r>
      <w:r w:rsidR="00CA4C6D">
        <w:t> </w:t>
      </w:r>
      <w:r w:rsidRPr="00CA4C6D">
        <w:t>51J also states, in accordance with paragraph</w:t>
      </w:r>
      <w:r w:rsidR="00CA4C6D">
        <w:t> </w:t>
      </w:r>
      <w:r w:rsidRPr="00CA4C6D">
        <w:t>51A(4)(c), 51B(3)(c) or 51C(3)(c), that Division</w:t>
      </w:r>
      <w:r w:rsidR="00CA4C6D">
        <w:t> </w:t>
      </w:r>
      <w:r w:rsidRPr="00CA4C6D">
        <w:t>2 applies in relation to the order; and</w:t>
      </w:r>
    </w:p>
    <w:p w:rsidR="00FA1029" w:rsidRPr="00CA4C6D" w:rsidRDefault="00FA1029" w:rsidP="00FA1029">
      <w:pPr>
        <w:pStyle w:val="paragraph"/>
      </w:pPr>
      <w:r w:rsidRPr="00CA4C6D">
        <w:tab/>
        <w:t>(b)</w:t>
      </w:r>
      <w:r w:rsidRPr="00CA4C6D">
        <w:tab/>
        <w:t xml:space="preserve">the authorising Ministers declare, in writing, that they are satisfied that the application of </w:t>
      </w:r>
      <w:r w:rsidR="00CA4C6D">
        <w:t>subsection (</w:t>
      </w:r>
      <w:r w:rsidRPr="00CA4C6D">
        <w:t>2) would prejudice the exercise of powers under Division</w:t>
      </w:r>
      <w:r w:rsidR="00CA4C6D">
        <w:t> </w:t>
      </w:r>
      <w:r w:rsidRPr="00CA4C6D">
        <w:t>2 by members of the Defence Force who are being utilised in accordance with section</w:t>
      </w:r>
      <w:r w:rsidR="00CA4C6D">
        <w:t> </w:t>
      </w:r>
      <w:r w:rsidRPr="00CA4C6D">
        <w:t>51D.</w:t>
      </w:r>
    </w:p>
    <w:p w:rsidR="009727B3" w:rsidRPr="00CA4C6D" w:rsidRDefault="009727B3" w:rsidP="009727B3">
      <w:pPr>
        <w:pStyle w:val="SubsectionHead"/>
      </w:pPr>
      <w:r w:rsidRPr="00CA4C6D">
        <w:t>Houses to sit within 6 days</w:t>
      </w:r>
    </w:p>
    <w:p w:rsidR="009727B3" w:rsidRPr="00CA4C6D" w:rsidRDefault="009727B3" w:rsidP="009727B3">
      <w:pPr>
        <w:pStyle w:val="subsection"/>
      </w:pPr>
      <w:r w:rsidRPr="00CA4C6D">
        <w:tab/>
        <w:t>(2A)</w:t>
      </w:r>
      <w:r w:rsidRPr="00CA4C6D">
        <w:tab/>
        <w:t xml:space="preserve">Each House of the Parliament must sit within 6 days after its Presiding Officer receives the statement that is forwarded in accordance with </w:t>
      </w:r>
      <w:r w:rsidR="00CA4C6D">
        <w:t>paragraph (</w:t>
      </w:r>
      <w:r w:rsidRPr="00CA4C6D">
        <w:t>2)(f).</w:t>
      </w:r>
    </w:p>
    <w:p w:rsidR="009727B3" w:rsidRPr="00CA4C6D" w:rsidRDefault="009727B3" w:rsidP="009727B3">
      <w:pPr>
        <w:pStyle w:val="SubsectionHead"/>
      </w:pPr>
      <w:r w:rsidRPr="00CA4C6D">
        <w:t>Effect of failure to publish</w:t>
      </w:r>
    </w:p>
    <w:p w:rsidR="009727B3" w:rsidRPr="00CA4C6D" w:rsidRDefault="009727B3" w:rsidP="009727B3">
      <w:pPr>
        <w:pStyle w:val="subsection"/>
      </w:pPr>
      <w:r w:rsidRPr="00CA4C6D">
        <w:tab/>
        <w:t>(3)</w:t>
      </w:r>
      <w:r w:rsidRPr="00CA4C6D">
        <w:tab/>
        <w:t xml:space="preserve">A failure to comply with </w:t>
      </w:r>
      <w:r w:rsidR="00CA4C6D">
        <w:t>subsection (</w:t>
      </w:r>
      <w:r w:rsidRPr="00CA4C6D">
        <w:t>2) does not make the declaration ineffective to any extent.</w:t>
      </w:r>
    </w:p>
    <w:p w:rsidR="009727B3" w:rsidRPr="00CA4C6D" w:rsidRDefault="009727B3" w:rsidP="009727B3">
      <w:pPr>
        <w:pStyle w:val="ActHead5"/>
      </w:pPr>
      <w:bookmarkStart w:id="61" w:name="_Toc464567744"/>
      <w:r w:rsidRPr="00CA4C6D">
        <w:rPr>
          <w:rStyle w:val="CharSectno"/>
        </w:rPr>
        <w:t>51L</w:t>
      </w:r>
      <w:r w:rsidRPr="00CA4C6D">
        <w:t xml:space="preserve">  Authorisation to search premises in the general security area for dangerous things</w:t>
      </w:r>
      <w:bookmarkEnd w:id="61"/>
    </w:p>
    <w:p w:rsidR="009727B3" w:rsidRPr="00CA4C6D" w:rsidRDefault="009727B3" w:rsidP="009727B3">
      <w:pPr>
        <w:pStyle w:val="subsection"/>
      </w:pPr>
      <w:r w:rsidRPr="00CA4C6D">
        <w:tab/>
        <w:t>(1)</w:t>
      </w:r>
      <w:r w:rsidRPr="00CA4C6D">
        <w:tab/>
        <w:t>If, while the Defence Force is being utilised in accordance with section</w:t>
      </w:r>
      <w:r w:rsidR="00CA4C6D">
        <w:t> </w:t>
      </w:r>
      <w:r w:rsidRPr="00CA4C6D">
        <w:t>51D:</w:t>
      </w:r>
    </w:p>
    <w:p w:rsidR="009727B3" w:rsidRPr="00CA4C6D" w:rsidRDefault="009727B3" w:rsidP="009727B3">
      <w:pPr>
        <w:pStyle w:val="paragraph"/>
      </w:pPr>
      <w:r w:rsidRPr="00CA4C6D">
        <w:tab/>
        <w:t>(a)</w:t>
      </w:r>
      <w:r w:rsidRPr="00CA4C6D">
        <w:tab/>
        <w:t>the Chief of the Defence Force; or</w:t>
      </w:r>
    </w:p>
    <w:p w:rsidR="009727B3" w:rsidRPr="00CA4C6D" w:rsidRDefault="009727B3" w:rsidP="009727B3">
      <w:pPr>
        <w:pStyle w:val="paragraph"/>
      </w:pPr>
      <w:r w:rsidRPr="00CA4C6D">
        <w:tab/>
        <w:t>(b)</w:t>
      </w:r>
      <w:r w:rsidRPr="00CA4C6D">
        <w:tab/>
        <w:t>an officer of the Defence Force authorised by the Chief of the Defence Force for the purposes of this section;</w:t>
      </w:r>
    </w:p>
    <w:p w:rsidR="009727B3" w:rsidRPr="00CA4C6D" w:rsidRDefault="009727B3" w:rsidP="009727B3">
      <w:pPr>
        <w:pStyle w:val="subsection2"/>
      </w:pPr>
      <w:r w:rsidRPr="00CA4C6D">
        <w:t>believes on reasonable grounds that:</w:t>
      </w:r>
    </w:p>
    <w:p w:rsidR="009727B3" w:rsidRPr="00CA4C6D" w:rsidRDefault="009727B3" w:rsidP="009727B3">
      <w:pPr>
        <w:pStyle w:val="paragraph"/>
      </w:pPr>
      <w:r w:rsidRPr="00CA4C6D">
        <w:tab/>
        <w:t>(c)</w:t>
      </w:r>
      <w:r w:rsidRPr="00CA4C6D">
        <w:tab/>
        <w:t>there is a dangerous thing on any premises in the general security area; and</w:t>
      </w:r>
    </w:p>
    <w:p w:rsidR="009727B3" w:rsidRPr="00CA4C6D" w:rsidRDefault="009727B3" w:rsidP="009727B3">
      <w:pPr>
        <w:pStyle w:val="paragraph"/>
      </w:pPr>
      <w:r w:rsidRPr="00CA4C6D">
        <w:tab/>
        <w:t>(d)</w:t>
      </w:r>
      <w:r w:rsidRPr="00CA4C6D">
        <w:tab/>
        <w:t>it is necessary as a matter of urgency to make the dangerous thing safe or prevent it from being used;</w:t>
      </w:r>
    </w:p>
    <w:p w:rsidR="009727B3" w:rsidRPr="00CA4C6D" w:rsidRDefault="009727B3" w:rsidP="009727B3">
      <w:pPr>
        <w:pStyle w:val="subsection2"/>
      </w:pPr>
      <w:r w:rsidRPr="00CA4C6D">
        <w:lastRenderedPageBreak/>
        <w:t>he or she may give an authorisation under this section.</w:t>
      </w:r>
    </w:p>
    <w:p w:rsidR="009727B3" w:rsidRPr="00CA4C6D" w:rsidRDefault="009727B3" w:rsidP="009727B3">
      <w:pPr>
        <w:pStyle w:val="SubsectionHead"/>
      </w:pPr>
      <w:r w:rsidRPr="00CA4C6D">
        <w:t>What the authorisation must say</w:t>
      </w:r>
    </w:p>
    <w:p w:rsidR="009727B3" w:rsidRPr="00CA4C6D" w:rsidRDefault="009727B3" w:rsidP="009727B3">
      <w:pPr>
        <w:pStyle w:val="subsection"/>
      </w:pPr>
      <w:r w:rsidRPr="00CA4C6D">
        <w:tab/>
        <w:t>(2)</w:t>
      </w:r>
      <w:r w:rsidRPr="00CA4C6D">
        <w:tab/>
        <w:t>The authorisation must:</w:t>
      </w:r>
    </w:p>
    <w:p w:rsidR="009727B3" w:rsidRPr="00CA4C6D" w:rsidRDefault="009727B3" w:rsidP="009727B3">
      <w:pPr>
        <w:pStyle w:val="paragraph"/>
      </w:pPr>
      <w:r w:rsidRPr="00CA4C6D">
        <w:tab/>
        <w:t>(a)</w:t>
      </w:r>
      <w:r w:rsidRPr="00CA4C6D">
        <w:tab/>
        <w:t>authorise entry to, and search of, the premises; and</w:t>
      </w:r>
    </w:p>
    <w:p w:rsidR="009727B3" w:rsidRPr="00CA4C6D" w:rsidRDefault="009727B3" w:rsidP="009727B3">
      <w:pPr>
        <w:pStyle w:val="paragraph"/>
      </w:pPr>
      <w:r w:rsidRPr="00CA4C6D">
        <w:tab/>
        <w:t>(b)</w:t>
      </w:r>
      <w:r w:rsidRPr="00CA4C6D">
        <w:tab/>
        <w:t>describe the premises; and</w:t>
      </w:r>
    </w:p>
    <w:p w:rsidR="009727B3" w:rsidRPr="00CA4C6D" w:rsidRDefault="009727B3" w:rsidP="009727B3">
      <w:pPr>
        <w:pStyle w:val="paragraph"/>
      </w:pPr>
      <w:r w:rsidRPr="00CA4C6D">
        <w:tab/>
        <w:t>(c)</w:t>
      </w:r>
      <w:r w:rsidRPr="00CA4C6D">
        <w:tab/>
        <w:t xml:space="preserve">state the name, rank and service number of a member of the Defence Force (the </w:t>
      </w:r>
      <w:r w:rsidRPr="00CA4C6D">
        <w:rPr>
          <w:b/>
          <w:i/>
        </w:rPr>
        <w:t>member in charge</w:t>
      </w:r>
      <w:r w:rsidRPr="00CA4C6D">
        <w:t>) who is to be in charge of the search; and</w:t>
      </w:r>
    </w:p>
    <w:p w:rsidR="009727B3" w:rsidRPr="00CA4C6D" w:rsidRDefault="009727B3" w:rsidP="009727B3">
      <w:pPr>
        <w:pStyle w:val="paragraph"/>
      </w:pPr>
      <w:r w:rsidRPr="00CA4C6D">
        <w:tab/>
        <w:t>(d)</w:t>
      </w:r>
      <w:r w:rsidRPr="00CA4C6D">
        <w:tab/>
        <w:t xml:space="preserve">authorise the member in charge, and any other member of the Defence Force assisting the member, (the </w:t>
      </w:r>
      <w:r w:rsidRPr="00CA4C6D">
        <w:rPr>
          <w:b/>
          <w:i/>
        </w:rPr>
        <w:t>search members</w:t>
      </w:r>
      <w:r w:rsidRPr="00CA4C6D">
        <w:t>) to carry out the search; and</w:t>
      </w:r>
    </w:p>
    <w:p w:rsidR="009727B3" w:rsidRPr="00CA4C6D" w:rsidRDefault="009727B3" w:rsidP="009727B3">
      <w:pPr>
        <w:pStyle w:val="paragraph"/>
      </w:pPr>
      <w:r w:rsidRPr="00CA4C6D">
        <w:tab/>
        <w:t>(e)</w:t>
      </w:r>
      <w:r w:rsidRPr="00CA4C6D">
        <w:tab/>
        <w:t>authorise each search member to seize any thing found on the premises in the course of the search that he or she believes on reasonable grounds to be a dangerous thing; and</w:t>
      </w:r>
    </w:p>
    <w:p w:rsidR="009727B3" w:rsidRPr="00CA4C6D" w:rsidRDefault="009727B3" w:rsidP="009727B3">
      <w:pPr>
        <w:pStyle w:val="paragraph"/>
      </w:pPr>
      <w:r w:rsidRPr="00CA4C6D">
        <w:tab/>
        <w:t>(f)</w:t>
      </w:r>
      <w:r w:rsidRPr="00CA4C6D">
        <w:tab/>
        <w:t>state that, if any search member believes on reasonable grounds that a person who is at or near the premises while the search is being carried out has any dangerous thing in his or her possession, the member is authorised to:</w:t>
      </w:r>
    </w:p>
    <w:p w:rsidR="009727B3" w:rsidRPr="00CA4C6D" w:rsidRDefault="009727B3" w:rsidP="009727B3">
      <w:pPr>
        <w:pStyle w:val="paragraphsub"/>
      </w:pPr>
      <w:r w:rsidRPr="00CA4C6D">
        <w:tab/>
        <w:t>(i)</w:t>
      </w:r>
      <w:r w:rsidRPr="00CA4C6D">
        <w:tab/>
        <w:t>search the person; and</w:t>
      </w:r>
    </w:p>
    <w:p w:rsidR="009727B3" w:rsidRPr="00CA4C6D" w:rsidRDefault="009727B3" w:rsidP="009727B3">
      <w:pPr>
        <w:pStyle w:val="paragraphsub"/>
      </w:pPr>
      <w:r w:rsidRPr="00CA4C6D">
        <w:tab/>
        <w:t>(ii)</w:t>
      </w:r>
      <w:r w:rsidRPr="00CA4C6D">
        <w:tab/>
        <w:t>seize any dangerous thing found in the search; and</w:t>
      </w:r>
    </w:p>
    <w:p w:rsidR="009727B3" w:rsidRPr="00CA4C6D" w:rsidRDefault="009727B3" w:rsidP="009727B3">
      <w:pPr>
        <w:pStyle w:val="paragraph"/>
      </w:pPr>
      <w:r w:rsidRPr="00CA4C6D">
        <w:tab/>
        <w:t>(g)</w:t>
      </w:r>
      <w:r w:rsidRPr="00CA4C6D">
        <w:tab/>
        <w:t>state the time during which the authorisation remains in force, which must not be more than 24 hours.</w:t>
      </w:r>
    </w:p>
    <w:p w:rsidR="009727B3" w:rsidRPr="00CA4C6D" w:rsidRDefault="009727B3" w:rsidP="009727B3">
      <w:pPr>
        <w:pStyle w:val="notetext"/>
      </w:pPr>
      <w:r w:rsidRPr="00CA4C6D">
        <w:t>Note:</w:t>
      </w:r>
      <w:r w:rsidRPr="00CA4C6D">
        <w:tab/>
        <w:t>Subdivision B of Division</w:t>
      </w:r>
      <w:r w:rsidR="00CA4C6D">
        <w:t> </w:t>
      </w:r>
      <w:r w:rsidRPr="00CA4C6D">
        <w:t>4 sets out what is to happen if a dangerous thing is seized under this subsection.</w:t>
      </w:r>
    </w:p>
    <w:p w:rsidR="009727B3" w:rsidRPr="00CA4C6D" w:rsidRDefault="009727B3" w:rsidP="009727B3">
      <w:pPr>
        <w:pStyle w:val="SubsectionHead"/>
      </w:pPr>
      <w:r w:rsidRPr="00CA4C6D">
        <w:t>Effect of the authorisation</w:t>
      </w:r>
    </w:p>
    <w:p w:rsidR="009727B3" w:rsidRPr="00CA4C6D" w:rsidRDefault="009727B3" w:rsidP="009727B3">
      <w:pPr>
        <w:pStyle w:val="subsection"/>
      </w:pPr>
      <w:r w:rsidRPr="00CA4C6D">
        <w:tab/>
        <w:t>(3)</w:t>
      </w:r>
      <w:r w:rsidRPr="00CA4C6D">
        <w:tab/>
        <w:t>The authorisation has effect according to its terms.</w:t>
      </w:r>
    </w:p>
    <w:p w:rsidR="009727B3" w:rsidRPr="00CA4C6D" w:rsidRDefault="009727B3" w:rsidP="009727B3">
      <w:pPr>
        <w:pStyle w:val="SubsectionHead"/>
      </w:pPr>
      <w:r w:rsidRPr="00CA4C6D">
        <w:t>Further authorisations possible</w:t>
      </w:r>
    </w:p>
    <w:p w:rsidR="009727B3" w:rsidRPr="00CA4C6D" w:rsidRDefault="009727B3" w:rsidP="009727B3">
      <w:pPr>
        <w:pStyle w:val="subsection"/>
      </w:pPr>
      <w:r w:rsidRPr="00CA4C6D">
        <w:tab/>
        <w:t>(4)</w:t>
      </w:r>
      <w:r w:rsidRPr="00CA4C6D">
        <w:tab/>
      </w:r>
      <w:r w:rsidR="00CA4C6D">
        <w:t>Paragraph (</w:t>
      </w:r>
      <w:r w:rsidRPr="00CA4C6D">
        <w:t>2)(g) does not prevent the issue of further authorisations in relation to the same premises.</w:t>
      </w:r>
    </w:p>
    <w:p w:rsidR="009727B3" w:rsidRPr="00CA4C6D" w:rsidRDefault="009727B3" w:rsidP="009727B3">
      <w:pPr>
        <w:pStyle w:val="ActHead5"/>
      </w:pPr>
      <w:bookmarkStart w:id="62" w:name="_Toc464567745"/>
      <w:r w:rsidRPr="00CA4C6D">
        <w:rPr>
          <w:rStyle w:val="CharSectno"/>
        </w:rPr>
        <w:lastRenderedPageBreak/>
        <w:t>51M</w:t>
      </w:r>
      <w:r w:rsidRPr="00CA4C6D">
        <w:t xml:space="preserve">  Copy of search authorisation to be given to occupier etc.</w:t>
      </w:r>
      <w:bookmarkEnd w:id="62"/>
    </w:p>
    <w:p w:rsidR="009727B3" w:rsidRPr="00CA4C6D" w:rsidRDefault="009727B3" w:rsidP="009727B3">
      <w:pPr>
        <w:pStyle w:val="SubsectionHead"/>
      </w:pPr>
      <w:r w:rsidRPr="00CA4C6D">
        <w:t>Right of occupier to be given copy of search authorisation etc.</w:t>
      </w:r>
    </w:p>
    <w:p w:rsidR="009727B3" w:rsidRPr="00CA4C6D" w:rsidRDefault="009727B3" w:rsidP="009727B3">
      <w:pPr>
        <w:pStyle w:val="subsection"/>
      </w:pPr>
      <w:r w:rsidRPr="00CA4C6D">
        <w:tab/>
        <w:t>(1)</w:t>
      </w:r>
      <w:r w:rsidRPr="00CA4C6D">
        <w:tab/>
        <w:t>If the occupier of the premises specified in the search authorisation, or another person who apparently represents the occupier, is present at the premises when the search is being carried out, the member in charge must:</w:t>
      </w:r>
    </w:p>
    <w:p w:rsidR="009727B3" w:rsidRPr="00CA4C6D" w:rsidRDefault="009727B3" w:rsidP="009727B3">
      <w:pPr>
        <w:pStyle w:val="paragraph"/>
      </w:pPr>
      <w:r w:rsidRPr="00CA4C6D">
        <w:tab/>
        <w:t>(a)</w:t>
      </w:r>
      <w:r w:rsidRPr="00CA4C6D">
        <w:tab/>
        <w:t>identify himself or herself to that person; and</w:t>
      </w:r>
    </w:p>
    <w:p w:rsidR="009727B3" w:rsidRPr="00CA4C6D" w:rsidRDefault="009727B3" w:rsidP="009727B3">
      <w:pPr>
        <w:pStyle w:val="paragraph"/>
      </w:pPr>
      <w:r w:rsidRPr="00CA4C6D">
        <w:tab/>
        <w:t>(b)</w:t>
      </w:r>
      <w:r w:rsidRPr="00CA4C6D">
        <w:tab/>
        <w:t>give that person a copy of the search authorisation.</w:t>
      </w:r>
    </w:p>
    <w:p w:rsidR="009727B3" w:rsidRPr="00CA4C6D" w:rsidRDefault="009727B3" w:rsidP="009727B3">
      <w:pPr>
        <w:pStyle w:val="SubsectionHead"/>
      </w:pPr>
      <w:r w:rsidRPr="00CA4C6D">
        <w:t>Right of person searched to be shown copy of search authorisation</w:t>
      </w:r>
    </w:p>
    <w:p w:rsidR="009727B3" w:rsidRPr="00CA4C6D" w:rsidRDefault="009727B3" w:rsidP="009727B3">
      <w:pPr>
        <w:pStyle w:val="subsection"/>
      </w:pPr>
      <w:r w:rsidRPr="00CA4C6D">
        <w:tab/>
        <w:t>(2)</w:t>
      </w:r>
      <w:r w:rsidRPr="00CA4C6D">
        <w:tab/>
        <w:t xml:space="preserve">The member in charge must, before any person (other than a person who has been given a copy of the search authorisation under </w:t>
      </w:r>
      <w:r w:rsidR="00CA4C6D">
        <w:t>subsection (</w:t>
      </w:r>
      <w:r w:rsidRPr="00CA4C6D">
        <w:t>1)) is searched in accordance with the search authorisation, show the person a copy of the search authorisation.</w:t>
      </w:r>
    </w:p>
    <w:p w:rsidR="009727B3" w:rsidRPr="00CA4C6D" w:rsidRDefault="009727B3" w:rsidP="009727B3">
      <w:pPr>
        <w:pStyle w:val="ActHead5"/>
      </w:pPr>
      <w:bookmarkStart w:id="63" w:name="_Toc464567746"/>
      <w:r w:rsidRPr="00CA4C6D">
        <w:rPr>
          <w:rStyle w:val="CharSectno"/>
        </w:rPr>
        <w:t>51N</w:t>
      </w:r>
      <w:r w:rsidRPr="00CA4C6D">
        <w:t xml:space="preserve">  Occupier etc. entitled to be present during search</w:t>
      </w:r>
      <w:bookmarkEnd w:id="63"/>
    </w:p>
    <w:p w:rsidR="009727B3" w:rsidRPr="00CA4C6D" w:rsidRDefault="009727B3" w:rsidP="009727B3">
      <w:pPr>
        <w:pStyle w:val="subsection"/>
      </w:pPr>
      <w:r w:rsidRPr="00CA4C6D">
        <w:tab/>
        <w:t>(1)</w:t>
      </w:r>
      <w:r w:rsidRPr="00CA4C6D">
        <w:tab/>
        <w:t>If the occupier of the premises specified in the search authorisation, or another person who apparently represents the occupier, is present at the premises when the search is being carried out, the person is entitled to observe the search being carried out.</w:t>
      </w:r>
    </w:p>
    <w:p w:rsidR="009727B3" w:rsidRPr="00CA4C6D" w:rsidRDefault="009727B3" w:rsidP="009727B3">
      <w:pPr>
        <w:pStyle w:val="SubsectionHead"/>
      </w:pPr>
      <w:r w:rsidRPr="00CA4C6D">
        <w:t>Search not to be impeded</w:t>
      </w:r>
    </w:p>
    <w:p w:rsidR="009727B3" w:rsidRPr="00CA4C6D" w:rsidRDefault="009727B3" w:rsidP="009727B3">
      <w:pPr>
        <w:pStyle w:val="subsection"/>
      </w:pPr>
      <w:r w:rsidRPr="00CA4C6D">
        <w:tab/>
        <w:t>(2)</w:t>
      </w:r>
      <w:r w:rsidRPr="00CA4C6D">
        <w:tab/>
        <w:t>The entitlement to observe the search being carried out ceases if the person impedes the search.</w:t>
      </w:r>
    </w:p>
    <w:p w:rsidR="009727B3" w:rsidRPr="00CA4C6D" w:rsidRDefault="009727B3" w:rsidP="009727B3">
      <w:pPr>
        <w:pStyle w:val="SubsectionHead"/>
      </w:pPr>
      <w:r w:rsidRPr="00CA4C6D">
        <w:t>Multiple searches</w:t>
      </w:r>
    </w:p>
    <w:p w:rsidR="009727B3" w:rsidRPr="00CA4C6D" w:rsidRDefault="009727B3" w:rsidP="009727B3">
      <w:pPr>
        <w:pStyle w:val="subsection"/>
      </w:pPr>
      <w:r w:rsidRPr="00CA4C6D">
        <w:tab/>
        <w:t>(3)</w:t>
      </w:r>
      <w:r w:rsidRPr="00CA4C6D">
        <w:tab/>
        <w:t>This section does not prevent 2 or more areas of the premises being searched at the same time.</w:t>
      </w:r>
    </w:p>
    <w:p w:rsidR="009727B3" w:rsidRPr="00CA4C6D" w:rsidRDefault="009727B3" w:rsidP="009727B3">
      <w:pPr>
        <w:pStyle w:val="ActHead5"/>
      </w:pPr>
      <w:bookmarkStart w:id="64" w:name="_Toc464567747"/>
      <w:r w:rsidRPr="00CA4C6D">
        <w:rPr>
          <w:rStyle w:val="CharSectno"/>
        </w:rPr>
        <w:lastRenderedPageBreak/>
        <w:t>51O</w:t>
      </w:r>
      <w:r w:rsidRPr="00CA4C6D">
        <w:t xml:space="preserve">  Search of means of transport in the general security area for dangerous things</w:t>
      </w:r>
      <w:bookmarkEnd w:id="64"/>
    </w:p>
    <w:p w:rsidR="009727B3" w:rsidRPr="00CA4C6D" w:rsidRDefault="009727B3" w:rsidP="009727B3">
      <w:pPr>
        <w:pStyle w:val="subsection"/>
      </w:pPr>
      <w:r w:rsidRPr="00CA4C6D">
        <w:tab/>
        <w:t>(1)</w:t>
      </w:r>
      <w:r w:rsidRPr="00CA4C6D">
        <w:tab/>
        <w:t>If a member of the Defence Force who is being utilised in accordance with section</w:t>
      </w:r>
      <w:r w:rsidR="00CA4C6D">
        <w:t> </w:t>
      </w:r>
      <w:r w:rsidRPr="00CA4C6D">
        <w:t>51D believes on reasonable grounds that a dangerous thing is in or on a means of transport in the general security area, the member may:</w:t>
      </w:r>
    </w:p>
    <w:p w:rsidR="009727B3" w:rsidRPr="00CA4C6D" w:rsidRDefault="009727B3" w:rsidP="009727B3">
      <w:pPr>
        <w:pStyle w:val="paragraph"/>
      </w:pPr>
      <w:r w:rsidRPr="00CA4C6D">
        <w:tab/>
        <w:t>(a)</w:t>
      </w:r>
      <w:r w:rsidRPr="00CA4C6D">
        <w:tab/>
        <w:t>erect barriers or other structures for the purpose of stopping the means of transport; and</w:t>
      </w:r>
    </w:p>
    <w:p w:rsidR="009727B3" w:rsidRPr="00CA4C6D" w:rsidRDefault="009727B3" w:rsidP="009727B3">
      <w:pPr>
        <w:pStyle w:val="paragraph"/>
      </w:pPr>
      <w:r w:rsidRPr="00CA4C6D">
        <w:tab/>
        <w:t>(b)</w:t>
      </w:r>
      <w:r w:rsidRPr="00CA4C6D">
        <w:tab/>
        <w:t>whether or not the member does so:</w:t>
      </w:r>
    </w:p>
    <w:p w:rsidR="009727B3" w:rsidRPr="00CA4C6D" w:rsidRDefault="009727B3" w:rsidP="009727B3">
      <w:pPr>
        <w:pStyle w:val="paragraphsub"/>
      </w:pPr>
      <w:r w:rsidRPr="00CA4C6D">
        <w:tab/>
        <w:t>(i)</w:t>
      </w:r>
      <w:r w:rsidRPr="00CA4C6D">
        <w:tab/>
        <w:t>stop and detain the means of transport; and</w:t>
      </w:r>
    </w:p>
    <w:p w:rsidR="009727B3" w:rsidRPr="00CA4C6D" w:rsidRDefault="009727B3" w:rsidP="009727B3">
      <w:pPr>
        <w:pStyle w:val="paragraphsub"/>
      </w:pPr>
      <w:r w:rsidRPr="00CA4C6D">
        <w:tab/>
        <w:t>(ii)</w:t>
      </w:r>
      <w:r w:rsidRPr="00CA4C6D">
        <w:tab/>
        <w:t>search the means of transport, and any thing found in or on the means of transport, for the dangerous thing; and</w:t>
      </w:r>
    </w:p>
    <w:p w:rsidR="009727B3" w:rsidRPr="00CA4C6D" w:rsidRDefault="009727B3" w:rsidP="009727B3">
      <w:pPr>
        <w:pStyle w:val="paragraphsub"/>
      </w:pPr>
      <w:r w:rsidRPr="00CA4C6D">
        <w:tab/>
        <w:t>(iii)</w:t>
      </w:r>
      <w:r w:rsidRPr="00CA4C6D">
        <w:tab/>
        <w:t>seize any dangerous thing that the member finds in the search.</w:t>
      </w:r>
    </w:p>
    <w:p w:rsidR="009727B3" w:rsidRPr="00CA4C6D" w:rsidRDefault="009727B3" w:rsidP="009727B3">
      <w:pPr>
        <w:pStyle w:val="notetext"/>
      </w:pPr>
      <w:r w:rsidRPr="00CA4C6D">
        <w:t>Note:</w:t>
      </w:r>
      <w:r w:rsidRPr="00CA4C6D">
        <w:tab/>
        <w:t>Subdivision B of Division</w:t>
      </w:r>
      <w:r w:rsidR="00CA4C6D">
        <w:t> </w:t>
      </w:r>
      <w:r w:rsidRPr="00CA4C6D">
        <w:t>4 sets out what is to happen if a dangerous thing is seized under this subsection.</w:t>
      </w:r>
    </w:p>
    <w:p w:rsidR="009727B3" w:rsidRPr="00CA4C6D" w:rsidRDefault="009727B3" w:rsidP="009727B3">
      <w:pPr>
        <w:pStyle w:val="subsection"/>
      </w:pPr>
      <w:r w:rsidRPr="00CA4C6D">
        <w:tab/>
        <w:t>(2)</w:t>
      </w:r>
      <w:r w:rsidRPr="00CA4C6D">
        <w:tab/>
        <w:t>If the member stops the means of transport, the member must not detain it for longer than is reasonable and necessary to search it and any thing found in or on it.</w:t>
      </w:r>
    </w:p>
    <w:p w:rsidR="009727B3" w:rsidRPr="00CA4C6D" w:rsidRDefault="009727B3" w:rsidP="009727B3">
      <w:pPr>
        <w:pStyle w:val="ActHead5"/>
      </w:pPr>
      <w:bookmarkStart w:id="65" w:name="_Toc464567748"/>
      <w:r w:rsidRPr="00CA4C6D">
        <w:rPr>
          <w:rStyle w:val="CharSectno"/>
        </w:rPr>
        <w:t>51P</w:t>
      </w:r>
      <w:r w:rsidRPr="00CA4C6D">
        <w:t xml:space="preserve">  Search of persons in the general security area for dangerous things</w:t>
      </w:r>
      <w:bookmarkEnd w:id="65"/>
    </w:p>
    <w:p w:rsidR="009727B3" w:rsidRPr="00CA4C6D" w:rsidRDefault="009727B3" w:rsidP="009727B3">
      <w:pPr>
        <w:pStyle w:val="subsection"/>
      </w:pPr>
      <w:r w:rsidRPr="00CA4C6D">
        <w:tab/>
      </w:r>
      <w:r w:rsidRPr="00CA4C6D">
        <w:tab/>
        <w:t>If a member of the Defence Force who is being utilised in accordance with section</w:t>
      </w:r>
      <w:r w:rsidR="00CA4C6D">
        <w:t> </w:t>
      </w:r>
      <w:r w:rsidRPr="00CA4C6D">
        <w:t>51D believes on reasonable grounds that a person in the general security area has a dangerous thing in the person’s possession, the member may:</w:t>
      </w:r>
    </w:p>
    <w:p w:rsidR="009727B3" w:rsidRPr="00CA4C6D" w:rsidRDefault="009727B3" w:rsidP="009727B3">
      <w:pPr>
        <w:pStyle w:val="paragraph"/>
      </w:pPr>
      <w:r w:rsidRPr="00CA4C6D">
        <w:tab/>
        <w:t>(a)</w:t>
      </w:r>
      <w:r w:rsidRPr="00CA4C6D">
        <w:tab/>
        <w:t>search the person for such a thing; and</w:t>
      </w:r>
    </w:p>
    <w:p w:rsidR="009727B3" w:rsidRPr="00CA4C6D" w:rsidRDefault="009727B3" w:rsidP="009727B3">
      <w:pPr>
        <w:pStyle w:val="paragraph"/>
      </w:pPr>
      <w:r w:rsidRPr="00CA4C6D">
        <w:tab/>
        <w:t>(b)</w:t>
      </w:r>
      <w:r w:rsidRPr="00CA4C6D">
        <w:tab/>
        <w:t>seize any such thing found in the search.</w:t>
      </w:r>
    </w:p>
    <w:p w:rsidR="009727B3" w:rsidRPr="00CA4C6D" w:rsidRDefault="009727B3" w:rsidP="009727B3">
      <w:pPr>
        <w:pStyle w:val="notetext"/>
      </w:pPr>
      <w:r w:rsidRPr="00CA4C6D">
        <w:t>Note:</w:t>
      </w:r>
      <w:r w:rsidRPr="00CA4C6D">
        <w:tab/>
        <w:t>Subdivision B of Division</w:t>
      </w:r>
      <w:r w:rsidR="00CA4C6D">
        <w:t> </w:t>
      </w:r>
      <w:r w:rsidRPr="00CA4C6D">
        <w:t>4 sets out what is to happen if a dangerous thing is seized under this section.</w:t>
      </w:r>
    </w:p>
    <w:p w:rsidR="009727B3" w:rsidRPr="00CA4C6D" w:rsidRDefault="009727B3" w:rsidP="009727B3">
      <w:pPr>
        <w:pStyle w:val="ActHead4"/>
      </w:pPr>
      <w:bookmarkStart w:id="66" w:name="_Toc464567749"/>
      <w:r w:rsidRPr="00CA4C6D">
        <w:rPr>
          <w:rStyle w:val="CharSubdNo"/>
        </w:rPr>
        <w:lastRenderedPageBreak/>
        <w:t>Subdivision C</w:t>
      </w:r>
      <w:r w:rsidRPr="00CA4C6D">
        <w:t>—</w:t>
      </w:r>
      <w:r w:rsidRPr="00CA4C6D">
        <w:rPr>
          <w:rStyle w:val="CharSubdText"/>
        </w:rPr>
        <w:t>Powers that may be exercised only in relation to a designated area in the general security area</w:t>
      </w:r>
      <w:bookmarkEnd w:id="66"/>
    </w:p>
    <w:p w:rsidR="009727B3" w:rsidRPr="00CA4C6D" w:rsidRDefault="009727B3" w:rsidP="009727B3">
      <w:pPr>
        <w:pStyle w:val="ActHead5"/>
      </w:pPr>
      <w:bookmarkStart w:id="67" w:name="_Toc464567750"/>
      <w:r w:rsidRPr="00CA4C6D">
        <w:rPr>
          <w:rStyle w:val="CharSectno"/>
        </w:rPr>
        <w:t>51Q</w:t>
      </w:r>
      <w:r w:rsidRPr="00CA4C6D">
        <w:t xml:space="preserve">  Declaration of designated area</w:t>
      </w:r>
      <w:bookmarkEnd w:id="67"/>
    </w:p>
    <w:p w:rsidR="009727B3" w:rsidRPr="00CA4C6D" w:rsidRDefault="009727B3" w:rsidP="009727B3">
      <w:pPr>
        <w:pStyle w:val="subsection"/>
      </w:pPr>
      <w:r w:rsidRPr="00CA4C6D">
        <w:tab/>
        <w:t>(1)</w:t>
      </w:r>
      <w:r w:rsidRPr="00CA4C6D">
        <w:tab/>
        <w:t>The authorising Ministers may, in writing, declare that a specified area, being the whole or a part of a general security area, is a designated area for the purposes of the application of this Division and Division</w:t>
      </w:r>
      <w:r w:rsidR="00CA4C6D">
        <w:t> </w:t>
      </w:r>
      <w:r w:rsidRPr="00CA4C6D">
        <w:t>4 in relation to members of the Defence Force who are being utilised in accordance with section</w:t>
      </w:r>
      <w:r w:rsidR="00CA4C6D">
        <w:t> </w:t>
      </w:r>
      <w:r w:rsidRPr="00CA4C6D">
        <w:t>51D.</w:t>
      </w:r>
    </w:p>
    <w:p w:rsidR="009727B3" w:rsidRPr="00CA4C6D" w:rsidRDefault="009727B3" w:rsidP="009727B3">
      <w:pPr>
        <w:pStyle w:val="SubsectionHead"/>
      </w:pPr>
      <w:r w:rsidRPr="00CA4C6D">
        <w:t>Where no longer a general security area</w:t>
      </w:r>
    </w:p>
    <w:p w:rsidR="009727B3" w:rsidRPr="00CA4C6D" w:rsidRDefault="009727B3" w:rsidP="009727B3">
      <w:pPr>
        <w:pStyle w:val="subsection"/>
      </w:pPr>
      <w:r w:rsidRPr="00CA4C6D">
        <w:tab/>
        <w:t>(2)</w:t>
      </w:r>
      <w:r w:rsidRPr="00CA4C6D">
        <w:tab/>
        <w:t>To avoid doubt, if the whole or part of the area later ceases to be within a general security area, the whole or the part ceases to be a designated area.</w:t>
      </w:r>
    </w:p>
    <w:p w:rsidR="009727B3" w:rsidRPr="00CA4C6D" w:rsidRDefault="009727B3" w:rsidP="009727B3">
      <w:pPr>
        <w:pStyle w:val="SubsectionHead"/>
      </w:pPr>
      <w:r w:rsidRPr="00CA4C6D">
        <w:t>Declaration to be published</w:t>
      </w:r>
    </w:p>
    <w:p w:rsidR="009727B3" w:rsidRPr="00CA4C6D" w:rsidRDefault="009727B3" w:rsidP="009727B3">
      <w:pPr>
        <w:pStyle w:val="subsection"/>
      </w:pPr>
      <w:r w:rsidRPr="00CA4C6D">
        <w:tab/>
        <w:t>(3)</w:t>
      </w:r>
      <w:r w:rsidRPr="00CA4C6D">
        <w:tab/>
        <w:t xml:space="preserve">If the authorising Ministers make a declaration under </w:t>
      </w:r>
      <w:r w:rsidR="00CA4C6D">
        <w:t>subsection (</w:t>
      </w:r>
      <w:r w:rsidRPr="00CA4C6D">
        <w:t>1), they must take reasonable steps to make the public aware of the declaration of the designated area and of its boundaries.</w:t>
      </w:r>
    </w:p>
    <w:p w:rsidR="009275EF" w:rsidRPr="00CA4C6D" w:rsidRDefault="009275EF" w:rsidP="009275EF">
      <w:pPr>
        <w:pStyle w:val="subsection"/>
      </w:pPr>
      <w:r w:rsidRPr="00CA4C6D">
        <w:tab/>
        <w:t>(4)</w:t>
      </w:r>
      <w:r w:rsidRPr="00CA4C6D">
        <w:tab/>
        <w:t xml:space="preserve">However, </w:t>
      </w:r>
      <w:r w:rsidR="00CA4C6D">
        <w:t>subsection (</w:t>
      </w:r>
      <w:r w:rsidRPr="00CA4C6D">
        <w:t xml:space="preserve">3) does not apply if the authorising Ministers declare, in writing, that they are satisfied that the application of </w:t>
      </w:r>
      <w:r w:rsidR="00CA4C6D">
        <w:t>subsection (</w:t>
      </w:r>
      <w:r w:rsidRPr="00CA4C6D">
        <w:t>3) would prejudice the exercise of powers under Division</w:t>
      </w:r>
      <w:r w:rsidR="00CA4C6D">
        <w:t> </w:t>
      </w:r>
      <w:r w:rsidRPr="00CA4C6D">
        <w:t>2 by members of the Defence Force who are being utilised in accordance with section</w:t>
      </w:r>
      <w:r w:rsidR="00CA4C6D">
        <w:t> </w:t>
      </w:r>
      <w:r w:rsidRPr="00CA4C6D">
        <w:t>51D.</w:t>
      </w:r>
    </w:p>
    <w:p w:rsidR="009727B3" w:rsidRPr="00CA4C6D" w:rsidRDefault="009727B3" w:rsidP="009727B3">
      <w:pPr>
        <w:pStyle w:val="ActHead5"/>
      </w:pPr>
      <w:bookmarkStart w:id="68" w:name="_Toc464567751"/>
      <w:r w:rsidRPr="00CA4C6D">
        <w:rPr>
          <w:rStyle w:val="CharSectno"/>
        </w:rPr>
        <w:t>51R</w:t>
      </w:r>
      <w:r w:rsidRPr="00CA4C6D">
        <w:t xml:space="preserve">  Control of movement in relation to a designated area in the general security area</w:t>
      </w:r>
      <w:bookmarkEnd w:id="68"/>
    </w:p>
    <w:p w:rsidR="009727B3" w:rsidRPr="00CA4C6D" w:rsidRDefault="009727B3" w:rsidP="009727B3">
      <w:pPr>
        <w:pStyle w:val="SubsectionHead"/>
      </w:pPr>
      <w:r w:rsidRPr="00CA4C6D">
        <w:t>Powers in relation to persons in charge of means of transport</w:t>
      </w:r>
    </w:p>
    <w:p w:rsidR="009727B3" w:rsidRPr="00CA4C6D" w:rsidRDefault="009727B3" w:rsidP="009727B3">
      <w:pPr>
        <w:pStyle w:val="subsection"/>
      </w:pPr>
      <w:r w:rsidRPr="00CA4C6D">
        <w:tab/>
        <w:t>(1)</w:t>
      </w:r>
      <w:r w:rsidRPr="00CA4C6D">
        <w:tab/>
        <w:t>A member of the Defence Force who is being utilised in accordance with section</w:t>
      </w:r>
      <w:r w:rsidR="00CA4C6D">
        <w:t> </w:t>
      </w:r>
      <w:r w:rsidRPr="00CA4C6D">
        <w:t xml:space="preserve">51D may do any one or more of the </w:t>
      </w:r>
      <w:r w:rsidRPr="00CA4C6D">
        <w:lastRenderedPageBreak/>
        <w:t>following in relation to a person who is in charge of a means of transport:</w:t>
      </w:r>
    </w:p>
    <w:p w:rsidR="009727B3" w:rsidRPr="00CA4C6D" w:rsidRDefault="009727B3" w:rsidP="009727B3">
      <w:pPr>
        <w:pStyle w:val="paragraph"/>
      </w:pPr>
      <w:r w:rsidRPr="00CA4C6D">
        <w:tab/>
        <w:t>(a)</w:t>
      </w:r>
      <w:r w:rsidRPr="00CA4C6D">
        <w:tab/>
        <w:t>if the means of transport is in a part of the general security area that is outside a designated area—direct the person not to bring the means of transport into the designated area;</w:t>
      </w:r>
    </w:p>
    <w:p w:rsidR="009727B3" w:rsidRPr="00CA4C6D" w:rsidRDefault="009727B3" w:rsidP="009727B3">
      <w:pPr>
        <w:pStyle w:val="paragraph"/>
      </w:pPr>
      <w:r w:rsidRPr="00CA4C6D">
        <w:tab/>
        <w:t>(b)</w:t>
      </w:r>
      <w:r w:rsidRPr="00CA4C6D">
        <w:tab/>
        <w:t>direct the person to take the means of transport out of a designated area;</w:t>
      </w:r>
    </w:p>
    <w:p w:rsidR="009727B3" w:rsidRPr="00CA4C6D" w:rsidRDefault="009727B3" w:rsidP="009727B3">
      <w:pPr>
        <w:pStyle w:val="paragraph"/>
      </w:pPr>
      <w:r w:rsidRPr="00CA4C6D">
        <w:tab/>
        <w:t>(c)</w:t>
      </w:r>
      <w:r w:rsidRPr="00CA4C6D">
        <w:tab/>
        <w:t>direct the person to take the means of transport from a place in a designated area to another place in the designated area;</w:t>
      </w:r>
    </w:p>
    <w:p w:rsidR="009727B3" w:rsidRPr="00CA4C6D" w:rsidRDefault="009727B3" w:rsidP="009727B3">
      <w:pPr>
        <w:pStyle w:val="paragraph"/>
      </w:pPr>
      <w:r w:rsidRPr="00CA4C6D">
        <w:tab/>
        <w:t>(d)</w:t>
      </w:r>
      <w:r w:rsidRPr="00CA4C6D">
        <w:tab/>
        <w:t>direct the person not to take the means of transport from a place in a designated area to any other place, or to a specified place, in the designated area;</w:t>
      </w:r>
    </w:p>
    <w:p w:rsidR="009727B3" w:rsidRPr="00CA4C6D" w:rsidRDefault="009727B3" w:rsidP="009727B3">
      <w:pPr>
        <w:pStyle w:val="paragraph"/>
      </w:pPr>
      <w:r w:rsidRPr="00CA4C6D">
        <w:tab/>
        <w:t>(e)</w:t>
      </w:r>
      <w:r w:rsidRPr="00CA4C6D">
        <w:tab/>
        <w:t>compel the person to comply with a direction under any of the above paragraphs.</w:t>
      </w:r>
    </w:p>
    <w:p w:rsidR="009727B3" w:rsidRPr="00CA4C6D" w:rsidRDefault="009727B3" w:rsidP="009727B3">
      <w:pPr>
        <w:pStyle w:val="SubsectionHead"/>
      </w:pPr>
      <w:r w:rsidRPr="00CA4C6D">
        <w:t>Erection of barriers etc.</w:t>
      </w:r>
    </w:p>
    <w:p w:rsidR="009727B3" w:rsidRPr="00CA4C6D" w:rsidRDefault="009727B3" w:rsidP="009727B3">
      <w:pPr>
        <w:pStyle w:val="subsection"/>
      </w:pPr>
      <w:r w:rsidRPr="00CA4C6D">
        <w:tab/>
        <w:t>(2)</w:t>
      </w:r>
      <w:r w:rsidRPr="00CA4C6D">
        <w:tab/>
        <w:t>A member of the Defence Force may erect barriers or other structures at the boundary of, or in, a designated area for the purpose of stopping persons from bringing means of transport into the designated area or to a place in the designated area.</w:t>
      </w:r>
    </w:p>
    <w:p w:rsidR="009727B3" w:rsidRPr="00CA4C6D" w:rsidRDefault="009727B3" w:rsidP="009727B3">
      <w:pPr>
        <w:pStyle w:val="SubsectionHead"/>
      </w:pPr>
      <w:r w:rsidRPr="00CA4C6D">
        <w:t>Powers in relation to means of transport</w:t>
      </w:r>
    </w:p>
    <w:p w:rsidR="009727B3" w:rsidRPr="00CA4C6D" w:rsidRDefault="009727B3" w:rsidP="009727B3">
      <w:pPr>
        <w:pStyle w:val="subsection"/>
      </w:pPr>
      <w:r w:rsidRPr="00CA4C6D">
        <w:tab/>
        <w:t>(3)</w:t>
      </w:r>
      <w:r w:rsidRPr="00CA4C6D">
        <w:tab/>
        <w:t>If there is no person in charge of a means of transport that is in a designated area, a member of the Defence Force may do such things as are reasonable and necessary for either of the following purposes:</w:t>
      </w:r>
    </w:p>
    <w:p w:rsidR="009727B3" w:rsidRPr="00CA4C6D" w:rsidRDefault="009727B3" w:rsidP="009727B3">
      <w:pPr>
        <w:pStyle w:val="paragraph"/>
      </w:pPr>
      <w:r w:rsidRPr="00CA4C6D">
        <w:tab/>
        <w:t>(a)</w:t>
      </w:r>
      <w:r w:rsidRPr="00CA4C6D">
        <w:tab/>
        <w:t>to take the means of transport to a place in the general security area that is outside the designated area;</w:t>
      </w:r>
    </w:p>
    <w:p w:rsidR="009727B3" w:rsidRPr="00CA4C6D" w:rsidRDefault="009727B3" w:rsidP="009727B3">
      <w:pPr>
        <w:pStyle w:val="paragraph"/>
      </w:pPr>
      <w:r w:rsidRPr="00CA4C6D">
        <w:tab/>
        <w:t>(b)</w:t>
      </w:r>
      <w:r w:rsidRPr="00CA4C6D">
        <w:tab/>
        <w:t>to take the means of transport to another place in the designated area.</w:t>
      </w:r>
    </w:p>
    <w:p w:rsidR="009727B3" w:rsidRPr="00CA4C6D" w:rsidRDefault="009727B3" w:rsidP="009727B3">
      <w:pPr>
        <w:pStyle w:val="SubsectionHead"/>
      </w:pPr>
      <w:r w:rsidRPr="00CA4C6D">
        <w:t>Powers in relation to persons generally</w:t>
      </w:r>
    </w:p>
    <w:p w:rsidR="009727B3" w:rsidRPr="00CA4C6D" w:rsidRDefault="009727B3" w:rsidP="009727B3">
      <w:pPr>
        <w:pStyle w:val="subsection"/>
      </w:pPr>
      <w:r w:rsidRPr="00CA4C6D">
        <w:tab/>
        <w:t>(4)</w:t>
      </w:r>
      <w:r w:rsidRPr="00CA4C6D">
        <w:tab/>
        <w:t>A member of the Defence Force may do any one or more of the following in relation to a person (whether or not in charge of a means of transport):</w:t>
      </w:r>
    </w:p>
    <w:p w:rsidR="009727B3" w:rsidRPr="00CA4C6D" w:rsidRDefault="009727B3" w:rsidP="009727B3">
      <w:pPr>
        <w:pStyle w:val="paragraph"/>
      </w:pPr>
      <w:r w:rsidRPr="00CA4C6D">
        <w:lastRenderedPageBreak/>
        <w:tab/>
        <w:t>(a)</w:t>
      </w:r>
      <w:r w:rsidRPr="00CA4C6D">
        <w:tab/>
        <w:t>if the person is in the general security area but outside a designated area—direct the person not to enter the designated area;</w:t>
      </w:r>
    </w:p>
    <w:p w:rsidR="009727B3" w:rsidRPr="00CA4C6D" w:rsidRDefault="009727B3" w:rsidP="009727B3">
      <w:pPr>
        <w:pStyle w:val="paragraph"/>
      </w:pPr>
      <w:r w:rsidRPr="00CA4C6D">
        <w:tab/>
        <w:t>(b)</w:t>
      </w:r>
      <w:r w:rsidRPr="00CA4C6D">
        <w:tab/>
        <w:t>direct the person to leave a designated area;</w:t>
      </w:r>
    </w:p>
    <w:p w:rsidR="009727B3" w:rsidRPr="00CA4C6D" w:rsidRDefault="009727B3" w:rsidP="009727B3">
      <w:pPr>
        <w:pStyle w:val="paragraph"/>
      </w:pPr>
      <w:r w:rsidRPr="00CA4C6D">
        <w:tab/>
        <w:t>(c)</w:t>
      </w:r>
      <w:r w:rsidRPr="00CA4C6D">
        <w:tab/>
        <w:t>direct the person to move from a place in a designated area to another place in the designated area;</w:t>
      </w:r>
    </w:p>
    <w:p w:rsidR="009727B3" w:rsidRPr="00CA4C6D" w:rsidRDefault="009727B3" w:rsidP="009727B3">
      <w:pPr>
        <w:pStyle w:val="paragraph"/>
      </w:pPr>
      <w:r w:rsidRPr="00CA4C6D">
        <w:tab/>
        <w:t>(d)</w:t>
      </w:r>
      <w:r w:rsidRPr="00CA4C6D">
        <w:tab/>
        <w:t>compel the person to comply with a direction under any of the above paragraphs.</w:t>
      </w:r>
    </w:p>
    <w:p w:rsidR="009727B3" w:rsidRPr="00CA4C6D" w:rsidRDefault="009727B3" w:rsidP="009727B3">
      <w:pPr>
        <w:pStyle w:val="SubsectionHead"/>
      </w:pPr>
      <w:r w:rsidRPr="00CA4C6D">
        <w:t>Powers to carry out consent searches</w:t>
      </w:r>
    </w:p>
    <w:p w:rsidR="009727B3" w:rsidRPr="00CA4C6D" w:rsidRDefault="009727B3" w:rsidP="009727B3">
      <w:pPr>
        <w:pStyle w:val="subsection"/>
      </w:pPr>
      <w:r w:rsidRPr="00CA4C6D">
        <w:tab/>
        <w:t>(5)</w:t>
      </w:r>
      <w:r w:rsidRPr="00CA4C6D">
        <w:tab/>
        <w:t xml:space="preserve">The power of a member under </w:t>
      </w:r>
      <w:r w:rsidR="00CA4C6D">
        <w:t>paragraph (</w:t>
      </w:r>
      <w:r w:rsidRPr="00CA4C6D">
        <w:t>1)(a) or (4)(a) to direct a person:</w:t>
      </w:r>
    </w:p>
    <w:p w:rsidR="009727B3" w:rsidRPr="00CA4C6D" w:rsidRDefault="009727B3" w:rsidP="009727B3">
      <w:pPr>
        <w:pStyle w:val="paragraph"/>
      </w:pPr>
      <w:r w:rsidRPr="00CA4C6D">
        <w:tab/>
        <w:t>(a)</w:t>
      </w:r>
      <w:r w:rsidRPr="00CA4C6D">
        <w:tab/>
        <w:t>not to bring a means of transport into a designated area; or</w:t>
      </w:r>
    </w:p>
    <w:p w:rsidR="009727B3" w:rsidRPr="00CA4C6D" w:rsidRDefault="009727B3" w:rsidP="009727B3">
      <w:pPr>
        <w:pStyle w:val="paragraph"/>
      </w:pPr>
      <w:r w:rsidRPr="00CA4C6D">
        <w:tab/>
        <w:t>(b)</w:t>
      </w:r>
      <w:r w:rsidRPr="00CA4C6D">
        <w:tab/>
        <w:t>not to enter a designated area;</w:t>
      </w:r>
    </w:p>
    <w:p w:rsidR="009727B3" w:rsidRPr="00CA4C6D" w:rsidRDefault="009727B3" w:rsidP="009727B3">
      <w:pPr>
        <w:pStyle w:val="subsection2"/>
      </w:pPr>
      <w:r w:rsidRPr="00CA4C6D">
        <w:t>includes:</w:t>
      </w:r>
    </w:p>
    <w:p w:rsidR="009727B3" w:rsidRPr="00CA4C6D" w:rsidRDefault="009727B3" w:rsidP="009727B3">
      <w:pPr>
        <w:pStyle w:val="paragraph"/>
      </w:pPr>
      <w:r w:rsidRPr="00CA4C6D">
        <w:tab/>
        <w:t>(c)</w:t>
      </w:r>
      <w:r w:rsidRPr="00CA4C6D">
        <w:tab/>
        <w:t>the power to direct a person not to do either of those things unless the person agrees to a member searching:</w:t>
      </w:r>
    </w:p>
    <w:p w:rsidR="009727B3" w:rsidRPr="00CA4C6D" w:rsidRDefault="009727B3" w:rsidP="009727B3">
      <w:pPr>
        <w:pStyle w:val="paragraphsub"/>
      </w:pPr>
      <w:r w:rsidRPr="00CA4C6D">
        <w:tab/>
        <w:t>(i)</w:t>
      </w:r>
      <w:r w:rsidRPr="00CA4C6D">
        <w:tab/>
        <w:t>in either case—the person; and</w:t>
      </w:r>
    </w:p>
    <w:p w:rsidR="009727B3" w:rsidRPr="00CA4C6D" w:rsidRDefault="009727B3" w:rsidP="009727B3">
      <w:pPr>
        <w:pStyle w:val="paragraphsub"/>
      </w:pPr>
      <w:r w:rsidRPr="00CA4C6D">
        <w:tab/>
        <w:t>(ii)</w:t>
      </w:r>
      <w:r w:rsidRPr="00CA4C6D">
        <w:tab/>
        <w:t xml:space="preserve">in a </w:t>
      </w:r>
      <w:r w:rsidR="00CA4C6D">
        <w:t>paragraph (</w:t>
      </w:r>
      <w:r w:rsidRPr="00CA4C6D">
        <w:t>a) case—the means of transport and any thing in or on the means of transport;</w:t>
      </w:r>
    </w:p>
    <w:p w:rsidR="009727B3" w:rsidRPr="00CA4C6D" w:rsidRDefault="009727B3" w:rsidP="009727B3">
      <w:pPr>
        <w:pStyle w:val="paragraph"/>
      </w:pPr>
      <w:r w:rsidRPr="00CA4C6D">
        <w:tab/>
      </w:r>
      <w:r w:rsidRPr="00CA4C6D">
        <w:tab/>
        <w:t>for dangerous things; and</w:t>
      </w:r>
    </w:p>
    <w:p w:rsidR="009727B3" w:rsidRPr="00CA4C6D" w:rsidRDefault="009727B3" w:rsidP="009727B3">
      <w:pPr>
        <w:pStyle w:val="paragraph"/>
      </w:pPr>
      <w:r w:rsidRPr="00CA4C6D">
        <w:tab/>
        <w:t>(d)</w:t>
      </w:r>
      <w:r w:rsidRPr="00CA4C6D">
        <w:tab/>
        <w:t>if the person agrees, the power to conduct such a search and to seize any dangerous thing that the member finds in the search.</w:t>
      </w:r>
    </w:p>
    <w:p w:rsidR="009727B3" w:rsidRPr="00CA4C6D" w:rsidRDefault="009727B3" w:rsidP="009727B3">
      <w:pPr>
        <w:pStyle w:val="notetext"/>
      </w:pPr>
      <w:r w:rsidRPr="00CA4C6D">
        <w:t>Note:</w:t>
      </w:r>
      <w:r w:rsidRPr="00CA4C6D">
        <w:tab/>
        <w:t>Subdivision B of Division</w:t>
      </w:r>
      <w:r w:rsidR="00CA4C6D">
        <w:t> </w:t>
      </w:r>
      <w:r w:rsidRPr="00CA4C6D">
        <w:t>4 sets out what is to happen if a dangerous thing is seized under this subsection.</w:t>
      </w:r>
    </w:p>
    <w:p w:rsidR="009727B3" w:rsidRPr="00CA4C6D" w:rsidRDefault="009727B3" w:rsidP="009727B3">
      <w:pPr>
        <w:pStyle w:val="SubsectionHead"/>
      </w:pPr>
      <w:r w:rsidRPr="00CA4C6D">
        <w:t>Powers to enter premises etc. to give directions</w:t>
      </w:r>
    </w:p>
    <w:p w:rsidR="009727B3" w:rsidRPr="00CA4C6D" w:rsidRDefault="009727B3" w:rsidP="009727B3">
      <w:pPr>
        <w:pStyle w:val="subsection"/>
      </w:pPr>
      <w:r w:rsidRPr="00CA4C6D">
        <w:tab/>
        <w:t>(6)</w:t>
      </w:r>
      <w:r w:rsidRPr="00CA4C6D">
        <w:tab/>
        <w:t>A member of the Defence Force may enter premises or a means of transport for the purpose of giving a direction under any provision of this section.</w:t>
      </w:r>
    </w:p>
    <w:p w:rsidR="009727B3" w:rsidRPr="00CA4C6D" w:rsidRDefault="009727B3" w:rsidP="009727B3">
      <w:pPr>
        <w:pStyle w:val="ActHead5"/>
      </w:pPr>
      <w:bookmarkStart w:id="69" w:name="_Toc464567752"/>
      <w:r w:rsidRPr="00CA4C6D">
        <w:rPr>
          <w:rStyle w:val="CharSectno"/>
        </w:rPr>
        <w:lastRenderedPageBreak/>
        <w:t>51S</w:t>
      </w:r>
      <w:r w:rsidRPr="00CA4C6D">
        <w:t xml:space="preserve">  Members to wear uniforms and identification when exercising powers</w:t>
      </w:r>
      <w:bookmarkEnd w:id="69"/>
    </w:p>
    <w:p w:rsidR="009727B3" w:rsidRPr="00CA4C6D" w:rsidRDefault="009727B3" w:rsidP="009727B3">
      <w:pPr>
        <w:pStyle w:val="subsection"/>
      </w:pPr>
      <w:r w:rsidRPr="00CA4C6D">
        <w:tab/>
        <w:t>(1)</w:t>
      </w:r>
      <w:r w:rsidRPr="00CA4C6D">
        <w:tab/>
        <w:t>While any member of the Defence Force is exercising powers under this Division, or under Division</w:t>
      </w:r>
      <w:r w:rsidR="00CA4C6D">
        <w:t> </w:t>
      </w:r>
      <w:r w:rsidRPr="00CA4C6D">
        <w:t>4 in its operation in relation to this Division, he or she must at all times:</w:t>
      </w:r>
    </w:p>
    <w:p w:rsidR="009727B3" w:rsidRPr="00CA4C6D" w:rsidRDefault="009727B3" w:rsidP="009727B3">
      <w:pPr>
        <w:pStyle w:val="paragraph"/>
      </w:pPr>
      <w:r w:rsidRPr="00CA4C6D">
        <w:tab/>
        <w:t>(a)</w:t>
      </w:r>
      <w:r w:rsidRPr="00CA4C6D">
        <w:tab/>
        <w:t>wear his or her uniform; and</w:t>
      </w:r>
    </w:p>
    <w:p w:rsidR="00D34E67" w:rsidRPr="00CA4C6D" w:rsidRDefault="00D34E67" w:rsidP="00D34E67">
      <w:pPr>
        <w:pStyle w:val="paragraph"/>
      </w:pPr>
      <w:r w:rsidRPr="00CA4C6D">
        <w:tab/>
        <w:t>(b)</w:t>
      </w:r>
      <w:r w:rsidRPr="00CA4C6D">
        <w:tab/>
        <w:t>for the purposes of identification, have:</w:t>
      </w:r>
    </w:p>
    <w:p w:rsidR="00D34E67" w:rsidRPr="00CA4C6D" w:rsidRDefault="00D34E67" w:rsidP="00D34E67">
      <w:pPr>
        <w:pStyle w:val="paragraphsub"/>
      </w:pPr>
      <w:r w:rsidRPr="00CA4C6D">
        <w:tab/>
        <w:t>(i)</w:t>
      </w:r>
      <w:r w:rsidRPr="00CA4C6D">
        <w:tab/>
        <w:t>his or her surname; or</w:t>
      </w:r>
    </w:p>
    <w:p w:rsidR="00D34E67" w:rsidRPr="00CA4C6D" w:rsidRDefault="00D34E67" w:rsidP="00D34E67">
      <w:pPr>
        <w:pStyle w:val="paragraphsub"/>
      </w:pPr>
      <w:r w:rsidRPr="00CA4C6D">
        <w:tab/>
        <w:t>(ii)</w:t>
      </w:r>
      <w:r w:rsidRPr="00CA4C6D">
        <w:tab/>
        <w:t>his or her numbers or a combination of numbers and letters of the alphabet;</w:t>
      </w:r>
    </w:p>
    <w:p w:rsidR="00D34E67" w:rsidRPr="00CA4C6D" w:rsidRDefault="00D34E67" w:rsidP="00D34E67">
      <w:pPr>
        <w:pStyle w:val="paragraph"/>
      </w:pPr>
      <w:r w:rsidRPr="00CA4C6D">
        <w:tab/>
      </w:r>
      <w:r w:rsidRPr="00CA4C6D">
        <w:tab/>
        <w:t>on or attached to the front of his or her uniform.</w:t>
      </w:r>
    </w:p>
    <w:p w:rsidR="009727B3" w:rsidRPr="00CA4C6D" w:rsidRDefault="009727B3" w:rsidP="009727B3">
      <w:pPr>
        <w:pStyle w:val="Penalty"/>
      </w:pPr>
      <w:r w:rsidRPr="00CA4C6D">
        <w:t>Penalty:</w:t>
      </w:r>
      <w:r w:rsidRPr="00CA4C6D">
        <w:tab/>
        <w:t>30 penalty units.</w:t>
      </w:r>
    </w:p>
    <w:p w:rsidR="009727B3" w:rsidRPr="00CA4C6D" w:rsidRDefault="009727B3" w:rsidP="009727B3">
      <w:pPr>
        <w:pStyle w:val="SubsectionHead"/>
      </w:pPr>
      <w:r w:rsidRPr="00CA4C6D">
        <w:t>Situation where no offence committed</w:t>
      </w:r>
    </w:p>
    <w:p w:rsidR="009727B3" w:rsidRPr="00CA4C6D" w:rsidRDefault="009727B3" w:rsidP="009727B3">
      <w:pPr>
        <w:pStyle w:val="subsection"/>
      </w:pPr>
      <w:r w:rsidRPr="00CA4C6D">
        <w:tab/>
        <w:t>(2)</w:t>
      </w:r>
      <w:r w:rsidRPr="00CA4C6D">
        <w:tab/>
        <w:t xml:space="preserve">A member who contravenes </w:t>
      </w:r>
      <w:r w:rsidR="00CA4C6D">
        <w:t>paragraph (</w:t>
      </w:r>
      <w:r w:rsidRPr="00CA4C6D">
        <w:t xml:space="preserve">1)(b) </w:t>
      </w:r>
      <w:r w:rsidR="001A39D5" w:rsidRPr="00CA4C6D">
        <w:t>does not commit</w:t>
      </w:r>
      <w:r w:rsidRPr="00CA4C6D">
        <w:t xml:space="preserve"> an offence if the contravention occurs because of an act of another person (not being a member) done without the consent of the member.</w:t>
      </w:r>
    </w:p>
    <w:p w:rsidR="009727B3" w:rsidRPr="00CA4C6D" w:rsidRDefault="009727B3" w:rsidP="009727B3">
      <w:pPr>
        <w:pStyle w:val="notetext"/>
      </w:pPr>
      <w:r w:rsidRPr="00CA4C6D">
        <w:t>Note:</w:t>
      </w:r>
      <w:r w:rsidRPr="00CA4C6D">
        <w:tab/>
        <w:t xml:space="preserve">A defendant bears an evidential burden in relation to the matter in </w:t>
      </w:r>
      <w:r w:rsidR="00CA4C6D">
        <w:t>subsection (</w:t>
      </w:r>
      <w:r w:rsidRPr="00CA4C6D">
        <w:t>2)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Head"/>
      </w:pPr>
      <w:r w:rsidRPr="00CA4C6D">
        <w:t>Members to be given means to comply with obligations</w:t>
      </w:r>
    </w:p>
    <w:p w:rsidR="009727B3" w:rsidRPr="00CA4C6D" w:rsidRDefault="009727B3" w:rsidP="009727B3">
      <w:pPr>
        <w:pStyle w:val="subsection"/>
      </w:pPr>
      <w:r w:rsidRPr="00CA4C6D">
        <w:tab/>
        <w:t>(4)</w:t>
      </w:r>
      <w:r w:rsidRPr="00CA4C6D">
        <w:tab/>
        <w:t xml:space="preserve">The Chief of the Defence Force must take such steps as are reasonable and necessary to ensure that members do not contravene </w:t>
      </w:r>
      <w:r w:rsidR="00CA4C6D">
        <w:t>subsection (</w:t>
      </w:r>
      <w:r w:rsidRPr="00CA4C6D">
        <w:t>1).</w:t>
      </w:r>
    </w:p>
    <w:p w:rsidR="00410719" w:rsidRPr="00CA4C6D" w:rsidRDefault="00410719" w:rsidP="00683D26">
      <w:pPr>
        <w:pStyle w:val="ActHead3"/>
        <w:pageBreakBefore/>
      </w:pPr>
      <w:bookmarkStart w:id="70" w:name="_Toc464567753"/>
      <w:r w:rsidRPr="00CA4C6D">
        <w:rPr>
          <w:rStyle w:val="CharDivNo"/>
        </w:rPr>
        <w:lastRenderedPageBreak/>
        <w:t>Division</w:t>
      </w:r>
      <w:r w:rsidR="00CA4C6D" w:rsidRPr="00CA4C6D">
        <w:rPr>
          <w:rStyle w:val="CharDivNo"/>
        </w:rPr>
        <w:t> </w:t>
      </w:r>
      <w:r w:rsidRPr="00CA4C6D">
        <w:rPr>
          <w:rStyle w:val="CharDivNo"/>
        </w:rPr>
        <w:t>3A</w:t>
      </w:r>
      <w:r w:rsidRPr="00CA4C6D">
        <w:t>—</w:t>
      </w:r>
      <w:r w:rsidRPr="00CA4C6D">
        <w:rPr>
          <w:rStyle w:val="CharDivText"/>
        </w:rPr>
        <w:t>Powers in the Australian offshore area etc.</w:t>
      </w:r>
      <w:bookmarkEnd w:id="70"/>
    </w:p>
    <w:p w:rsidR="00410719" w:rsidRPr="00CA4C6D" w:rsidRDefault="00410719" w:rsidP="00410719">
      <w:pPr>
        <w:pStyle w:val="ActHead4"/>
      </w:pPr>
      <w:bookmarkStart w:id="71" w:name="_Toc464567754"/>
      <w:r w:rsidRPr="00CA4C6D">
        <w:rPr>
          <w:rStyle w:val="CharSubdNo"/>
        </w:rPr>
        <w:t>Subdivision A</w:t>
      </w:r>
      <w:r w:rsidRPr="00CA4C6D">
        <w:t>—</w:t>
      </w:r>
      <w:r w:rsidRPr="00CA4C6D">
        <w:rPr>
          <w:rStyle w:val="CharSubdText"/>
        </w:rPr>
        <w:t>Preliminary</w:t>
      </w:r>
      <w:bookmarkEnd w:id="71"/>
    </w:p>
    <w:p w:rsidR="00410719" w:rsidRPr="00CA4C6D" w:rsidRDefault="00410719" w:rsidP="00410719">
      <w:pPr>
        <w:pStyle w:val="ActHead5"/>
      </w:pPr>
      <w:bookmarkStart w:id="72" w:name="_Toc464567755"/>
      <w:r w:rsidRPr="00CA4C6D">
        <w:rPr>
          <w:rStyle w:val="CharSectno"/>
        </w:rPr>
        <w:t>51SA</w:t>
      </w:r>
      <w:r w:rsidRPr="00CA4C6D">
        <w:t xml:space="preserve">  Application of this Division and Division</w:t>
      </w:r>
      <w:r w:rsidR="00CA4C6D">
        <w:t> </w:t>
      </w:r>
      <w:r w:rsidRPr="00CA4C6D">
        <w:t>4</w:t>
      </w:r>
      <w:bookmarkEnd w:id="72"/>
    </w:p>
    <w:p w:rsidR="00410719" w:rsidRPr="00CA4C6D" w:rsidRDefault="00410719" w:rsidP="00410719">
      <w:pPr>
        <w:pStyle w:val="subsection"/>
      </w:pPr>
      <w:r w:rsidRPr="00CA4C6D">
        <w:tab/>
      </w:r>
      <w:r w:rsidRPr="00CA4C6D">
        <w:tab/>
        <w:t>If an order states in accordance with paragraph</w:t>
      </w:r>
      <w:r w:rsidR="00CA4C6D">
        <w:t> </w:t>
      </w:r>
      <w:r w:rsidRPr="00CA4C6D">
        <w:t>51AA(8)(c) that this Division and Division</w:t>
      </w:r>
      <w:r w:rsidR="00CA4C6D">
        <w:t> </w:t>
      </w:r>
      <w:r w:rsidRPr="00CA4C6D">
        <w:t>4 apply in relation to the order, the following provisions of this Division, and the provisions of Division</w:t>
      </w:r>
      <w:r w:rsidR="00CA4C6D">
        <w:t> </w:t>
      </w:r>
      <w:r w:rsidRPr="00CA4C6D">
        <w:t>4, apply.</w:t>
      </w:r>
    </w:p>
    <w:p w:rsidR="00410719" w:rsidRPr="00CA4C6D" w:rsidRDefault="00410719" w:rsidP="00410719">
      <w:pPr>
        <w:pStyle w:val="ActHead5"/>
      </w:pPr>
      <w:bookmarkStart w:id="73" w:name="_Toc464567756"/>
      <w:r w:rsidRPr="00CA4C6D">
        <w:rPr>
          <w:rStyle w:val="CharSectno"/>
        </w:rPr>
        <w:t>51SB</w:t>
      </w:r>
      <w:r w:rsidRPr="00CA4C6D">
        <w:t xml:space="preserve">  Geographic application</w:t>
      </w:r>
      <w:bookmarkEnd w:id="73"/>
    </w:p>
    <w:p w:rsidR="00410719" w:rsidRPr="00CA4C6D" w:rsidRDefault="00410719" w:rsidP="00410719">
      <w:pPr>
        <w:pStyle w:val="subsection"/>
      </w:pPr>
      <w:r w:rsidRPr="00CA4C6D">
        <w:tab/>
      </w:r>
      <w:r w:rsidRPr="00CA4C6D">
        <w:tab/>
        <w:t>This Division and Division</w:t>
      </w:r>
      <w:r w:rsidR="00CA4C6D">
        <w:t> </w:t>
      </w:r>
      <w:r w:rsidRPr="00CA4C6D">
        <w:t>4 (in its operation in relation to this Division) apply only in:</w:t>
      </w:r>
    </w:p>
    <w:p w:rsidR="00410719" w:rsidRPr="00CA4C6D" w:rsidRDefault="00410719" w:rsidP="00410719">
      <w:pPr>
        <w:pStyle w:val="paragraph"/>
      </w:pPr>
      <w:r w:rsidRPr="00CA4C6D">
        <w:tab/>
        <w:t>(a)</w:t>
      </w:r>
      <w:r w:rsidRPr="00CA4C6D">
        <w:tab/>
        <w:t>the Australian offshore area; and</w:t>
      </w:r>
    </w:p>
    <w:p w:rsidR="00410719" w:rsidRPr="00CA4C6D" w:rsidRDefault="00410719" w:rsidP="00410719">
      <w:pPr>
        <w:pStyle w:val="paragraph"/>
      </w:pPr>
      <w:r w:rsidRPr="00CA4C6D">
        <w:tab/>
        <w:t>(b)</w:t>
      </w:r>
      <w:r w:rsidRPr="00CA4C6D">
        <w:tab/>
        <w:t>if the order under section</w:t>
      </w:r>
      <w:r w:rsidR="00CA4C6D">
        <w:t> </w:t>
      </w:r>
      <w:r w:rsidRPr="00CA4C6D">
        <w:t>51AA includes a direction mentioned in subsection</w:t>
      </w:r>
      <w:r w:rsidR="00CA4C6D">
        <w:t> </w:t>
      </w:r>
      <w:r w:rsidRPr="00CA4C6D">
        <w:t>51AA(5)—the internal waters of the State or self</w:t>
      </w:r>
      <w:r w:rsidR="00CA4C6D">
        <w:noBreakHyphen/>
      </w:r>
      <w:r w:rsidRPr="00CA4C6D">
        <w:t>governing Territory specified in the order.</w:t>
      </w:r>
    </w:p>
    <w:p w:rsidR="00410719" w:rsidRPr="00CA4C6D" w:rsidRDefault="00410719" w:rsidP="00410719">
      <w:pPr>
        <w:pStyle w:val="ActHead5"/>
      </w:pPr>
      <w:bookmarkStart w:id="74" w:name="_Toc464567757"/>
      <w:r w:rsidRPr="00CA4C6D">
        <w:rPr>
          <w:rStyle w:val="CharSectno"/>
        </w:rPr>
        <w:t>51SC</w:t>
      </w:r>
      <w:r w:rsidRPr="00CA4C6D">
        <w:t xml:space="preserve">  International obligations</w:t>
      </w:r>
      <w:bookmarkEnd w:id="74"/>
    </w:p>
    <w:p w:rsidR="00410719" w:rsidRPr="00CA4C6D" w:rsidRDefault="00410719" w:rsidP="00410719">
      <w:pPr>
        <w:pStyle w:val="subsection"/>
      </w:pPr>
      <w:r w:rsidRPr="00CA4C6D">
        <w:tab/>
      </w:r>
      <w:r w:rsidRPr="00CA4C6D">
        <w:tab/>
        <w:t xml:space="preserve">The authorising Ministers or an authorising Minister must, in giving an authorisation or making a declaration under this Division, have regard to </w:t>
      </w:r>
      <w:smartTag w:uri="urn:schemas-microsoft-com:office:smarttags" w:element="country-region">
        <w:smartTag w:uri="urn:schemas-microsoft-com:office:smarttags" w:element="place">
          <w:r w:rsidRPr="00CA4C6D">
            <w:t>Australia</w:t>
          </w:r>
        </w:smartTag>
      </w:smartTag>
      <w:r w:rsidRPr="00CA4C6D">
        <w:t>’s international obligations.</w:t>
      </w:r>
    </w:p>
    <w:p w:rsidR="00410719" w:rsidRPr="00CA4C6D" w:rsidRDefault="00410719" w:rsidP="00410719">
      <w:pPr>
        <w:pStyle w:val="ActHead5"/>
        <w:rPr>
          <w:i/>
        </w:rPr>
      </w:pPr>
      <w:bookmarkStart w:id="75" w:name="_Toc464567758"/>
      <w:r w:rsidRPr="00CA4C6D">
        <w:rPr>
          <w:rStyle w:val="CharSectno"/>
        </w:rPr>
        <w:t>51SD</w:t>
      </w:r>
      <w:r w:rsidRPr="00CA4C6D">
        <w:t xml:space="preserve">  Definitions</w:t>
      </w:r>
      <w:bookmarkEnd w:id="75"/>
    </w:p>
    <w:p w:rsidR="00410719" w:rsidRPr="00CA4C6D" w:rsidRDefault="00410719" w:rsidP="00410719">
      <w:pPr>
        <w:pStyle w:val="subsection"/>
      </w:pPr>
      <w:r w:rsidRPr="00CA4C6D">
        <w:tab/>
      </w:r>
      <w:r w:rsidRPr="00CA4C6D">
        <w:tab/>
        <w:t>In this Division:</w:t>
      </w:r>
    </w:p>
    <w:p w:rsidR="00410719" w:rsidRPr="00CA4C6D" w:rsidRDefault="00410719" w:rsidP="00410719">
      <w:pPr>
        <w:pStyle w:val="Definition"/>
      </w:pPr>
      <w:r w:rsidRPr="00CA4C6D">
        <w:rPr>
          <w:b/>
          <w:i/>
        </w:rPr>
        <w:t xml:space="preserve">facility </w:t>
      </w:r>
      <w:r w:rsidRPr="00CA4C6D">
        <w:t>includes a fixed or floating structure or installation of any kind.</w:t>
      </w:r>
    </w:p>
    <w:p w:rsidR="00410719" w:rsidRPr="00CA4C6D" w:rsidRDefault="00410719" w:rsidP="00410719">
      <w:pPr>
        <w:pStyle w:val="Definition"/>
      </w:pPr>
      <w:r w:rsidRPr="00CA4C6D">
        <w:rPr>
          <w:b/>
          <w:i/>
        </w:rPr>
        <w:t xml:space="preserve">vessel </w:t>
      </w:r>
      <w:r w:rsidRPr="00CA4C6D">
        <w:t>means:</w:t>
      </w:r>
    </w:p>
    <w:p w:rsidR="00410719" w:rsidRPr="00CA4C6D" w:rsidRDefault="00410719" w:rsidP="00410719">
      <w:pPr>
        <w:pStyle w:val="paragraph"/>
      </w:pPr>
      <w:r w:rsidRPr="00CA4C6D">
        <w:tab/>
        <w:t>(a)</w:t>
      </w:r>
      <w:r w:rsidRPr="00CA4C6D">
        <w:tab/>
        <w:t>a ship, boat, raft, pontoon or submersible craft; or</w:t>
      </w:r>
    </w:p>
    <w:p w:rsidR="00410719" w:rsidRPr="00CA4C6D" w:rsidRDefault="00410719" w:rsidP="00410719">
      <w:pPr>
        <w:pStyle w:val="paragraph"/>
      </w:pPr>
      <w:r w:rsidRPr="00CA4C6D">
        <w:tab/>
        <w:t>(b)</w:t>
      </w:r>
      <w:r w:rsidRPr="00CA4C6D">
        <w:tab/>
        <w:t>any other thing capable of carrying persons or goods through or on water;</w:t>
      </w:r>
    </w:p>
    <w:p w:rsidR="00410719" w:rsidRPr="00CA4C6D" w:rsidRDefault="00410719" w:rsidP="00410719">
      <w:pPr>
        <w:pStyle w:val="subsection2"/>
      </w:pPr>
      <w:r w:rsidRPr="00CA4C6D">
        <w:lastRenderedPageBreak/>
        <w:t>and includes a hovercraft (or other non</w:t>
      </w:r>
      <w:r w:rsidR="00CA4C6D">
        <w:noBreakHyphen/>
      </w:r>
      <w:r w:rsidRPr="00CA4C6D">
        <w:t>displacement craft) and a floating structure or installation.</w:t>
      </w:r>
    </w:p>
    <w:p w:rsidR="00410719" w:rsidRPr="00CA4C6D" w:rsidRDefault="00410719" w:rsidP="00410719">
      <w:pPr>
        <w:pStyle w:val="ActHead4"/>
      </w:pPr>
      <w:bookmarkStart w:id="76" w:name="_Toc464567759"/>
      <w:r w:rsidRPr="00CA4C6D">
        <w:rPr>
          <w:rStyle w:val="CharSubdNo"/>
        </w:rPr>
        <w:t>Subdivision B</w:t>
      </w:r>
      <w:r w:rsidRPr="00CA4C6D">
        <w:t>—</w:t>
      </w:r>
      <w:r w:rsidRPr="00CA4C6D">
        <w:rPr>
          <w:rStyle w:val="CharSubdText"/>
        </w:rPr>
        <w:t>Special powers of members of the Defence Force</w:t>
      </w:r>
      <w:bookmarkEnd w:id="76"/>
    </w:p>
    <w:p w:rsidR="00410719" w:rsidRPr="00CA4C6D" w:rsidRDefault="00410719" w:rsidP="00410719">
      <w:pPr>
        <w:pStyle w:val="ActHead5"/>
      </w:pPr>
      <w:bookmarkStart w:id="77" w:name="_Toc464567760"/>
      <w:r w:rsidRPr="00CA4C6D">
        <w:rPr>
          <w:rStyle w:val="CharSectno"/>
        </w:rPr>
        <w:t>51SE</w:t>
      </w:r>
      <w:r w:rsidRPr="00CA4C6D">
        <w:t xml:space="preserve">  Special powers of members of the Defence Force</w:t>
      </w:r>
      <w:bookmarkEnd w:id="77"/>
    </w:p>
    <w:p w:rsidR="00410719" w:rsidRPr="00CA4C6D" w:rsidRDefault="00410719" w:rsidP="00410719">
      <w:pPr>
        <w:pStyle w:val="SubsectionHead"/>
      </w:pPr>
      <w:r w:rsidRPr="00CA4C6D">
        <w:t>Special powers</w:t>
      </w:r>
    </w:p>
    <w:p w:rsidR="00410719" w:rsidRPr="00CA4C6D" w:rsidRDefault="00410719" w:rsidP="00410719">
      <w:pPr>
        <w:pStyle w:val="subsection"/>
      </w:pPr>
      <w:r w:rsidRPr="00CA4C6D">
        <w:tab/>
        <w:t>(1)</w:t>
      </w:r>
      <w:r w:rsidRPr="00CA4C6D">
        <w:tab/>
        <w:t>Subject to this section, a member of the Defence Force who is being utilised in accordance with section</w:t>
      </w:r>
      <w:r w:rsidR="00CA4C6D">
        <w:t> </w:t>
      </w:r>
      <w:r w:rsidRPr="00CA4C6D">
        <w:t>51D may, under the command of the Chief of the Defence Force, do any one or more of the following:</w:t>
      </w:r>
    </w:p>
    <w:p w:rsidR="00410719" w:rsidRPr="00CA4C6D" w:rsidRDefault="00410719" w:rsidP="00410719">
      <w:pPr>
        <w:pStyle w:val="paragraph"/>
      </w:pPr>
      <w:r w:rsidRPr="00CA4C6D">
        <w:tab/>
        <w:t>(a)</w:t>
      </w:r>
      <w:r w:rsidRPr="00CA4C6D">
        <w:tab/>
        <w:t>take any one or more of the following actions:</w:t>
      </w:r>
    </w:p>
    <w:p w:rsidR="00410719" w:rsidRPr="00CA4C6D" w:rsidRDefault="00410719" w:rsidP="00410719">
      <w:pPr>
        <w:pStyle w:val="paragraphsub"/>
      </w:pPr>
      <w:r w:rsidRPr="00CA4C6D">
        <w:tab/>
        <w:t>(i)</w:t>
      </w:r>
      <w:r w:rsidRPr="00CA4C6D">
        <w:tab/>
        <w:t>take measures (including the use of force) against a vessel or an aircraft, up to and including destroying the vessel or aircraft;</w:t>
      </w:r>
    </w:p>
    <w:p w:rsidR="00410719" w:rsidRPr="00CA4C6D" w:rsidRDefault="00410719" w:rsidP="00410719">
      <w:pPr>
        <w:pStyle w:val="paragraphsub"/>
      </w:pPr>
      <w:r w:rsidRPr="00CA4C6D">
        <w:tab/>
        <w:t>(ii)</w:t>
      </w:r>
      <w:r w:rsidRPr="00CA4C6D">
        <w:tab/>
        <w:t>give an order relating to the taking of such measures;</w:t>
      </w:r>
    </w:p>
    <w:p w:rsidR="00410719" w:rsidRPr="00CA4C6D" w:rsidRDefault="00410719" w:rsidP="00410719">
      <w:pPr>
        <w:pStyle w:val="paragraphsub"/>
      </w:pPr>
      <w:r w:rsidRPr="00CA4C6D">
        <w:tab/>
        <w:t>(iii)</w:t>
      </w:r>
      <w:r w:rsidRPr="00CA4C6D">
        <w:tab/>
        <w:t>capture a vessel or aircraft;</w:t>
      </w:r>
    </w:p>
    <w:p w:rsidR="00410719" w:rsidRPr="00CA4C6D" w:rsidRDefault="00410719" w:rsidP="00410719">
      <w:pPr>
        <w:pStyle w:val="paragraphsub"/>
      </w:pPr>
      <w:r w:rsidRPr="00CA4C6D">
        <w:tab/>
        <w:t>(iv)</w:t>
      </w:r>
      <w:r w:rsidRPr="00CA4C6D">
        <w:tab/>
        <w:t>board a facility, vessel or aircraft;</w:t>
      </w:r>
    </w:p>
    <w:p w:rsidR="00410719" w:rsidRPr="00CA4C6D" w:rsidRDefault="00410719" w:rsidP="00410719">
      <w:pPr>
        <w:pStyle w:val="paragraphsub"/>
      </w:pPr>
      <w:r w:rsidRPr="00CA4C6D">
        <w:tab/>
        <w:t>(v)</w:t>
      </w:r>
      <w:r w:rsidRPr="00CA4C6D">
        <w:tab/>
        <w:t>recapture a facility, vessel or aircraft;</w:t>
      </w:r>
    </w:p>
    <w:p w:rsidR="00410719" w:rsidRPr="00CA4C6D" w:rsidRDefault="00410719" w:rsidP="00410719">
      <w:pPr>
        <w:pStyle w:val="paragraphsub"/>
      </w:pPr>
      <w:r w:rsidRPr="00CA4C6D">
        <w:tab/>
        <w:t>(vi)</w:t>
      </w:r>
      <w:r w:rsidRPr="00CA4C6D">
        <w:tab/>
        <w:t>prevent, or put an end to, acts of violence;</w:t>
      </w:r>
    </w:p>
    <w:p w:rsidR="00410719" w:rsidRPr="00CA4C6D" w:rsidRDefault="00410719" w:rsidP="00410719">
      <w:pPr>
        <w:pStyle w:val="paragraphsub"/>
      </w:pPr>
      <w:r w:rsidRPr="00CA4C6D">
        <w:tab/>
        <w:t>(vii)</w:t>
      </w:r>
      <w:r w:rsidRPr="00CA4C6D">
        <w:tab/>
        <w:t>protect persons from acts of violence;</w:t>
      </w:r>
    </w:p>
    <w:p w:rsidR="00410719" w:rsidRPr="00CA4C6D" w:rsidRDefault="00410719" w:rsidP="00410719">
      <w:pPr>
        <w:pStyle w:val="paragraph"/>
      </w:pPr>
      <w:r w:rsidRPr="00CA4C6D">
        <w:tab/>
        <w:t>(b)</w:t>
      </w:r>
      <w:r w:rsidRPr="00CA4C6D">
        <w:tab/>
        <w:t>in connection with taking any such action, do any one or more of the following:</w:t>
      </w:r>
    </w:p>
    <w:p w:rsidR="00410719" w:rsidRPr="00CA4C6D" w:rsidRDefault="00410719" w:rsidP="00410719">
      <w:pPr>
        <w:pStyle w:val="paragraphsub"/>
      </w:pPr>
      <w:r w:rsidRPr="00CA4C6D">
        <w:tab/>
        <w:t>(i)</w:t>
      </w:r>
      <w:r w:rsidRPr="00CA4C6D">
        <w:tab/>
        <w:t>free any hostage from a facility, vessel or aircraft;</w:t>
      </w:r>
    </w:p>
    <w:p w:rsidR="00410719" w:rsidRPr="00CA4C6D" w:rsidRDefault="00410719" w:rsidP="00410719">
      <w:pPr>
        <w:pStyle w:val="paragraphsub"/>
      </w:pPr>
      <w:r w:rsidRPr="00CA4C6D">
        <w:tab/>
        <w:t>(ii)</w:t>
      </w:r>
      <w:r w:rsidRPr="00CA4C6D">
        <w:tab/>
        <w:t>if the member finds a person whom the member believes on reasonable grounds to have committed an offence against a law of the Commonwealth, a State or Territory—detain the person for the purpose of placing the person in the custody of a member of a police force at the earliest practicable time;</w:t>
      </w:r>
    </w:p>
    <w:p w:rsidR="00410719" w:rsidRPr="00CA4C6D" w:rsidRDefault="00410719" w:rsidP="00410719">
      <w:pPr>
        <w:pStyle w:val="paragraphsub"/>
      </w:pPr>
      <w:r w:rsidRPr="00CA4C6D">
        <w:tab/>
        <w:t>(iii)</w:t>
      </w:r>
      <w:r w:rsidRPr="00CA4C6D">
        <w:tab/>
        <w:t>control the movement of persons, vessels or aircraft;</w:t>
      </w:r>
    </w:p>
    <w:p w:rsidR="00410719" w:rsidRPr="00CA4C6D" w:rsidRDefault="00410719" w:rsidP="00410719">
      <w:pPr>
        <w:pStyle w:val="paragraphsub"/>
      </w:pPr>
      <w:r w:rsidRPr="00CA4C6D">
        <w:tab/>
        <w:t>(iv)</w:t>
      </w:r>
      <w:r w:rsidRPr="00CA4C6D">
        <w:tab/>
        <w:t>evacuate persons to a place of safety;</w:t>
      </w:r>
    </w:p>
    <w:p w:rsidR="00410719" w:rsidRPr="00CA4C6D" w:rsidRDefault="00410719" w:rsidP="00410719">
      <w:pPr>
        <w:pStyle w:val="paragraphsub"/>
      </w:pPr>
      <w:r w:rsidRPr="00CA4C6D">
        <w:lastRenderedPageBreak/>
        <w:tab/>
        <w:t>(v)</w:t>
      </w:r>
      <w:r w:rsidRPr="00CA4C6D">
        <w:tab/>
        <w:t>search persons, facilities, vessels or aircraft for dangerous things or other things related to the threat concerned;</w:t>
      </w:r>
    </w:p>
    <w:p w:rsidR="00410719" w:rsidRPr="00CA4C6D" w:rsidRDefault="00410719" w:rsidP="00410719">
      <w:pPr>
        <w:pStyle w:val="paragraphsub"/>
      </w:pPr>
      <w:r w:rsidRPr="00CA4C6D">
        <w:tab/>
        <w:t>(vi)</w:t>
      </w:r>
      <w:r w:rsidRPr="00CA4C6D">
        <w:tab/>
        <w:t>seize any dangerous thing or other thing related to the threat concerned found in such a search;</w:t>
      </w:r>
    </w:p>
    <w:p w:rsidR="00410719" w:rsidRPr="00CA4C6D" w:rsidRDefault="00410719" w:rsidP="00410719">
      <w:pPr>
        <w:pStyle w:val="paragraph"/>
      </w:pPr>
      <w:r w:rsidRPr="00CA4C6D">
        <w:tab/>
        <w:t>(c)</w:t>
      </w:r>
      <w:r w:rsidRPr="00CA4C6D">
        <w:tab/>
        <w:t xml:space="preserve">do anything incidental to anything in </w:t>
      </w:r>
      <w:r w:rsidR="00CA4C6D">
        <w:t>paragraph (</w:t>
      </w:r>
      <w:r w:rsidRPr="00CA4C6D">
        <w:t>a) or (b).</w:t>
      </w:r>
    </w:p>
    <w:p w:rsidR="00410719" w:rsidRPr="00CA4C6D" w:rsidRDefault="00410719" w:rsidP="00410719">
      <w:pPr>
        <w:pStyle w:val="notetext"/>
      </w:pPr>
      <w:r w:rsidRPr="00CA4C6D">
        <w:t>Note:</w:t>
      </w:r>
      <w:r w:rsidRPr="00CA4C6D">
        <w:tab/>
        <w:t>Subdivision B of Division</w:t>
      </w:r>
      <w:r w:rsidR="00CA4C6D">
        <w:t> </w:t>
      </w:r>
      <w:r w:rsidRPr="00CA4C6D">
        <w:t>4 sets out what is to happen if a thing is seized under this subsection.</w:t>
      </w:r>
    </w:p>
    <w:p w:rsidR="00410719" w:rsidRPr="00CA4C6D" w:rsidRDefault="00410719" w:rsidP="00410719">
      <w:pPr>
        <w:pStyle w:val="subsection"/>
      </w:pPr>
      <w:r w:rsidRPr="00CA4C6D">
        <w:tab/>
        <w:t>(2)</w:t>
      </w:r>
      <w:r w:rsidRPr="00CA4C6D">
        <w:tab/>
      </w:r>
      <w:r w:rsidR="00CA4C6D">
        <w:t>Subparagraph (</w:t>
      </w:r>
      <w:r w:rsidRPr="00CA4C6D">
        <w:t>1)(a)(i) does not apply to the taking of measures unless:</w:t>
      </w:r>
    </w:p>
    <w:p w:rsidR="00410719" w:rsidRPr="00CA4C6D" w:rsidRDefault="00410719" w:rsidP="00410719">
      <w:pPr>
        <w:pStyle w:val="paragraph"/>
      </w:pPr>
      <w:r w:rsidRPr="00CA4C6D">
        <w:tab/>
        <w:t>(a)</w:t>
      </w:r>
      <w:r w:rsidRPr="00CA4C6D">
        <w:tab/>
        <w:t>the member of the Defence Force takes the measures under, or under the authority of, an order of a superior; and</w:t>
      </w:r>
    </w:p>
    <w:p w:rsidR="00410719" w:rsidRPr="00CA4C6D" w:rsidRDefault="00410719" w:rsidP="00410719">
      <w:pPr>
        <w:pStyle w:val="paragraph"/>
      </w:pPr>
      <w:r w:rsidRPr="00CA4C6D">
        <w:tab/>
        <w:t>(b)</w:t>
      </w:r>
      <w:r w:rsidRPr="00CA4C6D">
        <w:tab/>
        <w:t>the member was under a legal obligation to obey the order; and</w:t>
      </w:r>
    </w:p>
    <w:p w:rsidR="00410719" w:rsidRPr="00CA4C6D" w:rsidRDefault="00410719" w:rsidP="00410719">
      <w:pPr>
        <w:pStyle w:val="paragraph"/>
      </w:pPr>
      <w:r w:rsidRPr="00CA4C6D">
        <w:tab/>
        <w:t>(c)</w:t>
      </w:r>
      <w:r w:rsidRPr="00CA4C6D">
        <w:tab/>
        <w:t>the order was not manifestly unlawful; and</w:t>
      </w:r>
    </w:p>
    <w:p w:rsidR="00410719" w:rsidRPr="00CA4C6D" w:rsidRDefault="00410719" w:rsidP="00410719">
      <w:pPr>
        <w:pStyle w:val="paragraph"/>
      </w:pPr>
      <w:r w:rsidRPr="00CA4C6D">
        <w:tab/>
        <w:t>(d)</w:t>
      </w:r>
      <w:r w:rsidRPr="00CA4C6D">
        <w:tab/>
        <w:t>the member has no reason to believe that circumstances have changed in a material way since the order was given; and</w:t>
      </w:r>
    </w:p>
    <w:p w:rsidR="00410719" w:rsidRPr="00CA4C6D" w:rsidRDefault="00410719" w:rsidP="00410719">
      <w:pPr>
        <w:pStyle w:val="paragraph"/>
      </w:pPr>
      <w:r w:rsidRPr="00CA4C6D">
        <w:tab/>
        <w:t>(e)</w:t>
      </w:r>
      <w:r w:rsidRPr="00CA4C6D">
        <w:tab/>
        <w:t>the member has no reason to believe that the order was based on a mistake as to a material fact; and</w:t>
      </w:r>
    </w:p>
    <w:p w:rsidR="00410719" w:rsidRPr="00CA4C6D" w:rsidRDefault="00410719" w:rsidP="00410719">
      <w:pPr>
        <w:pStyle w:val="paragraph"/>
      </w:pPr>
      <w:r w:rsidRPr="00CA4C6D">
        <w:tab/>
        <w:t>(f)</w:t>
      </w:r>
      <w:r w:rsidRPr="00CA4C6D">
        <w:tab/>
        <w:t>taking the measures was reasonable and necessary to give effect to the order.</w:t>
      </w:r>
    </w:p>
    <w:p w:rsidR="00410719" w:rsidRPr="00CA4C6D" w:rsidRDefault="00410719" w:rsidP="00410719">
      <w:pPr>
        <w:pStyle w:val="subsection"/>
      </w:pPr>
      <w:r w:rsidRPr="00CA4C6D">
        <w:tab/>
        <w:t>(3)</w:t>
      </w:r>
      <w:r w:rsidRPr="00CA4C6D">
        <w:tab/>
      </w:r>
      <w:r w:rsidR="00CA4C6D">
        <w:t>Subparagraph (</w:t>
      </w:r>
      <w:r w:rsidRPr="00CA4C6D">
        <w:t>1)(a)(ii) does not apply to giving an order unless:</w:t>
      </w:r>
    </w:p>
    <w:p w:rsidR="00410719" w:rsidRPr="00CA4C6D" w:rsidRDefault="00410719" w:rsidP="00410719">
      <w:pPr>
        <w:pStyle w:val="paragraph"/>
      </w:pPr>
      <w:r w:rsidRPr="00CA4C6D">
        <w:tab/>
        <w:t>(a)</w:t>
      </w:r>
      <w:r w:rsidRPr="00CA4C6D">
        <w:tab/>
        <w:t xml:space="preserve">the member of the Defence Force gives the order under, or under the authority of, an order (a </w:t>
      </w:r>
      <w:r w:rsidRPr="00CA4C6D">
        <w:rPr>
          <w:b/>
          <w:i/>
        </w:rPr>
        <w:t>superior order</w:t>
      </w:r>
      <w:r w:rsidRPr="00CA4C6D">
        <w:t>) of a superior; and</w:t>
      </w:r>
    </w:p>
    <w:p w:rsidR="00410719" w:rsidRPr="00CA4C6D" w:rsidRDefault="00410719" w:rsidP="00410719">
      <w:pPr>
        <w:pStyle w:val="paragraph"/>
      </w:pPr>
      <w:r w:rsidRPr="00CA4C6D">
        <w:tab/>
        <w:t>(b)</w:t>
      </w:r>
      <w:r w:rsidRPr="00CA4C6D">
        <w:tab/>
        <w:t>the member was under a legal obligation to obey the superior order; and</w:t>
      </w:r>
    </w:p>
    <w:p w:rsidR="00410719" w:rsidRPr="00CA4C6D" w:rsidRDefault="00410719" w:rsidP="00410719">
      <w:pPr>
        <w:pStyle w:val="paragraph"/>
      </w:pPr>
      <w:r w:rsidRPr="00CA4C6D">
        <w:tab/>
        <w:t>(c)</w:t>
      </w:r>
      <w:r w:rsidRPr="00CA4C6D">
        <w:tab/>
        <w:t>the superior order was not manifestly unlawful; and</w:t>
      </w:r>
    </w:p>
    <w:p w:rsidR="00410719" w:rsidRPr="00CA4C6D" w:rsidRDefault="00410719" w:rsidP="00410719">
      <w:pPr>
        <w:pStyle w:val="paragraph"/>
      </w:pPr>
      <w:r w:rsidRPr="00CA4C6D">
        <w:tab/>
        <w:t>(d)</w:t>
      </w:r>
      <w:r w:rsidRPr="00CA4C6D">
        <w:tab/>
        <w:t>the member has no reason to believe that circumstances have changed in a material way since the superior order was given; and</w:t>
      </w:r>
    </w:p>
    <w:p w:rsidR="00410719" w:rsidRPr="00CA4C6D" w:rsidRDefault="00410719" w:rsidP="00410719">
      <w:pPr>
        <w:pStyle w:val="paragraph"/>
      </w:pPr>
      <w:r w:rsidRPr="00CA4C6D">
        <w:tab/>
        <w:t>(e)</w:t>
      </w:r>
      <w:r w:rsidRPr="00CA4C6D">
        <w:tab/>
        <w:t>the member has no reason to believe that the superior order was based on a mistake as to a material fact; and</w:t>
      </w:r>
    </w:p>
    <w:p w:rsidR="00410719" w:rsidRPr="00CA4C6D" w:rsidRDefault="00410719" w:rsidP="00410719">
      <w:pPr>
        <w:pStyle w:val="paragraph"/>
      </w:pPr>
      <w:r w:rsidRPr="00CA4C6D">
        <w:lastRenderedPageBreak/>
        <w:tab/>
        <w:t>(f)</w:t>
      </w:r>
      <w:r w:rsidRPr="00CA4C6D">
        <w:tab/>
        <w:t>giving the order was reasonable and necessary to give effect to the superior order.</w:t>
      </w:r>
    </w:p>
    <w:p w:rsidR="00410719" w:rsidRPr="00CA4C6D" w:rsidRDefault="00410719" w:rsidP="00410719">
      <w:pPr>
        <w:pStyle w:val="SubsectionHead"/>
      </w:pPr>
      <w:r w:rsidRPr="00CA4C6D">
        <w:t>Ministerial authorisation</w:t>
      </w:r>
    </w:p>
    <w:p w:rsidR="00410719" w:rsidRPr="00CA4C6D" w:rsidRDefault="00410719" w:rsidP="00410719">
      <w:pPr>
        <w:pStyle w:val="subsection"/>
      </w:pPr>
      <w:r w:rsidRPr="00CA4C6D">
        <w:tab/>
        <w:t>(4)</w:t>
      </w:r>
      <w:r w:rsidRPr="00CA4C6D">
        <w:tab/>
        <w:t>However, the member must not:</w:t>
      </w:r>
    </w:p>
    <w:p w:rsidR="00410719" w:rsidRPr="00CA4C6D" w:rsidRDefault="00410719" w:rsidP="00410719">
      <w:pPr>
        <w:pStyle w:val="paragraph"/>
      </w:pPr>
      <w:r w:rsidRPr="00CA4C6D">
        <w:tab/>
        <w:t>(a)</w:t>
      </w:r>
      <w:r w:rsidRPr="00CA4C6D">
        <w:tab/>
        <w:t xml:space="preserve">take any action mentioned in </w:t>
      </w:r>
      <w:r w:rsidR="00CA4C6D">
        <w:t>paragraph (</w:t>
      </w:r>
      <w:r w:rsidRPr="00CA4C6D">
        <w:t>1)(a); or</w:t>
      </w:r>
    </w:p>
    <w:p w:rsidR="00410719" w:rsidRPr="00CA4C6D" w:rsidRDefault="00410719" w:rsidP="00410719">
      <w:pPr>
        <w:pStyle w:val="paragraph"/>
      </w:pPr>
      <w:r w:rsidRPr="00CA4C6D">
        <w:tab/>
        <w:t>(b)</w:t>
      </w:r>
      <w:r w:rsidRPr="00CA4C6D">
        <w:tab/>
        <w:t xml:space="preserve">do any of the things mentioned in </w:t>
      </w:r>
      <w:r w:rsidR="00CA4C6D">
        <w:t>paragraph (</w:t>
      </w:r>
      <w:r w:rsidRPr="00CA4C6D">
        <w:t>1)(b) or (c) in connection with taking that action;</w:t>
      </w:r>
    </w:p>
    <w:p w:rsidR="00410719" w:rsidRPr="00CA4C6D" w:rsidRDefault="00410719" w:rsidP="00410719">
      <w:pPr>
        <w:pStyle w:val="subsection2"/>
      </w:pPr>
      <w:r w:rsidRPr="00CA4C6D">
        <w:t>unless an authorising Minister has in writing authorised taking that action.</w:t>
      </w:r>
    </w:p>
    <w:p w:rsidR="00410719" w:rsidRPr="00CA4C6D" w:rsidRDefault="00410719" w:rsidP="00410719">
      <w:pPr>
        <w:pStyle w:val="SubsectionHead"/>
      </w:pPr>
      <w:r w:rsidRPr="00CA4C6D">
        <w:t>Exception</w:t>
      </w:r>
    </w:p>
    <w:p w:rsidR="00410719" w:rsidRPr="00CA4C6D" w:rsidRDefault="00410719" w:rsidP="00410719">
      <w:pPr>
        <w:pStyle w:val="subsection"/>
      </w:pPr>
      <w:r w:rsidRPr="00CA4C6D">
        <w:tab/>
        <w:t>(5)</w:t>
      </w:r>
      <w:r w:rsidRPr="00CA4C6D">
        <w:tab/>
      </w:r>
      <w:r w:rsidR="00CA4C6D">
        <w:t>Subsection (</w:t>
      </w:r>
      <w:r w:rsidRPr="00CA4C6D">
        <w:t>4) does not apply if the member believes on reasonable grounds that there is insufficient time to obtain the authorisation because a sudden and extraordinary emergency exists.</w:t>
      </w:r>
    </w:p>
    <w:p w:rsidR="00410719" w:rsidRPr="00CA4C6D" w:rsidRDefault="00410719" w:rsidP="00410719">
      <w:pPr>
        <w:pStyle w:val="ActHead4"/>
      </w:pPr>
      <w:bookmarkStart w:id="78" w:name="_Toc464567761"/>
      <w:r w:rsidRPr="00CA4C6D">
        <w:rPr>
          <w:rStyle w:val="CharSubdNo"/>
        </w:rPr>
        <w:t>Subdivision C</w:t>
      </w:r>
      <w:r w:rsidRPr="00CA4C6D">
        <w:t>—</w:t>
      </w:r>
      <w:r w:rsidRPr="00CA4C6D">
        <w:rPr>
          <w:rStyle w:val="CharSubdText"/>
        </w:rPr>
        <w:t>Powers that may be exercised anywhere in an offshore area</w:t>
      </w:r>
      <w:bookmarkEnd w:id="78"/>
    </w:p>
    <w:p w:rsidR="00410719" w:rsidRPr="00CA4C6D" w:rsidRDefault="00410719" w:rsidP="00410719">
      <w:pPr>
        <w:pStyle w:val="ActHead5"/>
      </w:pPr>
      <w:bookmarkStart w:id="79" w:name="_Toc464567762"/>
      <w:r w:rsidRPr="00CA4C6D">
        <w:rPr>
          <w:rStyle w:val="CharSectno"/>
        </w:rPr>
        <w:t>51SF</w:t>
      </w:r>
      <w:r w:rsidRPr="00CA4C6D">
        <w:t xml:space="preserve">  Declaration of offshore general security area</w:t>
      </w:r>
      <w:bookmarkEnd w:id="79"/>
    </w:p>
    <w:p w:rsidR="00410719" w:rsidRPr="00CA4C6D" w:rsidRDefault="00410719" w:rsidP="00410719">
      <w:pPr>
        <w:pStyle w:val="subsection"/>
      </w:pPr>
      <w:r w:rsidRPr="00CA4C6D">
        <w:tab/>
        <w:t>(1)</w:t>
      </w:r>
      <w:r w:rsidRPr="00CA4C6D">
        <w:tab/>
        <w:t>The authorising Ministers may, in writing, declare that a specified area is an offshore general security area for the purposes of the application of this Division and Division</w:t>
      </w:r>
      <w:r w:rsidR="00CA4C6D">
        <w:t> </w:t>
      </w:r>
      <w:r w:rsidRPr="00CA4C6D">
        <w:t>4 in relation to members of the Defence Force who are being utilised in accordance with section</w:t>
      </w:r>
      <w:r w:rsidR="00CA4C6D">
        <w:t> </w:t>
      </w:r>
      <w:r w:rsidRPr="00CA4C6D">
        <w:t>51D.</w:t>
      </w:r>
    </w:p>
    <w:p w:rsidR="00410719" w:rsidRPr="00CA4C6D" w:rsidRDefault="00410719" w:rsidP="00410719">
      <w:pPr>
        <w:pStyle w:val="subsection"/>
      </w:pPr>
      <w:r w:rsidRPr="00CA4C6D">
        <w:tab/>
        <w:t>(2)</w:t>
      </w:r>
      <w:r w:rsidRPr="00CA4C6D">
        <w:tab/>
        <w:t>The area:</w:t>
      </w:r>
    </w:p>
    <w:p w:rsidR="00410719" w:rsidRPr="00CA4C6D" w:rsidRDefault="00410719" w:rsidP="00410719">
      <w:pPr>
        <w:pStyle w:val="paragraph"/>
      </w:pPr>
      <w:r w:rsidRPr="00CA4C6D">
        <w:tab/>
        <w:t>(a)</w:t>
      </w:r>
      <w:r w:rsidRPr="00CA4C6D">
        <w:tab/>
        <w:t>may be specified by reference to an area surrounding one or more vessels or aircraft, or surrounding a class of vessels or aircraft, being an area the boundaries of which change as the location of the vessels or aircraft changes; and</w:t>
      </w:r>
    </w:p>
    <w:p w:rsidR="00410719" w:rsidRPr="00CA4C6D" w:rsidRDefault="00410719" w:rsidP="00410719">
      <w:pPr>
        <w:pStyle w:val="paragraph"/>
      </w:pPr>
      <w:r w:rsidRPr="00CA4C6D">
        <w:tab/>
        <w:t>(b)</w:t>
      </w:r>
      <w:r w:rsidRPr="00CA4C6D">
        <w:tab/>
        <w:t>may include areas within the internal waters of a State or Territory if the order under section</w:t>
      </w:r>
      <w:r w:rsidR="00CA4C6D">
        <w:t> </w:t>
      </w:r>
      <w:r w:rsidRPr="00CA4C6D">
        <w:t>51AA includes the internal waters of the State or Territory.</w:t>
      </w:r>
    </w:p>
    <w:p w:rsidR="00410719" w:rsidRPr="00CA4C6D" w:rsidRDefault="00410719" w:rsidP="00410719">
      <w:pPr>
        <w:pStyle w:val="SubsectionHead"/>
      </w:pPr>
      <w:r w:rsidRPr="00CA4C6D">
        <w:lastRenderedPageBreak/>
        <w:t>Statement to be made available</w:t>
      </w:r>
    </w:p>
    <w:p w:rsidR="00410719" w:rsidRPr="00CA4C6D" w:rsidRDefault="00410719" w:rsidP="00410719">
      <w:pPr>
        <w:pStyle w:val="subsection"/>
      </w:pPr>
      <w:r w:rsidRPr="00CA4C6D">
        <w:tab/>
        <w:t>(3)</w:t>
      </w:r>
      <w:r w:rsidRPr="00CA4C6D">
        <w:tab/>
        <w:t xml:space="preserve">If the authorising Ministers make a declaration under </w:t>
      </w:r>
      <w:r w:rsidR="00CA4C6D">
        <w:t>subsection (</w:t>
      </w:r>
      <w:r w:rsidRPr="00CA4C6D">
        <w:t>1), they must arrange for a statement that:</w:t>
      </w:r>
    </w:p>
    <w:p w:rsidR="00410719" w:rsidRPr="00CA4C6D" w:rsidRDefault="00410719" w:rsidP="00410719">
      <w:pPr>
        <w:pStyle w:val="paragraph"/>
      </w:pPr>
      <w:r w:rsidRPr="00CA4C6D">
        <w:tab/>
        <w:t>(a)</w:t>
      </w:r>
      <w:r w:rsidRPr="00CA4C6D">
        <w:tab/>
        <w:t>summarises the content of the order under section</w:t>
      </w:r>
      <w:r w:rsidR="00CA4C6D">
        <w:t> </w:t>
      </w:r>
      <w:r w:rsidRPr="00CA4C6D">
        <w:t>51AA; and</w:t>
      </w:r>
    </w:p>
    <w:p w:rsidR="00410719" w:rsidRPr="00CA4C6D" w:rsidRDefault="00410719" w:rsidP="00410719">
      <w:pPr>
        <w:pStyle w:val="paragraph"/>
      </w:pPr>
      <w:r w:rsidRPr="00CA4C6D">
        <w:tab/>
        <w:t>(b)</w:t>
      </w:r>
      <w:r w:rsidRPr="00CA4C6D">
        <w:tab/>
        <w:t>states that the declaration has been made; and</w:t>
      </w:r>
    </w:p>
    <w:p w:rsidR="00410719" w:rsidRPr="00CA4C6D" w:rsidRDefault="00410719" w:rsidP="00410719">
      <w:pPr>
        <w:pStyle w:val="paragraph"/>
      </w:pPr>
      <w:r w:rsidRPr="00CA4C6D">
        <w:tab/>
        <w:t>(c)</w:t>
      </w:r>
      <w:r w:rsidRPr="00CA4C6D">
        <w:tab/>
        <w:t>describes the offshore general security area and its boundaries;</w:t>
      </w:r>
    </w:p>
    <w:p w:rsidR="00410719" w:rsidRPr="00CA4C6D" w:rsidRDefault="00410719" w:rsidP="00410719">
      <w:pPr>
        <w:pStyle w:val="subsection2"/>
      </w:pPr>
      <w:r w:rsidRPr="00CA4C6D">
        <w:t>to be:</w:t>
      </w:r>
    </w:p>
    <w:p w:rsidR="00410719" w:rsidRPr="00CA4C6D" w:rsidRDefault="00410719" w:rsidP="00410719">
      <w:pPr>
        <w:pStyle w:val="paragraph"/>
      </w:pPr>
      <w:r w:rsidRPr="00CA4C6D">
        <w:tab/>
        <w:t>(d)</w:t>
      </w:r>
      <w:r w:rsidRPr="00CA4C6D">
        <w:tab/>
        <w:t>notified to persons in the offshore general security area to the extent that this is practicable; and</w:t>
      </w:r>
    </w:p>
    <w:p w:rsidR="00410719" w:rsidRPr="00CA4C6D" w:rsidRDefault="00410719" w:rsidP="00410719">
      <w:pPr>
        <w:pStyle w:val="paragraph"/>
      </w:pPr>
      <w:r w:rsidRPr="00CA4C6D">
        <w:tab/>
        <w:t>(e)</w:t>
      </w:r>
      <w:r w:rsidRPr="00CA4C6D">
        <w:tab/>
        <w:t xml:space="preserve">published in the </w:t>
      </w:r>
      <w:r w:rsidRPr="00CA4C6D">
        <w:rPr>
          <w:i/>
        </w:rPr>
        <w:t>Gazette</w:t>
      </w:r>
      <w:r w:rsidRPr="00CA4C6D">
        <w:t>; and</w:t>
      </w:r>
    </w:p>
    <w:p w:rsidR="00410719" w:rsidRPr="00CA4C6D" w:rsidRDefault="00410719" w:rsidP="00410719">
      <w:pPr>
        <w:pStyle w:val="paragraph"/>
      </w:pPr>
      <w:r w:rsidRPr="00CA4C6D">
        <w:tab/>
        <w:t>(f)</w:t>
      </w:r>
      <w:r w:rsidRPr="00CA4C6D">
        <w:tab/>
        <w:t>forwarded, within 24 hours after the declaration is made, to the Presiding Officer of each House of the Parliament for tabling in that House.</w:t>
      </w:r>
    </w:p>
    <w:p w:rsidR="00410719" w:rsidRPr="00CA4C6D" w:rsidRDefault="00410719" w:rsidP="00410719">
      <w:pPr>
        <w:pStyle w:val="subsection"/>
      </w:pPr>
      <w:r w:rsidRPr="00CA4C6D">
        <w:tab/>
        <w:t>(4)</w:t>
      </w:r>
      <w:r w:rsidRPr="00CA4C6D">
        <w:tab/>
        <w:t xml:space="preserve">However, </w:t>
      </w:r>
      <w:r w:rsidR="00CA4C6D">
        <w:t>subsection (</w:t>
      </w:r>
      <w:r w:rsidRPr="00CA4C6D">
        <w:t xml:space="preserve">3) does not apply if the authorising Ministers declare, in writing, that they are satisfied that the application of </w:t>
      </w:r>
      <w:r w:rsidR="00CA4C6D">
        <w:t>subsection (</w:t>
      </w:r>
      <w:r w:rsidRPr="00CA4C6D">
        <w:t>3) would prejudice the exercise of powers under Subdivision B by members of the Defence Force who are being utilised in accordance with section</w:t>
      </w:r>
      <w:r w:rsidR="00CA4C6D">
        <w:t> </w:t>
      </w:r>
      <w:r w:rsidRPr="00CA4C6D">
        <w:t>51D.</w:t>
      </w:r>
    </w:p>
    <w:p w:rsidR="00410719" w:rsidRPr="00CA4C6D" w:rsidRDefault="00410719" w:rsidP="00410719">
      <w:pPr>
        <w:pStyle w:val="SubsectionHead"/>
      </w:pPr>
      <w:r w:rsidRPr="00CA4C6D">
        <w:t>Houses to sit within 6 days</w:t>
      </w:r>
    </w:p>
    <w:p w:rsidR="00410719" w:rsidRPr="00CA4C6D" w:rsidRDefault="00410719" w:rsidP="00410719">
      <w:pPr>
        <w:pStyle w:val="subsection"/>
      </w:pPr>
      <w:r w:rsidRPr="00CA4C6D">
        <w:tab/>
        <w:t>(5)</w:t>
      </w:r>
      <w:r w:rsidRPr="00CA4C6D">
        <w:tab/>
        <w:t xml:space="preserve">Each House of the Parliament must sit within 6 days after its Presiding Officer receives the statement that is forwarded in accordance with </w:t>
      </w:r>
      <w:r w:rsidR="00CA4C6D">
        <w:t>paragraph (</w:t>
      </w:r>
      <w:r w:rsidRPr="00CA4C6D">
        <w:t>3)(f).</w:t>
      </w:r>
    </w:p>
    <w:p w:rsidR="00410719" w:rsidRPr="00CA4C6D" w:rsidRDefault="00410719" w:rsidP="00410719">
      <w:pPr>
        <w:pStyle w:val="SubsectionHead"/>
      </w:pPr>
      <w:r w:rsidRPr="00CA4C6D">
        <w:t>Effect of failure to publish</w:t>
      </w:r>
    </w:p>
    <w:p w:rsidR="00410719" w:rsidRPr="00CA4C6D" w:rsidRDefault="00410719" w:rsidP="00410719">
      <w:pPr>
        <w:pStyle w:val="subsection"/>
      </w:pPr>
      <w:r w:rsidRPr="00CA4C6D">
        <w:tab/>
        <w:t>(6)</w:t>
      </w:r>
      <w:r w:rsidRPr="00CA4C6D">
        <w:tab/>
        <w:t xml:space="preserve">A failure to comply with </w:t>
      </w:r>
      <w:r w:rsidR="00CA4C6D">
        <w:t>subsection (</w:t>
      </w:r>
      <w:r w:rsidRPr="00CA4C6D">
        <w:t>3) does not make the declaration ineffective to any extent.</w:t>
      </w:r>
    </w:p>
    <w:p w:rsidR="00410719" w:rsidRPr="00CA4C6D" w:rsidRDefault="00410719" w:rsidP="00410719">
      <w:pPr>
        <w:pStyle w:val="ActHead5"/>
      </w:pPr>
      <w:bookmarkStart w:id="80" w:name="_Toc464567763"/>
      <w:r w:rsidRPr="00CA4C6D">
        <w:rPr>
          <w:rStyle w:val="CharSectno"/>
        </w:rPr>
        <w:t>51SG</w:t>
      </w:r>
      <w:r w:rsidRPr="00CA4C6D">
        <w:t xml:space="preserve">  Authorisation to search facilities in the offshore general security area for dangerous and other things</w:t>
      </w:r>
      <w:bookmarkEnd w:id="80"/>
    </w:p>
    <w:p w:rsidR="00410719" w:rsidRPr="00CA4C6D" w:rsidRDefault="00410719" w:rsidP="00410719">
      <w:pPr>
        <w:pStyle w:val="subsection"/>
      </w:pPr>
      <w:r w:rsidRPr="00CA4C6D">
        <w:tab/>
        <w:t>(1)</w:t>
      </w:r>
      <w:r w:rsidRPr="00CA4C6D">
        <w:tab/>
        <w:t>If, while the Defence Force is being utilised in accordance with section</w:t>
      </w:r>
      <w:r w:rsidR="00CA4C6D">
        <w:t> </w:t>
      </w:r>
      <w:r w:rsidRPr="00CA4C6D">
        <w:t>51D:</w:t>
      </w:r>
    </w:p>
    <w:p w:rsidR="00410719" w:rsidRPr="00CA4C6D" w:rsidRDefault="00410719" w:rsidP="00410719">
      <w:pPr>
        <w:pStyle w:val="paragraph"/>
      </w:pPr>
      <w:r w:rsidRPr="00CA4C6D">
        <w:lastRenderedPageBreak/>
        <w:tab/>
        <w:t>(a)</w:t>
      </w:r>
      <w:r w:rsidRPr="00CA4C6D">
        <w:tab/>
        <w:t>the Chief of the Defence Force; or</w:t>
      </w:r>
    </w:p>
    <w:p w:rsidR="00410719" w:rsidRPr="00CA4C6D" w:rsidRDefault="00410719" w:rsidP="00410719">
      <w:pPr>
        <w:pStyle w:val="paragraph"/>
      </w:pPr>
      <w:r w:rsidRPr="00CA4C6D">
        <w:tab/>
        <w:t>(b)</w:t>
      </w:r>
      <w:r w:rsidRPr="00CA4C6D">
        <w:tab/>
        <w:t>an officer of the Defence Force, or an officer of the Defence Force included in a class of officers, authorised by the Chief of the Defence Force for the purposes of this section;</w:t>
      </w:r>
    </w:p>
    <w:p w:rsidR="00410719" w:rsidRPr="00CA4C6D" w:rsidRDefault="00410719" w:rsidP="00410719">
      <w:pPr>
        <w:pStyle w:val="subsection2"/>
      </w:pPr>
      <w:r w:rsidRPr="00CA4C6D">
        <w:t>believes on reasonable grounds that:</w:t>
      </w:r>
    </w:p>
    <w:p w:rsidR="00410719" w:rsidRPr="00CA4C6D" w:rsidRDefault="00410719" w:rsidP="00410719">
      <w:pPr>
        <w:pStyle w:val="paragraph"/>
      </w:pPr>
      <w:r w:rsidRPr="00CA4C6D">
        <w:tab/>
        <w:t>(c)</w:t>
      </w:r>
      <w:r w:rsidRPr="00CA4C6D">
        <w:tab/>
        <w:t>there is a dangerous thing on a facility in the offshore general security area and it is necessary as a matter of urgency to make the dangerous thing safe or prevent it from being used; or</w:t>
      </w:r>
    </w:p>
    <w:p w:rsidR="00410719" w:rsidRPr="00CA4C6D" w:rsidRDefault="00410719" w:rsidP="00410719">
      <w:pPr>
        <w:pStyle w:val="paragraph"/>
      </w:pPr>
      <w:r w:rsidRPr="00CA4C6D">
        <w:tab/>
        <w:t>(d)</w:t>
      </w:r>
      <w:r w:rsidRPr="00CA4C6D">
        <w:tab/>
        <w:t>there is another thing on a facility in the offshore general security area that is related to the threat concerned and it is necessary as a matter of urgency to seize the thing;</w:t>
      </w:r>
    </w:p>
    <w:p w:rsidR="00410719" w:rsidRPr="00CA4C6D" w:rsidRDefault="00410719" w:rsidP="00410719">
      <w:pPr>
        <w:pStyle w:val="subsection2"/>
      </w:pPr>
      <w:r w:rsidRPr="00CA4C6D">
        <w:t>he or she may give an authorisation under this section.</w:t>
      </w:r>
    </w:p>
    <w:p w:rsidR="00410719" w:rsidRPr="00CA4C6D" w:rsidRDefault="00410719" w:rsidP="00410719">
      <w:pPr>
        <w:pStyle w:val="SubsectionHead"/>
      </w:pPr>
      <w:r w:rsidRPr="00CA4C6D">
        <w:t>What the authorisation must say</w:t>
      </w:r>
    </w:p>
    <w:p w:rsidR="00410719" w:rsidRPr="00CA4C6D" w:rsidRDefault="00410719" w:rsidP="00410719">
      <w:pPr>
        <w:pStyle w:val="subsection"/>
      </w:pPr>
      <w:r w:rsidRPr="00CA4C6D">
        <w:tab/>
        <w:t>(2)</w:t>
      </w:r>
      <w:r w:rsidRPr="00CA4C6D">
        <w:tab/>
        <w:t>The authorisation must:</w:t>
      </w:r>
    </w:p>
    <w:p w:rsidR="00410719" w:rsidRPr="00CA4C6D" w:rsidRDefault="00410719" w:rsidP="00410719">
      <w:pPr>
        <w:pStyle w:val="paragraph"/>
      </w:pPr>
      <w:r w:rsidRPr="00CA4C6D">
        <w:tab/>
        <w:t>(a)</w:t>
      </w:r>
      <w:r w:rsidRPr="00CA4C6D">
        <w:tab/>
        <w:t>authorise entry to, and search of, the facility; and</w:t>
      </w:r>
    </w:p>
    <w:p w:rsidR="00410719" w:rsidRPr="00CA4C6D" w:rsidRDefault="00410719" w:rsidP="00410719">
      <w:pPr>
        <w:pStyle w:val="paragraph"/>
      </w:pPr>
      <w:r w:rsidRPr="00CA4C6D">
        <w:tab/>
        <w:t>(b)</w:t>
      </w:r>
      <w:r w:rsidRPr="00CA4C6D">
        <w:tab/>
        <w:t>describe the facility; and</w:t>
      </w:r>
    </w:p>
    <w:p w:rsidR="00410719" w:rsidRPr="00CA4C6D" w:rsidRDefault="00410719" w:rsidP="00410719">
      <w:pPr>
        <w:pStyle w:val="paragraph"/>
      </w:pPr>
      <w:r w:rsidRPr="00CA4C6D">
        <w:tab/>
        <w:t>(c)</w:t>
      </w:r>
      <w:r w:rsidRPr="00CA4C6D">
        <w:tab/>
        <w:t xml:space="preserve">state the name, rank and service number of a member of the Defence Force (the </w:t>
      </w:r>
      <w:r w:rsidRPr="00CA4C6D">
        <w:rPr>
          <w:b/>
          <w:i/>
        </w:rPr>
        <w:t>offshore member in charge</w:t>
      </w:r>
      <w:r w:rsidRPr="00CA4C6D">
        <w:t>) who is to be in charge of the search; and</w:t>
      </w:r>
    </w:p>
    <w:p w:rsidR="00410719" w:rsidRPr="00CA4C6D" w:rsidRDefault="00410719" w:rsidP="00410719">
      <w:pPr>
        <w:pStyle w:val="paragraph"/>
      </w:pPr>
      <w:r w:rsidRPr="00CA4C6D">
        <w:tab/>
        <w:t>(d)</w:t>
      </w:r>
      <w:r w:rsidRPr="00CA4C6D">
        <w:tab/>
        <w:t xml:space="preserve">authorise the member in charge, and any other member of the Defence Force assisting the member, (the </w:t>
      </w:r>
      <w:r w:rsidRPr="00CA4C6D">
        <w:rPr>
          <w:b/>
          <w:i/>
        </w:rPr>
        <w:t>offshore search members</w:t>
      </w:r>
      <w:r w:rsidRPr="00CA4C6D">
        <w:t>) to carry out the search; and</w:t>
      </w:r>
    </w:p>
    <w:p w:rsidR="00410719" w:rsidRPr="00CA4C6D" w:rsidRDefault="00410719" w:rsidP="00410719">
      <w:pPr>
        <w:pStyle w:val="paragraph"/>
      </w:pPr>
      <w:r w:rsidRPr="00CA4C6D">
        <w:tab/>
        <w:t>(e)</w:t>
      </w:r>
      <w:r w:rsidRPr="00CA4C6D">
        <w:tab/>
        <w:t>authorise each offshore search member to seize any thing found on the facility in the course of the search that he or she believes on reasonable grounds to be a dangerous thing or a thing that is related to the threat concerned; and</w:t>
      </w:r>
    </w:p>
    <w:p w:rsidR="00410719" w:rsidRPr="00CA4C6D" w:rsidRDefault="00410719" w:rsidP="00410719">
      <w:pPr>
        <w:pStyle w:val="paragraph"/>
      </w:pPr>
      <w:r w:rsidRPr="00CA4C6D">
        <w:tab/>
        <w:t>(f)</w:t>
      </w:r>
      <w:r w:rsidRPr="00CA4C6D">
        <w:tab/>
        <w:t>state that, if any offshore search member believes on reasonable grounds that a person who is on or near the facility while the search is being carried out has a dangerous thing or a thing that is related to the threat concerned in his or her possession, the member is authorised to:</w:t>
      </w:r>
    </w:p>
    <w:p w:rsidR="00410719" w:rsidRPr="00CA4C6D" w:rsidRDefault="00410719" w:rsidP="00410719">
      <w:pPr>
        <w:pStyle w:val="paragraphsub"/>
      </w:pPr>
      <w:r w:rsidRPr="00CA4C6D">
        <w:tab/>
        <w:t>(i)</w:t>
      </w:r>
      <w:r w:rsidRPr="00CA4C6D">
        <w:tab/>
        <w:t>search the person; and</w:t>
      </w:r>
    </w:p>
    <w:p w:rsidR="00410719" w:rsidRPr="00CA4C6D" w:rsidRDefault="00410719" w:rsidP="00410719">
      <w:pPr>
        <w:pStyle w:val="paragraphsub"/>
      </w:pPr>
      <w:r w:rsidRPr="00CA4C6D">
        <w:lastRenderedPageBreak/>
        <w:tab/>
        <w:t>(ii)</w:t>
      </w:r>
      <w:r w:rsidRPr="00CA4C6D">
        <w:tab/>
        <w:t>seize any dangerous thing or other thing related to the threat concerned found in the search; and</w:t>
      </w:r>
    </w:p>
    <w:p w:rsidR="00410719" w:rsidRPr="00CA4C6D" w:rsidRDefault="00410719" w:rsidP="00410719">
      <w:pPr>
        <w:pStyle w:val="paragraph"/>
      </w:pPr>
      <w:r w:rsidRPr="00CA4C6D">
        <w:tab/>
        <w:t>(g)</w:t>
      </w:r>
      <w:r w:rsidRPr="00CA4C6D">
        <w:tab/>
        <w:t>state the time during which the authorisation remains in force, which must not be more than 24 hours.</w:t>
      </w:r>
    </w:p>
    <w:p w:rsidR="00410719" w:rsidRPr="00CA4C6D" w:rsidRDefault="00410719" w:rsidP="00410719">
      <w:pPr>
        <w:pStyle w:val="notetext"/>
      </w:pPr>
      <w:r w:rsidRPr="00CA4C6D">
        <w:t>Note:</w:t>
      </w:r>
      <w:r w:rsidRPr="00CA4C6D">
        <w:tab/>
        <w:t>Subdivision B of Division</w:t>
      </w:r>
      <w:r w:rsidR="00CA4C6D">
        <w:t> </w:t>
      </w:r>
      <w:r w:rsidRPr="00CA4C6D">
        <w:t>4 sets out what is to happen if a thing is seized under this subsection.</w:t>
      </w:r>
    </w:p>
    <w:p w:rsidR="00410719" w:rsidRPr="00CA4C6D" w:rsidRDefault="00410719" w:rsidP="00410719">
      <w:pPr>
        <w:pStyle w:val="SubsectionHead"/>
      </w:pPr>
      <w:r w:rsidRPr="00CA4C6D">
        <w:t>Effect of the authorisation</w:t>
      </w:r>
    </w:p>
    <w:p w:rsidR="00410719" w:rsidRPr="00CA4C6D" w:rsidRDefault="00410719" w:rsidP="00410719">
      <w:pPr>
        <w:pStyle w:val="subsection"/>
      </w:pPr>
      <w:r w:rsidRPr="00CA4C6D">
        <w:tab/>
        <w:t>(3)</w:t>
      </w:r>
      <w:r w:rsidRPr="00CA4C6D">
        <w:tab/>
        <w:t>The authorisation has effect according to its terms.</w:t>
      </w:r>
    </w:p>
    <w:p w:rsidR="00410719" w:rsidRPr="00CA4C6D" w:rsidRDefault="00410719" w:rsidP="00410719">
      <w:pPr>
        <w:pStyle w:val="SubsectionHead"/>
      </w:pPr>
      <w:r w:rsidRPr="00CA4C6D">
        <w:t>Further authorisations possible</w:t>
      </w:r>
    </w:p>
    <w:p w:rsidR="00410719" w:rsidRPr="00CA4C6D" w:rsidRDefault="00410719" w:rsidP="00410719">
      <w:pPr>
        <w:pStyle w:val="subsection"/>
      </w:pPr>
      <w:r w:rsidRPr="00CA4C6D">
        <w:tab/>
        <w:t>(4)</w:t>
      </w:r>
      <w:r w:rsidRPr="00CA4C6D">
        <w:tab/>
      </w:r>
      <w:r w:rsidR="00CA4C6D">
        <w:t>Paragraph (</w:t>
      </w:r>
      <w:r w:rsidRPr="00CA4C6D">
        <w:t>2)(g) does not prevent the issue of further authorisations in relation to the same facility.</w:t>
      </w:r>
    </w:p>
    <w:p w:rsidR="00410719" w:rsidRPr="00CA4C6D" w:rsidRDefault="00410719" w:rsidP="00410719">
      <w:pPr>
        <w:pStyle w:val="ActHead5"/>
      </w:pPr>
      <w:bookmarkStart w:id="81" w:name="_Toc464567764"/>
      <w:r w:rsidRPr="00CA4C6D">
        <w:rPr>
          <w:rStyle w:val="CharSectno"/>
        </w:rPr>
        <w:t>51SH</w:t>
      </w:r>
      <w:r w:rsidRPr="00CA4C6D">
        <w:t xml:space="preserve">  Copy of offshore search authorisation to be given to occupier etc.</w:t>
      </w:r>
      <w:bookmarkEnd w:id="81"/>
    </w:p>
    <w:p w:rsidR="00410719" w:rsidRPr="00CA4C6D" w:rsidRDefault="00410719" w:rsidP="00410719">
      <w:pPr>
        <w:pStyle w:val="SubsectionHead"/>
      </w:pPr>
      <w:r w:rsidRPr="00CA4C6D">
        <w:t>Right of occupier to be given copy of offshore search authorisation etc.</w:t>
      </w:r>
    </w:p>
    <w:p w:rsidR="00410719" w:rsidRPr="00CA4C6D" w:rsidRDefault="00410719" w:rsidP="00410719">
      <w:pPr>
        <w:pStyle w:val="subsection"/>
      </w:pPr>
      <w:r w:rsidRPr="00CA4C6D">
        <w:tab/>
        <w:t>(1)</w:t>
      </w:r>
      <w:r w:rsidRPr="00CA4C6D">
        <w:tab/>
        <w:t>If the occupier of the facility specified in the offshore search authorisation, or another person who apparently represents the occupier, is present on the facility when the search is being carried out, the offshore member in charge must:</w:t>
      </w:r>
    </w:p>
    <w:p w:rsidR="00410719" w:rsidRPr="00CA4C6D" w:rsidRDefault="00410719" w:rsidP="00410719">
      <w:pPr>
        <w:pStyle w:val="paragraph"/>
      </w:pPr>
      <w:r w:rsidRPr="00CA4C6D">
        <w:tab/>
        <w:t>(a)</w:t>
      </w:r>
      <w:r w:rsidRPr="00CA4C6D">
        <w:tab/>
        <w:t>identify himself or herself to that person; and</w:t>
      </w:r>
    </w:p>
    <w:p w:rsidR="00410719" w:rsidRPr="00CA4C6D" w:rsidRDefault="00410719" w:rsidP="00410719">
      <w:pPr>
        <w:pStyle w:val="paragraph"/>
      </w:pPr>
      <w:r w:rsidRPr="00CA4C6D">
        <w:tab/>
        <w:t>(b)</w:t>
      </w:r>
      <w:r w:rsidRPr="00CA4C6D">
        <w:tab/>
        <w:t>give that person a copy of the offshore search authorisation.</w:t>
      </w:r>
    </w:p>
    <w:p w:rsidR="00410719" w:rsidRPr="00CA4C6D" w:rsidRDefault="00410719" w:rsidP="00410719">
      <w:pPr>
        <w:pStyle w:val="SubsectionHead"/>
      </w:pPr>
      <w:r w:rsidRPr="00CA4C6D">
        <w:t>Right of person searched to be shown copy of offshore search authorisation</w:t>
      </w:r>
    </w:p>
    <w:p w:rsidR="00410719" w:rsidRPr="00CA4C6D" w:rsidRDefault="00410719" w:rsidP="00410719">
      <w:pPr>
        <w:pStyle w:val="subsection"/>
      </w:pPr>
      <w:r w:rsidRPr="00CA4C6D">
        <w:tab/>
        <w:t>(2)</w:t>
      </w:r>
      <w:r w:rsidRPr="00CA4C6D">
        <w:tab/>
        <w:t xml:space="preserve">The offshore member in charge must, before any person (other than a person who has been given a copy of the offshore search authorisation under </w:t>
      </w:r>
      <w:r w:rsidR="00CA4C6D">
        <w:t>subsection (</w:t>
      </w:r>
      <w:r w:rsidRPr="00CA4C6D">
        <w:t>1)) is searched in accordance with the offshore search authorisation, show the person a copy of the offshore search authorisation.</w:t>
      </w:r>
    </w:p>
    <w:p w:rsidR="00410719" w:rsidRPr="00CA4C6D" w:rsidRDefault="00410719" w:rsidP="00410719">
      <w:pPr>
        <w:pStyle w:val="ActHead5"/>
      </w:pPr>
      <w:bookmarkStart w:id="82" w:name="_Toc464567765"/>
      <w:r w:rsidRPr="00CA4C6D">
        <w:rPr>
          <w:rStyle w:val="CharSectno"/>
        </w:rPr>
        <w:lastRenderedPageBreak/>
        <w:t>51SI</w:t>
      </w:r>
      <w:r w:rsidRPr="00CA4C6D">
        <w:t xml:space="preserve">  Occupier etc. entitled to be present during search</w:t>
      </w:r>
      <w:bookmarkEnd w:id="82"/>
    </w:p>
    <w:p w:rsidR="00410719" w:rsidRPr="00CA4C6D" w:rsidRDefault="00410719" w:rsidP="00410719">
      <w:pPr>
        <w:pStyle w:val="subsection"/>
      </w:pPr>
      <w:r w:rsidRPr="00CA4C6D">
        <w:tab/>
        <w:t>(1)</w:t>
      </w:r>
      <w:r w:rsidRPr="00CA4C6D">
        <w:tab/>
        <w:t>If the occupier of the facility specified in the offshore search authorisation, or another person who apparently represents the occupier, is present on the facility when the search is being carried out, the person is entitled to observe the search being carried out.</w:t>
      </w:r>
    </w:p>
    <w:p w:rsidR="00410719" w:rsidRPr="00CA4C6D" w:rsidRDefault="00410719" w:rsidP="00410719">
      <w:pPr>
        <w:pStyle w:val="SubsectionHead"/>
      </w:pPr>
      <w:r w:rsidRPr="00CA4C6D">
        <w:t>Search not to be impeded</w:t>
      </w:r>
    </w:p>
    <w:p w:rsidR="00410719" w:rsidRPr="00CA4C6D" w:rsidRDefault="00410719" w:rsidP="00410719">
      <w:pPr>
        <w:pStyle w:val="subsection"/>
      </w:pPr>
      <w:r w:rsidRPr="00CA4C6D">
        <w:tab/>
        <w:t>(2)</w:t>
      </w:r>
      <w:r w:rsidRPr="00CA4C6D">
        <w:tab/>
        <w:t>The entitlement to observe the search being carried out ceases if the person impedes the search.</w:t>
      </w:r>
    </w:p>
    <w:p w:rsidR="00410719" w:rsidRPr="00CA4C6D" w:rsidRDefault="00410719" w:rsidP="00410719">
      <w:pPr>
        <w:pStyle w:val="SubsectionHead"/>
      </w:pPr>
      <w:r w:rsidRPr="00CA4C6D">
        <w:t>Multiple searches</w:t>
      </w:r>
    </w:p>
    <w:p w:rsidR="00410719" w:rsidRPr="00CA4C6D" w:rsidRDefault="00410719" w:rsidP="00410719">
      <w:pPr>
        <w:pStyle w:val="subsection"/>
      </w:pPr>
      <w:r w:rsidRPr="00CA4C6D">
        <w:tab/>
        <w:t>(3)</w:t>
      </w:r>
      <w:r w:rsidRPr="00CA4C6D">
        <w:tab/>
        <w:t>This section does not prevent 2 or more areas of the facility being searched at the same time.</w:t>
      </w:r>
    </w:p>
    <w:p w:rsidR="00410719" w:rsidRPr="00CA4C6D" w:rsidRDefault="00410719" w:rsidP="00410719">
      <w:pPr>
        <w:pStyle w:val="ActHead5"/>
      </w:pPr>
      <w:bookmarkStart w:id="83" w:name="_Toc464567766"/>
      <w:r w:rsidRPr="00CA4C6D">
        <w:rPr>
          <w:rStyle w:val="CharSectno"/>
        </w:rPr>
        <w:t>51SJ</w:t>
      </w:r>
      <w:r w:rsidRPr="00CA4C6D">
        <w:t xml:space="preserve">  Search of vessel or aircraft in the offshore general security area for dangerous or other things</w:t>
      </w:r>
      <w:bookmarkEnd w:id="83"/>
    </w:p>
    <w:p w:rsidR="00410719" w:rsidRPr="00CA4C6D" w:rsidRDefault="00410719" w:rsidP="00410719">
      <w:pPr>
        <w:pStyle w:val="subsection"/>
      </w:pPr>
      <w:r w:rsidRPr="00CA4C6D">
        <w:tab/>
        <w:t>(1)</w:t>
      </w:r>
      <w:r w:rsidRPr="00CA4C6D">
        <w:tab/>
        <w:t>If a member of the Defence Force who is being utilised in accordance with section</w:t>
      </w:r>
      <w:r w:rsidR="00CA4C6D">
        <w:t> </w:t>
      </w:r>
      <w:r w:rsidRPr="00CA4C6D">
        <w:t>51D believes on reasonable grounds that a dangerous thing, or another thing that is related to the threat concerned, is in or on a vessel or aircraft in the offshore general security area, the member may:</w:t>
      </w:r>
    </w:p>
    <w:p w:rsidR="00410719" w:rsidRPr="00CA4C6D" w:rsidRDefault="00410719" w:rsidP="00410719">
      <w:pPr>
        <w:pStyle w:val="paragraph"/>
      </w:pPr>
      <w:r w:rsidRPr="00CA4C6D">
        <w:tab/>
        <w:t>(a)</w:t>
      </w:r>
      <w:r w:rsidRPr="00CA4C6D">
        <w:tab/>
        <w:t>erect barriers or other structures for the purpose of stopping the vessel or aircraft; and</w:t>
      </w:r>
    </w:p>
    <w:p w:rsidR="00410719" w:rsidRPr="00CA4C6D" w:rsidRDefault="00410719" w:rsidP="00E419ED">
      <w:pPr>
        <w:pStyle w:val="paragraph"/>
        <w:keepNext/>
        <w:keepLines/>
      </w:pPr>
      <w:r w:rsidRPr="00CA4C6D">
        <w:tab/>
        <w:t>(b)</w:t>
      </w:r>
      <w:r w:rsidRPr="00CA4C6D">
        <w:tab/>
        <w:t>whether or not the member does so:</w:t>
      </w:r>
    </w:p>
    <w:p w:rsidR="00410719" w:rsidRPr="00CA4C6D" w:rsidRDefault="00410719" w:rsidP="00410719">
      <w:pPr>
        <w:pStyle w:val="paragraphsub"/>
      </w:pPr>
      <w:r w:rsidRPr="00CA4C6D">
        <w:tab/>
        <w:t>(i)</w:t>
      </w:r>
      <w:r w:rsidRPr="00CA4C6D">
        <w:tab/>
        <w:t>stop and detain the vessel or aircraft; and</w:t>
      </w:r>
    </w:p>
    <w:p w:rsidR="00410719" w:rsidRPr="00CA4C6D" w:rsidRDefault="00410719" w:rsidP="00410719">
      <w:pPr>
        <w:pStyle w:val="paragraphsub"/>
      </w:pPr>
      <w:r w:rsidRPr="00CA4C6D">
        <w:tab/>
        <w:t>(ii)</w:t>
      </w:r>
      <w:r w:rsidRPr="00CA4C6D">
        <w:tab/>
        <w:t>search the vessel or aircraft, and any thing found in or on the vessel or aircraft, for the dangerous thing or other thing that is related to the threat concerned; and</w:t>
      </w:r>
    </w:p>
    <w:p w:rsidR="00410719" w:rsidRPr="00CA4C6D" w:rsidRDefault="00410719" w:rsidP="00410719">
      <w:pPr>
        <w:pStyle w:val="paragraphsub"/>
      </w:pPr>
      <w:r w:rsidRPr="00CA4C6D">
        <w:tab/>
        <w:t>(iii)</w:t>
      </w:r>
      <w:r w:rsidRPr="00CA4C6D">
        <w:tab/>
        <w:t>seize any dangerous thing or other thing that is related to the threat concerned that the member finds in the search.</w:t>
      </w:r>
    </w:p>
    <w:p w:rsidR="00410719" w:rsidRPr="00CA4C6D" w:rsidRDefault="00410719" w:rsidP="00410719">
      <w:pPr>
        <w:pStyle w:val="notetext"/>
      </w:pPr>
      <w:r w:rsidRPr="00CA4C6D">
        <w:t>Note:</w:t>
      </w:r>
      <w:r w:rsidRPr="00CA4C6D">
        <w:tab/>
        <w:t>Subdivision B of Division</w:t>
      </w:r>
      <w:r w:rsidR="00CA4C6D">
        <w:t> </w:t>
      </w:r>
      <w:r w:rsidRPr="00CA4C6D">
        <w:t>4 sets out what is to happen if a thing is seized under this subsection.</w:t>
      </w:r>
    </w:p>
    <w:p w:rsidR="00410719" w:rsidRPr="00CA4C6D" w:rsidRDefault="00410719" w:rsidP="00410719">
      <w:pPr>
        <w:pStyle w:val="subsection"/>
      </w:pPr>
      <w:r w:rsidRPr="00CA4C6D">
        <w:lastRenderedPageBreak/>
        <w:tab/>
        <w:t>(2)</w:t>
      </w:r>
      <w:r w:rsidRPr="00CA4C6D">
        <w:tab/>
        <w:t>If the member stops the vessel or aircraft, the member must not detain it for longer than is reasonable and necessary to search it and any thing found in or on it.</w:t>
      </w:r>
    </w:p>
    <w:p w:rsidR="00410719" w:rsidRPr="00CA4C6D" w:rsidRDefault="00410719" w:rsidP="00410719">
      <w:pPr>
        <w:pStyle w:val="subsection"/>
      </w:pPr>
      <w:r w:rsidRPr="00CA4C6D">
        <w:tab/>
        <w:t>(3)</w:t>
      </w:r>
      <w:r w:rsidRPr="00CA4C6D">
        <w:tab/>
        <w:t>The master of the vessel, or the captain of the aircraft, is entitled to observe the search being carried out.</w:t>
      </w:r>
    </w:p>
    <w:p w:rsidR="00410719" w:rsidRPr="00CA4C6D" w:rsidRDefault="00410719" w:rsidP="00410719">
      <w:pPr>
        <w:pStyle w:val="subsection"/>
      </w:pPr>
      <w:r w:rsidRPr="00CA4C6D">
        <w:tab/>
        <w:t>(4)</w:t>
      </w:r>
      <w:r w:rsidRPr="00CA4C6D">
        <w:tab/>
        <w:t>The entitlement to observe the search being carried out ceases if the master or captain impedes the search.</w:t>
      </w:r>
    </w:p>
    <w:p w:rsidR="00410719" w:rsidRPr="00CA4C6D" w:rsidRDefault="00410719" w:rsidP="00410719">
      <w:pPr>
        <w:pStyle w:val="subsection"/>
      </w:pPr>
      <w:r w:rsidRPr="00CA4C6D">
        <w:tab/>
        <w:t>(5)</w:t>
      </w:r>
      <w:r w:rsidRPr="00CA4C6D">
        <w:tab/>
        <w:t>This section does not prevent 2 or more areas of the vessel or aircraft being searched at the same time.</w:t>
      </w:r>
    </w:p>
    <w:p w:rsidR="00410719" w:rsidRPr="00CA4C6D" w:rsidRDefault="00410719" w:rsidP="00410719">
      <w:pPr>
        <w:pStyle w:val="ActHead5"/>
      </w:pPr>
      <w:bookmarkStart w:id="84" w:name="_Toc464567767"/>
      <w:r w:rsidRPr="00CA4C6D">
        <w:rPr>
          <w:rStyle w:val="CharSectno"/>
        </w:rPr>
        <w:t>51SK</w:t>
      </w:r>
      <w:r w:rsidRPr="00CA4C6D">
        <w:t xml:space="preserve">  Search of persons in the offshore general security area for dangerous and other things</w:t>
      </w:r>
      <w:bookmarkEnd w:id="84"/>
    </w:p>
    <w:p w:rsidR="00410719" w:rsidRPr="00CA4C6D" w:rsidRDefault="00410719" w:rsidP="00410719">
      <w:pPr>
        <w:pStyle w:val="subsection"/>
      </w:pPr>
      <w:r w:rsidRPr="00CA4C6D">
        <w:tab/>
      </w:r>
      <w:r w:rsidRPr="00CA4C6D">
        <w:tab/>
        <w:t>If a member of the Defence Force who is being utilised in accordance with section</w:t>
      </w:r>
      <w:r w:rsidR="00CA4C6D">
        <w:t> </w:t>
      </w:r>
      <w:r w:rsidRPr="00CA4C6D">
        <w:t>51D believes on reasonable grounds that a person in the offshore general security area has a dangerous thing, or a thing that is related to the threat concerned, in the person’s possession, the member may:</w:t>
      </w:r>
    </w:p>
    <w:p w:rsidR="00410719" w:rsidRPr="00CA4C6D" w:rsidRDefault="00410719" w:rsidP="00410719">
      <w:pPr>
        <w:pStyle w:val="paragraph"/>
      </w:pPr>
      <w:r w:rsidRPr="00CA4C6D">
        <w:tab/>
        <w:t>(a)</w:t>
      </w:r>
      <w:r w:rsidRPr="00CA4C6D">
        <w:tab/>
        <w:t>search the person for such a thing; and</w:t>
      </w:r>
    </w:p>
    <w:p w:rsidR="00410719" w:rsidRPr="00CA4C6D" w:rsidRDefault="00410719" w:rsidP="00410719">
      <w:pPr>
        <w:pStyle w:val="paragraph"/>
      </w:pPr>
      <w:r w:rsidRPr="00CA4C6D">
        <w:tab/>
        <w:t>(b)</w:t>
      </w:r>
      <w:r w:rsidRPr="00CA4C6D">
        <w:tab/>
        <w:t>seize any such thing found in the search.</w:t>
      </w:r>
    </w:p>
    <w:p w:rsidR="00410719" w:rsidRPr="00CA4C6D" w:rsidRDefault="00410719" w:rsidP="00410719">
      <w:pPr>
        <w:pStyle w:val="notetext"/>
      </w:pPr>
      <w:r w:rsidRPr="00CA4C6D">
        <w:t>Note:</w:t>
      </w:r>
      <w:r w:rsidRPr="00CA4C6D">
        <w:tab/>
        <w:t>Subdivision B of Division</w:t>
      </w:r>
      <w:r w:rsidR="00CA4C6D">
        <w:t> </w:t>
      </w:r>
      <w:r w:rsidRPr="00CA4C6D">
        <w:t>4 sets out what is to happen if a thing is seized under this section.</w:t>
      </w:r>
    </w:p>
    <w:p w:rsidR="00410719" w:rsidRPr="00CA4C6D" w:rsidRDefault="00410719" w:rsidP="00410719">
      <w:pPr>
        <w:pStyle w:val="ActHead4"/>
      </w:pPr>
      <w:bookmarkStart w:id="85" w:name="_Toc464567768"/>
      <w:r w:rsidRPr="00CA4C6D">
        <w:rPr>
          <w:rStyle w:val="CharSubdNo"/>
        </w:rPr>
        <w:t>Subdivision D</w:t>
      </w:r>
      <w:r w:rsidRPr="00CA4C6D">
        <w:t>—</w:t>
      </w:r>
      <w:r w:rsidRPr="00CA4C6D">
        <w:rPr>
          <w:rStyle w:val="CharSubdText"/>
        </w:rPr>
        <w:t>Powers that may be exercised only in relation to an offshore designated area in the offshore general security area</w:t>
      </w:r>
      <w:bookmarkEnd w:id="85"/>
    </w:p>
    <w:p w:rsidR="00410719" w:rsidRPr="00CA4C6D" w:rsidRDefault="00410719" w:rsidP="00410719">
      <w:pPr>
        <w:pStyle w:val="ActHead5"/>
      </w:pPr>
      <w:bookmarkStart w:id="86" w:name="_Toc464567769"/>
      <w:r w:rsidRPr="00CA4C6D">
        <w:rPr>
          <w:rStyle w:val="CharSectno"/>
        </w:rPr>
        <w:t>51SL</w:t>
      </w:r>
      <w:r w:rsidRPr="00CA4C6D">
        <w:t xml:space="preserve">  Declaration of offshore designated area</w:t>
      </w:r>
      <w:bookmarkEnd w:id="86"/>
    </w:p>
    <w:p w:rsidR="00410719" w:rsidRPr="00CA4C6D" w:rsidRDefault="00410719" w:rsidP="00410719">
      <w:pPr>
        <w:pStyle w:val="subsection"/>
      </w:pPr>
      <w:r w:rsidRPr="00CA4C6D">
        <w:tab/>
        <w:t>(1)</w:t>
      </w:r>
      <w:r w:rsidRPr="00CA4C6D">
        <w:tab/>
        <w:t>The authorising Ministers may, in writing, declare that a specified area, being the whole or a part of an offshore general security area, is an offshore designated area for the purposes of the application of this Division and Division</w:t>
      </w:r>
      <w:r w:rsidR="00CA4C6D">
        <w:t> </w:t>
      </w:r>
      <w:r w:rsidRPr="00CA4C6D">
        <w:t>4 in relation to members of the Defence Force who are being utilised in accordance with section</w:t>
      </w:r>
      <w:r w:rsidR="00CA4C6D">
        <w:t> </w:t>
      </w:r>
      <w:r w:rsidRPr="00CA4C6D">
        <w:t>51D.</w:t>
      </w:r>
    </w:p>
    <w:p w:rsidR="00410719" w:rsidRPr="00CA4C6D" w:rsidRDefault="00410719" w:rsidP="00410719">
      <w:pPr>
        <w:pStyle w:val="subsection"/>
      </w:pPr>
      <w:r w:rsidRPr="00CA4C6D">
        <w:lastRenderedPageBreak/>
        <w:tab/>
        <w:t>(2)</w:t>
      </w:r>
      <w:r w:rsidRPr="00CA4C6D">
        <w:tab/>
        <w:t>The area:</w:t>
      </w:r>
    </w:p>
    <w:p w:rsidR="00410719" w:rsidRPr="00CA4C6D" w:rsidRDefault="00410719" w:rsidP="00410719">
      <w:pPr>
        <w:pStyle w:val="paragraph"/>
      </w:pPr>
      <w:r w:rsidRPr="00CA4C6D">
        <w:tab/>
        <w:t>(a)</w:t>
      </w:r>
      <w:r w:rsidRPr="00CA4C6D">
        <w:tab/>
        <w:t>may be specified by reference to an area surrounding one or more vessels or aircraft, or surrounding a class of vessels or aircraft, being an area the boundaries of which change as the location of the vessels or aircraft changes; and</w:t>
      </w:r>
    </w:p>
    <w:p w:rsidR="00410719" w:rsidRPr="00CA4C6D" w:rsidRDefault="00410719" w:rsidP="00410719">
      <w:pPr>
        <w:pStyle w:val="paragraph"/>
      </w:pPr>
      <w:r w:rsidRPr="00CA4C6D">
        <w:tab/>
        <w:t>(b)</w:t>
      </w:r>
      <w:r w:rsidRPr="00CA4C6D">
        <w:tab/>
        <w:t>may include areas within the internal waters of a State or Territory if the order under section</w:t>
      </w:r>
      <w:r w:rsidR="00CA4C6D">
        <w:t> </w:t>
      </w:r>
      <w:r w:rsidRPr="00CA4C6D">
        <w:t>51AA includes the internal waters of the State or Territory.</w:t>
      </w:r>
    </w:p>
    <w:p w:rsidR="00410719" w:rsidRPr="00CA4C6D" w:rsidRDefault="00410719" w:rsidP="00410719">
      <w:pPr>
        <w:pStyle w:val="SubsectionHead"/>
      </w:pPr>
      <w:r w:rsidRPr="00CA4C6D">
        <w:t>Where no longer an offshore general security area</w:t>
      </w:r>
    </w:p>
    <w:p w:rsidR="00410719" w:rsidRPr="00CA4C6D" w:rsidRDefault="00410719" w:rsidP="00410719">
      <w:pPr>
        <w:pStyle w:val="subsection"/>
      </w:pPr>
      <w:r w:rsidRPr="00CA4C6D">
        <w:tab/>
        <w:t>(3)</w:t>
      </w:r>
      <w:r w:rsidRPr="00CA4C6D">
        <w:tab/>
        <w:t>To avoid doubt, if the whole or part of the area later ceases to be within an offshore general security area, the whole or the part ceases to be an offshore designated area.</w:t>
      </w:r>
    </w:p>
    <w:p w:rsidR="00410719" w:rsidRPr="00CA4C6D" w:rsidRDefault="00410719" w:rsidP="00410719">
      <w:pPr>
        <w:pStyle w:val="SubsectionHead"/>
      </w:pPr>
      <w:r w:rsidRPr="00CA4C6D">
        <w:t>Declaration to be notified</w:t>
      </w:r>
    </w:p>
    <w:p w:rsidR="00410719" w:rsidRPr="00CA4C6D" w:rsidRDefault="00410719" w:rsidP="00410719">
      <w:pPr>
        <w:pStyle w:val="subsection"/>
      </w:pPr>
      <w:r w:rsidRPr="00CA4C6D">
        <w:tab/>
        <w:t>(4)</w:t>
      </w:r>
      <w:r w:rsidRPr="00CA4C6D">
        <w:tab/>
        <w:t xml:space="preserve">If the authorising Ministers make a declaration under </w:t>
      </w:r>
      <w:r w:rsidR="00CA4C6D">
        <w:t>subsection (</w:t>
      </w:r>
      <w:r w:rsidRPr="00CA4C6D">
        <w:t>1), they must arrange for a statement that:</w:t>
      </w:r>
    </w:p>
    <w:p w:rsidR="00410719" w:rsidRPr="00CA4C6D" w:rsidRDefault="00410719" w:rsidP="00410719">
      <w:pPr>
        <w:pStyle w:val="paragraph"/>
      </w:pPr>
      <w:r w:rsidRPr="00CA4C6D">
        <w:tab/>
        <w:t>(a)</w:t>
      </w:r>
      <w:r w:rsidRPr="00CA4C6D">
        <w:tab/>
        <w:t>states that the declaration has been made; and</w:t>
      </w:r>
    </w:p>
    <w:p w:rsidR="00410719" w:rsidRPr="00CA4C6D" w:rsidRDefault="00410719" w:rsidP="00410719">
      <w:pPr>
        <w:pStyle w:val="paragraph"/>
      </w:pPr>
      <w:r w:rsidRPr="00CA4C6D">
        <w:tab/>
        <w:t>(b)</w:t>
      </w:r>
      <w:r w:rsidRPr="00CA4C6D">
        <w:tab/>
        <w:t>describes the offshore designated area and its boundaries;</w:t>
      </w:r>
    </w:p>
    <w:p w:rsidR="00410719" w:rsidRPr="00CA4C6D" w:rsidRDefault="00410719" w:rsidP="00410719">
      <w:pPr>
        <w:pStyle w:val="subsection2"/>
      </w:pPr>
      <w:r w:rsidRPr="00CA4C6D">
        <w:t>to be notified to persons in the offshore designated area to the extent that this is practicable.</w:t>
      </w:r>
    </w:p>
    <w:p w:rsidR="00410719" w:rsidRPr="00CA4C6D" w:rsidRDefault="00410719" w:rsidP="00410719">
      <w:pPr>
        <w:pStyle w:val="subsection"/>
      </w:pPr>
      <w:r w:rsidRPr="00CA4C6D">
        <w:tab/>
        <w:t>(5)</w:t>
      </w:r>
      <w:r w:rsidRPr="00CA4C6D">
        <w:tab/>
        <w:t xml:space="preserve">However, </w:t>
      </w:r>
      <w:r w:rsidR="00CA4C6D">
        <w:t>subsection (</w:t>
      </w:r>
      <w:r w:rsidRPr="00CA4C6D">
        <w:t xml:space="preserve">4) does not apply if the authorising Ministers declare, in writing, that they are satisfied that the application of </w:t>
      </w:r>
      <w:r w:rsidR="00CA4C6D">
        <w:t>subsection (</w:t>
      </w:r>
      <w:r w:rsidRPr="00CA4C6D">
        <w:t>4) would prejudice the exercise of powers under Subdivision B by members of the Defence Force who are being utilised in accordance with section</w:t>
      </w:r>
      <w:r w:rsidR="00CA4C6D">
        <w:t> </w:t>
      </w:r>
      <w:r w:rsidRPr="00CA4C6D">
        <w:t>51D.</w:t>
      </w:r>
    </w:p>
    <w:p w:rsidR="00410719" w:rsidRPr="00CA4C6D" w:rsidRDefault="00410719" w:rsidP="00410719">
      <w:pPr>
        <w:pStyle w:val="ActHead5"/>
      </w:pPr>
      <w:bookmarkStart w:id="87" w:name="_Toc464567770"/>
      <w:r w:rsidRPr="00CA4C6D">
        <w:rPr>
          <w:rStyle w:val="CharSectno"/>
        </w:rPr>
        <w:t>51SM</w:t>
      </w:r>
      <w:r w:rsidRPr="00CA4C6D">
        <w:t xml:space="preserve">  Control of movement in relation to an offshore designated area in the offshore general security area</w:t>
      </w:r>
      <w:bookmarkEnd w:id="87"/>
    </w:p>
    <w:p w:rsidR="00410719" w:rsidRPr="00CA4C6D" w:rsidRDefault="00410719" w:rsidP="00410719">
      <w:pPr>
        <w:pStyle w:val="SubsectionHead"/>
      </w:pPr>
      <w:r w:rsidRPr="00CA4C6D">
        <w:t>Powers in relation to persons in charge of vessels or aircraft</w:t>
      </w:r>
    </w:p>
    <w:p w:rsidR="00410719" w:rsidRPr="00CA4C6D" w:rsidRDefault="00410719" w:rsidP="00410719">
      <w:pPr>
        <w:pStyle w:val="subsection"/>
      </w:pPr>
      <w:r w:rsidRPr="00CA4C6D">
        <w:tab/>
        <w:t>(1)</w:t>
      </w:r>
      <w:r w:rsidRPr="00CA4C6D">
        <w:tab/>
        <w:t>A member of the Defence Force who is being utilised in accordance with section</w:t>
      </w:r>
      <w:r w:rsidR="00CA4C6D">
        <w:t> </w:t>
      </w:r>
      <w:r w:rsidRPr="00CA4C6D">
        <w:t xml:space="preserve">51D may do any one or more of the </w:t>
      </w:r>
      <w:r w:rsidRPr="00CA4C6D">
        <w:lastRenderedPageBreak/>
        <w:t>following in relation to a person who is in charge of a vessel or aircraft:</w:t>
      </w:r>
    </w:p>
    <w:p w:rsidR="00410719" w:rsidRPr="00CA4C6D" w:rsidRDefault="00410719" w:rsidP="00410719">
      <w:pPr>
        <w:pStyle w:val="paragraph"/>
      </w:pPr>
      <w:r w:rsidRPr="00CA4C6D">
        <w:tab/>
        <w:t>(a)</w:t>
      </w:r>
      <w:r w:rsidRPr="00CA4C6D">
        <w:tab/>
        <w:t>if the vessel or aircraft is in a part of the offshore general security area that is outside an offshore designated area—direct the person not to bring the vessel or aircraft into the offshore designated area;</w:t>
      </w:r>
    </w:p>
    <w:p w:rsidR="00410719" w:rsidRPr="00CA4C6D" w:rsidRDefault="00410719" w:rsidP="00410719">
      <w:pPr>
        <w:pStyle w:val="paragraph"/>
      </w:pPr>
      <w:r w:rsidRPr="00CA4C6D">
        <w:tab/>
        <w:t>(b)</w:t>
      </w:r>
      <w:r w:rsidRPr="00CA4C6D">
        <w:tab/>
        <w:t>direct the person to take the vessel or aircraft out of an offshore designated area;</w:t>
      </w:r>
    </w:p>
    <w:p w:rsidR="00410719" w:rsidRPr="00CA4C6D" w:rsidRDefault="00410719" w:rsidP="00410719">
      <w:pPr>
        <w:pStyle w:val="paragraph"/>
      </w:pPr>
      <w:r w:rsidRPr="00CA4C6D">
        <w:tab/>
        <w:t>(c)</w:t>
      </w:r>
      <w:r w:rsidRPr="00CA4C6D">
        <w:tab/>
        <w:t>direct the person to take the vessel or aircraft from a place in an offshore designated area to another place in the offshore designated area;</w:t>
      </w:r>
    </w:p>
    <w:p w:rsidR="00410719" w:rsidRPr="00CA4C6D" w:rsidRDefault="00410719" w:rsidP="00410719">
      <w:pPr>
        <w:pStyle w:val="paragraph"/>
      </w:pPr>
      <w:r w:rsidRPr="00CA4C6D">
        <w:tab/>
        <w:t>(d)</w:t>
      </w:r>
      <w:r w:rsidRPr="00CA4C6D">
        <w:tab/>
        <w:t>direct the person not to take the vessel or aircraft from a place in an offshore designated area to any other place, or to a specified place, in the offshore designated area;</w:t>
      </w:r>
    </w:p>
    <w:p w:rsidR="00410719" w:rsidRPr="00CA4C6D" w:rsidRDefault="00410719" w:rsidP="00410719">
      <w:pPr>
        <w:pStyle w:val="paragraph"/>
      </w:pPr>
      <w:r w:rsidRPr="00CA4C6D">
        <w:tab/>
        <w:t>(e)</w:t>
      </w:r>
      <w:r w:rsidRPr="00CA4C6D">
        <w:tab/>
        <w:t>compel the person to comply with a direction under any of the above paragraphs.</w:t>
      </w:r>
    </w:p>
    <w:p w:rsidR="00410719" w:rsidRPr="00CA4C6D" w:rsidRDefault="00410719" w:rsidP="00410719">
      <w:pPr>
        <w:pStyle w:val="SubsectionHead"/>
      </w:pPr>
      <w:r w:rsidRPr="00CA4C6D">
        <w:t>Erection of barriers etc.</w:t>
      </w:r>
    </w:p>
    <w:p w:rsidR="00410719" w:rsidRPr="00CA4C6D" w:rsidRDefault="00410719" w:rsidP="00410719">
      <w:pPr>
        <w:pStyle w:val="subsection"/>
      </w:pPr>
      <w:r w:rsidRPr="00CA4C6D">
        <w:tab/>
        <w:t>(2)</w:t>
      </w:r>
      <w:r w:rsidRPr="00CA4C6D">
        <w:tab/>
        <w:t>A member of the Defence Force may erect barriers or other structures at the boundary of, or in, an offshore designated area for the purpose of stopping persons from bringing a vessel or aircraft into the offshore designated area or to a place in the offshore designated area.</w:t>
      </w:r>
    </w:p>
    <w:p w:rsidR="00410719" w:rsidRPr="00CA4C6D" w:rsidRDefault="00410719" w:rsidP="00410719">
      <w:pPr>
        <w:pStyle w:val="SubsectionHead"/>
      </w:pPr>
      <w:r w:rsidRPr="00CA4C6D">
        <w:t>No person in charge of vessel</w:t>
      </w:r>
    </w:p>
    <w:p w:rsidR="00410719" w:rsidRPr="00CA4C6D" w:rsidRDefault="00410719" w:rsidP="00410719">
      <w:pPr>
        <w:pStyle w:val="subsection"/>
      </w:pPr>
      <w:r w:rsidRPr="00CA4C6D">
        <w:tab/>
        <w:t>(3)</w:t>
      </w:r>
      <w:r w:rsidRPr="00CA4C6D">
        <w:tab/>
        <w:t>If there is no person in charge of a vessel or aircraft that is in an offshore designated area, a member of the Defence Force may do such things as are reasonable and necessary for either of the following purposes:</w:t>
      </w:r>
    </w:p>
    <w:p w:rsidR="00410719" w:rsidRPr="00CA4C6D" w:rsidRDefault="00410719" w:rsidP="00410719">
      <w:pPr>
        <w:pStyle w:val="paragraph"/>
      </w:pPr>
      <w:r w:rsidRPr="00CA4C6D">
        <w:tab/>
        <w:t>(a)</w:t>
      </w:r>
      <w:r w:rsidRPr="00CA4C6D">
        <w:tab/>
        <w:t>to take the vessel or aircraft to a place in the offshore general security area that is outside the offshore designated area;</w:t>
      </w:r>
    </w:p>
    <w:p w:rsidR="00410719" w:rsidRPr="00CA4C6D" w:rsidRDefault="00410719" w:rsidP="00410719">
      <w:pPr>
        <w:pStyle w:val="paragraph"/>
      </w:pPr>
      <w:r w:rsidRPr="00CA4C6D">
        <w:tab/>
        <w:t>(b)</w:t>
      </w:r>
      <w:r w:rsidRPr="00CA4C6D">
        <w:tab/>
        <w:t>to take the vessel or aircraft to another place in the offshore designated area.</w:t>
      </w:r>
    </w:p>
    <w:p w:rsidR="00410719" w:rsidRPr="00CA4C6D" w:rsidRDefault="00410719" w:rsidP="00410719">
      <w:pPr>
        <w:pStyle w:val="SubsectionHead"/>
      </w:pPr>
      <w:r w:rsidRPr="00CA4C6D">
        <w:lastRenderedPageBreak/>
        <w:t>Powers in relation to persons generally</w:t>
      </w:r>
    </w:p>
    <w:p w:rsidR="00410719" w:rsidRPr="00CA4C6D" w:rsidRDefault="00410719" w:rsidP="00410719">
      <w:pPr>
        <w:pStyle w:val="subsection"/>
      </w:pPr>
      <w:r w:rsidRPr="00CA4C6D">
        <w:tab/>
        <w:t>(4)</w:t>
      </w:r>
      <w:r w:rsidRPr="00CA4C6D">
        <w:tab/>
        <w:t>A member of the Defence Force may do any one or more of the following in relation to a person (whether or not in charge of a vessel or aircraft):</w:t>
      </w:r>
    </w:p>
    <w:p w:rsidR="00410719" w:rsidRPr="00CA4C6D" w:rsidRDefault="00410719" w:rsidP="00410719">
      <w:pPr>
        <w:pStyle w:val="paragraph"/>
      </w:pPr>
      <w:r w:rsidRPr="00CA4C6D">
        <w:tab/>
        <w:t>(a)</w:t>
      </w:r>
      <w:r w:rsidRPr="00CA4C6D">
        <w:tab/>
        <w:t>if the person is in the offshore general security area but outside an offshore designated area—direct the person not to enter the offshore designated area;</w:t>
      </w:r>
    </w:p>
    <w:p w:rsidR="00410719" w:rsidRPr="00CA4C6D" w:rsidRDefault="00410719" w:rsidP="00410719">
      <w:pPr>
        <w:pStyle w:val="paragraph"/>
      </w:pPr>
      <w:r w:rsidRPr="00CA4C6D">
        <w:tab/>
        <w:t>(b)</w:t>
      </w:r>
      <w:r w:rsidRPr="00CA4C6D">
        <w:tab/>
        <w:t>direct the person to leave an offshore designated area;</w:t>
      </w:r>
    </w:p>
    <w:p w:rsidR="00410719" w:rsidRPr="00CA4C6D" w:rsidRDefault="00410719" w:rsidP="00410719">
      <w:pPr>
        <w:pStyle w:val="paragraph"/>
      </w:pPr>
      <w:r w:rsidRPr="00CA4C6D">
        <w:tab/>
        <w:t>(c)</w:t>
      </w:r>
      <w:r w:rsidRPr="00CA4C6D">
        <w:tab/>
        <w:t>direct the person to move from a place in an offshore designated area to another place in the offshore designated area;</w:t>
      </w:r>
    </w:p>
    <w:p w:rsidR="00410719" w:rsidRPr="00CA4C6D" w:rsidRDefault="00410719" w:rsidP="00410719">
      <w:pPr>
        <w:pStyle w:val="paragraph"/>
      </w:pPr>
      <w:r w:rsidRPr="00CA4C6D">
        <w:tab/>
        <w:t>(d)</w:t>
      </w:r>
      <w:r w:rsidRPr="00CA4C6D">
        <w:tab/>
        <w:t>compel the person to comply with a direction under any of the above paragraphs.</w:t>
      </w:r>
    </w:p>
    <w:p w:rsidR="00410719" w:rsidRPr="00CA4C6D" w:rsidRDefault="00410719" w:rsidP="00410719">
      <w:pPr>
        <w:pStyle w:val="SubsectionHead"/>
      </w:pPr>
      <w:r w:rsidRPr="00CA4C6D">
        <w:t>Powers to carry out consent searches</w:t>
      </w:r>
    </w:p>
    <w:p w:rsidR="00410719" w:rsidRPr="00CA4C6D" w:rsidRDefault="00410719" w:rsidP="00410719">
      <w:pPr>
        <w:pStyle w:val="subsection"/>
      </w:pPr>
      <w:r w:rsidRPr="00CA4C6D">
        <w:tab/>
        <w:t>(5)</w:t>
      </w:r>
      <w:r w:rsidRPr="00CA4C6D">
        <w:tab/>
        <w:t xml:space="preserve">The power of a member under </w:t>
      </w:r>
      <w:r w:rsidR="00CA4C6D">
        <w:t>paragraph (</w:t>
      </w:r>
      <w:r w:rsidRPr="00CA4C6D">
        <w:t>1)(a) or (4)(a) to direct a person:</w:t>
      </w:r>
    </w:p>
    <w:p w:rsidR="00410719" w:rsidRPr="00CA4C6D" w:rsidRDefault="00410719" w:rsidP="00410719">
      <w:pPr>
        <w:pStyle w:val="paragraph"/>
      </w:pPr>
      <w:r w:rsidRPr="00CA4C6D">
        <w:tab/>
        <w:t>(a)</w:t>
      </w:r>
      <w:r w:rsidRPr="00CA4C6D">
        <w:tab/>
        <w:t>not to bring a vessel or aircraft into an offshore designated area; or</w:t>
      </w:r>
    </w:p>
    <w:p w:rsidR="00410719" w:rsidRPr="00CA4C6D" w:rsidRDefault="00410719" w:rsidP="00410719">
      <w:pPr>
        <w:pStyle w:val="paragraph"/>
      </w:pPr>
      <w:r w:rsidRPr="00CA4C6D">
        <w:tab/>
        <w:t>(b)</w:t>
      </w:r>
      <w:r w:rsidRPr="00CA4C6D">
        <w:tab/>
        <w:t>not to enter an offshore designated area;</w:t>
      </w:r>
    </w:p>
    <w:p w:rsidR="00410719" w:rsidRPr="00CA4C6D" w:rsidRDefault="00410719" w:rsidP="00410719">
      <w:pPr>
        <w:pStyle w:val="subsection2"/>
      </w:pPr>
      <w:r w:rsidRPr="00CA4C6D">
        <w:t>includes:</w:t>
      </w:r>
    </w:p>
    <w:p w:rsidR="00410719" w:rsidRPr="00CA4C6D" w:rsidRDefault="00410719" w:rsidP="00410719">
      <w:pPr>
        <w:pStyle w:val="paragraph"/>
      </w:pPr>
      <w:r w:rsidRPr="00CA4C6D">
        <w:tab/>
        <w:t>(c)</w:t>
      </w:r>
      <w:r w:rsidRPr="00CA4C6D">
        <w:tab/>
        <w:t>the power to direct a person not to do either of those things unless the person agrees to a member searching:</w:t>
      </w:r>
    </w:p>
    <w:p w:rsidR="00410719" w:rsidRPr="00CA4C6D" w:rsidRDefault="00410719" w:rsidP="00410719">
      <w:pPr>
        <w:pStyle w:val="paragraphsub"/>
      </w:pPr>
      <w:r w:rsidRPr="00CA4C6D">
        <w:tab/>
        <w:t>(i)</w:t>
      </w:r>
      <w:r w:rsidRPr="00CA4C6D">
        <w:tab/>
        <w:t>in either case—the person; and</w:t>
      </w:r>
    </w:p>
    <w:p w:rsidR="00410719" w:rsidRPr="00CA4C6D" w:rsidRDefault="00410719" w:rsidP="00410719">
      <w:pPr>
        <w:pStyle w:val="paragraphsub"/>
      </w:pPr>
      <w:r w:rsidRPr="00CA4C6D">
        <w:tab/>
        <w:t>(ii)</w:t>
      </w:r>
      <w:r w:rsidRPr="00CA4C6D">
        <w:tab/>
        <w:t xml:space="preserve">in a </w:t>
      </w:r>
      <w:r w:rsidR="00CA4C6D">
        <w:t>paragraph (</w:t>
      </w:r>
      <w:r w:rsidRPr="00CA4C6D">
        <w:t>a) case—the vessel or aircraft and any thing on the vessel or aircraft;</w:t>
      </w:r>
    </w:p>
    <w:p w:rsidR="00410719" w:rsidRPr="00CA4C6D" w:rsidRDefault="00410719" w:rsidP="00410719">
      <w:pPr>
        <w:pStyle w:val="paragraph"/>
      </w:pPr>
      <w:r w:rsidRPr="00CA4C6D">
        <w:tab/>
      </w:r>
      <w:r w:rsidRPr="00CA4C6D">
        <w:tab/>
        <w:t>for dangerous things or other things related to the threat concerned; and</w:t>
      </w:r>
    </w:p>
    <w:p w:rsidR="00410719" w:rsidRPr="00CA4C6D" w:rsidRDefault="00410719" w:rsidP="00410719">
      <w:pPr>
        <w:pStyle w:val="paragraph"/>
      </w:pPr>
      <w:r w:rsidRPr="00CA4C6D">
        <w:tab/>
        <w:t>(d)</w:t>
      </w:r>
      <w:r w:rsidRPr="00CA4C6D">
        <w:tab/>
        <w:t>if the person agrees, the power to conduct such a search and to seize any such thing that the member finds in the search.</w:t>
      </w:r>
    </w:p>
    <w:p w:rsidR="00410719" w:rsidRPr="00CA4C6D" w:rsidRDefault="00410719" w:rsidP="00410719">
      <w:pPr>
        <w:pStyle w:val="notetext"/>
      </w:pPr>
      <w:r w:rsidRPr="00CA4C6D">
        <w:t>Note:</w:t>
      </w:r>
      <w:r w:rsidRPr="00CA4C6D">
        <w:tab/>
        <w:t>Subdivision B of Division</w:t>
      </w:r>
      <w:r w:rsidR="00CA4C6D">
        <w:t> </w:t>
      </w:r>
      <w:r w:rsidRPr="00CA4C6D">
        <w:t>4 sets out what is to happen if a thing is seized under this subsection.</w:t>
      </w:r>
    </w:p>
    <w:p w:rsidR="00410719" w:rsidRPr="00CA4C6D" w:rsidRDefault="00410719" w:rsidP="00410719">
      <w:pPr>
        <w:pStyle w:val="SubsectionHead"/>
      </w:pPr>
      <w:r w:rsidRPr="00CA4C6D">
        <w:lastRenderedPageBreak/>
        <w:t>Powers to board vessel or aircraft to give directions</w:t>
      </w:r>
    </w:p>
    <w:p w:rsidR="00410719" w:rsidRPr="00CA4C6D" w:rsidRDefault="00410719" w:rsidP="00410719">
      <w:pPr>
        <w:pStyle w:val="subsection"/>
      </w:pPr>
      <w:r w:rsidRPr="00CA4C6D">
        <w:tab/>
        <w:t>(6)</w:t>
      </w:r>
      <w:r w:rsidRPr="00CA4C6D">
        <w:tab/>
        <w:t>A member of the Defence Force may board any vessel or aircraft for the purpose of giving a direction under any provision of this section.</w:t>
      </w:r>
    </w:p>
    <w:p w:rsidR="00410719" w:rsidRPr="00CA4C6D" w:rsidRDefault="00410719" w:rsidP="00410719">
      <w:pPr>
        <w:pStyle w:val="ActHead5"/>
      </w:pPr>
      <w:bookmarkStart w:id="88" w:name="_Toc464567771"/>
      <w:r w:rsidRPr="00CA4C6D">
        <w:rPr>
          <w:rStyle w:val="CharSectno"/>
        </w:rPr>
        <w:t>51SN</w:t>
      </w:r>
      <w:r w:rsidRPr="00CA4C6D">
        <w:t xml:space="preserve">  Members to wear uniforms and identification when exercising powers</w:t>
      </w:r>
      <w:bookmarkEnd w:id="88"/>
    </w:p>
    <w:p w:rsidR="00410719" w:rsidRPr="00CA4C6D" w:rsidRDefault="00410719" w:rsidP="00410719">
      <w:pPr>
        <w:pStyle w:val="subsection"/>
      </w:pPr>
      <w:r w:rsidRPr="00CA4C6D">
        <w:tab/>
        <w:t>(1)</w:t>
      </w:r>
      <w:r w:rsidRPr="00CA4C6D">
        <w:tab/>
        <w:t>While any member of the Defence Force is exercising powers under this Division, or under Division</w:t>
      </w:r>
      <w:r w:rsidR="00CA4C6D">
        <w:t> </w:t>
      </w:r>
      <w:r w:rsidRPr="00CA4C6D">
        <w:t>4 in its operation in relation to this Division, he or she must at all times:</w:t>
      </w:r>
    </w:p>
    <w:p w:rsidR="00410719" w:rsidRPr="00CA4C6D" w:rsidRDefault="00410719" w:rsidP="00410719">
      <w:pPr>
        <w:pStyle w:val="paragraph"/>
      </w:pPr>
      <w:r w:rsidRPr="00CA4C6D">
        <w:tab/>
        <w:t>(a)</w:t>
      </w:r>
      <w:r w:rsidRPr="00CA4C6D">
        <w:tab/>
        <w:t>wear his or her uniform; and</w:t>
      </w:r>
    </w:p>
    <w:p w:rsidR="00410719" w:rsidRPr="00CA4C6D" w:rsidRDefault="00410719" w:rsidP="00410719">
      <w:pPr>
        <w:pStyle w:val="paragraph"/>
      </w:pPr>
      <w:r w:rsidRPr="00CA4C6D">
        <w:tab/>
        <w:t>(b)</w:t>
      </w:r>
      <w:r w:rsidRPr="00CA4C6D">
        <w:tab/>
        <w:t>for the purposes of identification, have:</w:t>
      </w:r>
    </w:p>
    <w:p w:rsidR="00410719" w:rsidRPr="00CA4C6D" w:rsidRDefault="00410719" w:rsidP="00410719">
      <w:pPr>
        <w:pStyle w:val="paragraphsub"/>
      </w:pPr>
      <w:r w:rsidRPr="00CA4C6D">
        <w:tab/>
        <w:t>(i)</w:t>
      </w:r>
      <w:r w:rsidRPr="00CA4C6D">
        <w:tab/>
        <w:t>his or her surname; or</w:t>
      </w:r>
    </w:p>
    <w:p w:rsidR="00410719" w:rsidRPr="00CA4C6D" w:rsidRDefault="00410719" w:rsidP="00410719">
      <w:pPr>
        <w:pStyle w:val="paragraphsub"/>
      </w:pPr>
      <w:r w:rsidRPr="00CA4C6D">
        <w:tab/>
        <w:t>(ii)</w:t>
      </w:r>
      <w:r w:rsidRPr="00CA4C6D">
        <w:tab/>
        <w:t>his or her numbers or a combination of numbers and letters of the alphabet;</w:t>
      </w:r>
    </w:p>
    <w:p w:rsidR="00410719" w:rsidRPr="00CA4C6D" w:rsidRDefault="00410719" w:rsidP="00410719">
      <w:pPr>
        <w:pStyle w:val="paragraph"/>
      </w:pPr>
      <w:r w:rsidRPr="00CA4C6D">
        <w:tab/>
      </w:r>
      <w:r w:rsidRPr="00CA4C6D">
        <w:tab/>
        <w:t>on or attached to the front of his or her uniform.</w:t>
      </w:r>
    </w:p>
    <w:p w:rsidR="00410719" w:rsidRPr="00CA4C6D" w:rsidRDefault="00410719" w:rsidP="00410719">
      <w:pPr>
        <w:pStyle w:val="Penalty"/>
      </w:pPr>
      <w:r w:rsidRPr="00CA4C6D">
        <w:t>Penalty:</w:t>
      </w:r>
      <w:r w:rsidRPr="00CA4C6D">
        <w:tab/>
        <w:t>30 penalty units.</w:t>
      </w:r>
    </w:p>
    <w:p w:rsidR="00410719" w:rsidRPr="00CA4C6D" w:rsidRDefault="00410719" w:rsidP="00410719">
      <w:pPr>
        <w:pStyle w:val="SubsectionHead"/>
      </w:pPr>
      <w:r w:rsidRPr="00CA4C6D">
        <w:t>Situation where no offence committed</w:t>
      </w:r>
    </w:p>
    <w:p w:rsidR="00410719" w:rsidRPr="00CA4C6D" w:rsidRDefault="00410719" w:rsidP="00410719">
      <w:pPr>
        <w:pStyle w:val="subsection"/>
      </w:pPr>
      <w:r w:rsidRPr="00CA4C6D">
        <w:tab/>
        <w:t>(2)</w:t>
      </w:r>
      <w:r w:rsidRPr="00CA4C6D">
        <w:tab/>
        <w:t xml:space="preserve">A member who contravenes </w:t>
      </w:r>
      <w:r w:rsidR="00CA4C6D">
        <w:t>paragraph (</w:t>
      </w:r>
      <w:r w:rsidRPr="00CA4C6D">
        <w:t xml:space="preserve">1)(b) </w:t>
      </w:r>
      <w:r w:rsidR="001A39D5" w:rsidRPr="00CA4C6D">
        <w:t>does not commit</w:t>
      </w:r>
      <w:r w:rsidRPr="00CA4C6D">
        <w:t xml:space="preserve"> an offence if the contravention occurs because of an act of another person (not being a member) done without the consent of the member.</w:t>
      </w:r>
    </w:p>
    <w:p w:rsidR="00410719" w:rsidRPr="00CA4C6D" w:rsidRDefault="00410719" w:rsidP="00410719">
      <w:pPr>
        <w:pStyle w:val="notetext"/>
      </w:pPr>
      <w:r w:rsidRPr="00CA4C6D">
        <w:t>Note:</w:t>
      </w:r>
      <w:r w:rsidRPr="00CA4C6D">
        <w:tab/>
        <w:t xml:space="preserve">A defendant bears an evidential burden in relation to the matter in </w:t>
      </w:r>
      <w:r w:rsidR="00CA4C6D">
        <w:t>subsection (</w:t>
      </w:r>
      <w:r w:rsidRPr="00CA4C6D">
        <w:t>2) (see subsection</w:t>
      </w:r>
      <w:r w:rsidR="00CA4C6D">
        <w:t> </w:t>
      </w:r>
      <w:r w:rsidRPr="00CA4C6D">
        <w:t xml:space="preserve">13.3(3) of the </w:t>
      </w:r>
      <w:r w:rsidRPr="00CA4C6D">
        <w:rPr>
          <w:i/>
        </w:rPr>
        <w:t>Criminal Code</w:t>
      </w:r>
      <w:r w:rsidRPr="00CA4C6D">
        <w:t>).</w:t>
      </w:r>
    </w:p>
    <w:p w:rsidR="00410719" w:rsidRPr="00CA4C6D" w:rsidRDefault="00410719" w:rsidP="00410719">
      <w:pPr>
        <w:pStyle w:val="SubsectionHead"/>
      </w:pPr>
      <w:r w:rsidRPr="00CA4C6D">
        <w:t>Members to be given means to comply with obligations</w:t>
      </w:r>
    </w:p>
    <w:p w:rsidR="00410719" w:rsidRPr="00CA4C6D" w:rsidRDefault="00410719" w:rsidP="00410719">
      <w:pPr>
        <w:pStyle w:val="subsection"/>
      </w:pPr>
      <w:r w:rsidRPr="00CA4C6D">
        <w:tab/>
        <w:t>(3)</w:t>
      </w:r>
      <w:r w:rsidRPr="00CA4C6D">
        <w:tab/>
        <w:t xml:space="preserve">The Chief of the Defence Force must take such steps as are reasonable and necessary to ensure that members do not contravene </w:t>
      </w:r>
      <w:r w:rsidR="00CA4C6D">
        <w:t>subsection (</w:t>
      </w:r>
      <w:r w:rsidRPr="00CA4C6D">
        <w:t>1).</w:t>
      </w:r>
    </w:p>
    <w:p w:rsidR="00410719" w:rsidRPr="00CA4C6D" w:rsidRDefault="00410719" w:rsidP="00410719">
      <w:pPr>
        <w:pStyle w:val="SubsectionHead"/>
      </w:pPr>
      <w:r w:rsidRPr="00CA4C6D">
        <w:lastRenderedPageBreak/>
        <w:t>Geographical application</w:t>
      </w:r>
    </w:p>
    <w:p w:rsidR="00410719" w:rsidRPr="00CA4C6D" w:rsidRDefault="00410719" w:rsidP="00410719">
      <w:pPr>
        <w:pStyle w:val="subsection"/>
      </w:pPr>
      <w:r w:rsidRPr="00CA4C6D">
        <w:tab/>
        <w:t>(4)</w:t>
      </w:r>
      <w:r w:rsidRPr="00CA4C6D">
        <w:tab/>
        <w:t>Section</w:t>
      </w:r>
      <w:r w:rsidR="00CA4C6D">
        <w:t> </w:t>
      </w:r>
      <w:r w:rsidRPr="00CA4C6D">
        <w:t xml:space="preserve">15.1 of the </w:t>
      </w:r>
      <w:r w:rsidRPr="00CA4C6D">
        <w:rPr>
          <w:i/>
        </w:rPr>
        <w:t>Criminal Code</w:t>
      </w:r>
      <w:r w:rsidRPr="00CA4C6D">
        <w:t xml:space="preserve"> (extended geographical jurisdiction—category B) applies to an offence against </w:t>
      </w:r>
      <w:r w:rsidR="00CA4C6D">
        <w:t>subsection (</w:t>
      </w:r>
      <w:r w:rsidRPr="00CA4C6D">
        <w:t>1).</w:t>
      </w:r>
    </w:p>
    <w:p w:rsidR="00410719" w:rsidRPr="00CA4C6D" w:rsidRDefault="00410719" w:rsidP="00410719">
      <w:pPr>
        <w:pStyle w:val="ActHead4"/>
      </w:pPr>
      <w:bookmarkStart w:id="89" w:name="_Toc464567772"/>
      <w:r w:rsidRPr="00CA4C6D">
        <w:rPr>
          <w:rStyle w:val="CharSubdNo"/>
        </w:rPr>
        <w:t>Subdivision E</w:t>
      </w:r>
      <w:r w:rsidRPr="00CA4C6D">
        <w:t>—</w:t>
      </w:r>
      <w:r w:rsidRPr="00CA4C6D">
        <w:rPr>
          <w:rStyle w:val="CharSubdText"/>
        </w:rPr>
        <w:t>Other powers</w:t>
      </w:r>
      <w:bookmarkEnd w:id="89"/>
    </w:p>
    <w:p w:rsidR="00410719" w:rsidRPr="00CA4C6D" w:rsidRDefault="00410719" w:rsidP="00410719">
      <w:pPr>
        <w:pStyle w:val="ActHead5"/>
      </w:pPr>
      <w:bookmarkStart w:id="90" w:name="_Toc464567773"/>
      <w:r w:rsidRPr="00CA4C6D">
        <w:rPr>
          <w:rStyle w:val="CharSectno"/>
        </w:rPr>
        <w:t>51SO</w:t>
      </w:r>
      <w:r w:rsidRPr="00CA4C6D">
        <w:t xml:space="preserve">  Power to require person to answer questions or produce documents</w:t>
      </w:r>
      <w:bookmarkEnd w:id="90"/>
    </w:p>
    <w:p w:rsidR="00410719" w:rsidRPr="00CA4C6D" w:rsidRDefault="00410719" w:rsidP="00410719">
      <w:pPr>
        <w:pStyle w:val="subsection"/>
      </w:pPr>
      <w:r w:rsidRPr="00CA4C6D">
        <w:tab/>
        <w:t>(1)</w:t>
      </w:r>
      <w:r w:rsidRPr="00CA4C6D">
        <w:tab/>
        <w:t>A member of the Defence Force who is being utilised in accordance with section</w:t>
      </w:r>
      <w:r w:rsidR="00CA4C6D">
        <w:t> </w:t>
      </w:r>
      <w:r w:rsidRPr="00CA4C6D">
        <w:t>51D may, in connection with the exercise of any power under this Division, require a person to answer a question put by the member or to produce a particular document to the member.</w:t>
      </w:r>
    </w:p>
    <w:p w:rsidR="00410719" w:rsidRPr="00CA4C6D" w:rsidRDefault="00410719" w:rsidP="00410719">
      <w:pPr>
        <w:pStyle w:val="subsection"/>
      </w:pPr>
      <w:r w:rsidRPr="00CA4C6D">
        <w:tab/>
        <w:t>(2)</w:t>
      </w:r>
      <w:r w:rsidRPr="00CA4C6D">
        <w:tab/>
        <w:t>However, the member may do so only if the member believes on reasonable grounds that it is necessary for the purpose of preserving the life or safety of other persons or to protect Commonwealth interests against the threat concerned.</w:t>
      </w:r>
    </w:p>
    <w:p w:rsidR="00410719" w:rsidRPr="00CA4C6D" w:rsidRDefault="00410719" w:rsidP="00410719">
      <w:pPr>
        <w:pStyle w:val="subsection"/>
      </w:pPr>
      <w:r w:rsidRPr="00CA4C6D">
        <w:tab/>
        <w:t>(3)</w:t>
      </w:r>
      <w:r w:rsidRPr="00CA4C6D">
        <w:tab/>
        <w:t>A person commits an offence if:</w:t>
      </w:r>
    </w:p>
    <w:p w:rsidR="00410719" w:rsidRPr="00CA4C6D" w:rsidRDefault="00410719" w:rsidP="00410719">
      <w:pPr>
        <w:pStyle w:val="paragraph"/>
      </w:pPr>
      <w:r w:rsidRPr="00CA4C6D">
        <w:tab/>
        <w:t>(a)</w:t>
      </w:r>
      <w:r w:rsidRPr="00CA4C6D">
        <w:tab/>
        <w:t>the person is required to answer a question or produce a document under this section; and</w:t>
      </w:r>
    </w:p>
    <w:p w:rsidR="00410719" w:rsidRPr="00CA4C6D" w:rsidRDefault="00410719" w:rsidP="00410719">
      <w:pPr>
        <w:pStyle w:val="paragraph"/>
      </w:pPr>
      <w:r w:rsidRPr="00CA4C6D">
        <w:tab/>
        <w:t>(b)</w:t>
      </w:r>
      <w:r w:rsidRPr="00CA4C6D">
        <w:tab/>
        <w:t>the person fails to comply with the requirement.</w:t>
      </w:r>
    </w:p>
    <w:p w:rsidR="00410719" w:rsidRPr="00CA4C6D" w:rsidRDefault="00410719" w:rsidP="00410719">
      <w:pPr>
        <w:pStyle w:val="Penalty"/>
      </w:pPr>
      <w:r w:rsidRPr="00CA4C6D">
        <w:t>Penalty:</w:t>
      </w:r>
      <w:r w:rsidRPr="00CA4C6D">
        <w:tab/>
        <w:t>30 penalty units.</w:t>
      </w:r>
    </w:p>
    <w:p w:rsidR="00410719" w:rsidRPr="00CA4C6D" w:rsidRDefault="00410719" w:rsidP="00410719">
      <w:pPr>
        <w:pStyle w:val="SubsectionHead"/>
      </w:pPr>
      <w:r w:rsidRPr="00CA4C6D">
        <w:t>Self</w:t>
      </w:r>
      <w:r w:rsidR="00CA4C6D">
        <w:noBreakHyphen/>
      </w:r>
      <w:r w:rsidRPr="00CA4C6D">
        <w:t>incrimination</w:t>
      </w:r>
    </w:p>
    <w:p w:rsidR="00410719" w:rsidRPr="00CA4C6D" w:rsidRDefault="00410719" w:rsidP="00410719">
      <w:pPr>
        <w:pStyle w:val="subsection"/>
      </w:pPr>
      <w:r w:rsidRPr="00CA4C6D">
        <w:tab/>
        <w:t>(4)</w:t>
      </w:r>
      <w:r w:rsidRPr="00CA4C6D">
        <w:tab/>
        <w:t>A person is not excused from answering a question or producing a document under this section on the ground that the answer to the question, or the production of the document, may tend to incriminate the person or make the person liable to a penalty.</w:t>
      </w:r>
    </w:p>
    <w:p w:rsidR="00410719" w:rsidRPr="00CA4C6D" w:rsidRDefault="00410719" w:rsidP="00410719">
      <w:pPr>
        <w:pStyle w:val="subsection"/>
      </w:pPr>
      <w:r w:rsidRPr="00CA4C6D">
        <w:tab/>
        <w:t>(5)</w:t>
      </w:r>
      <w:r w:rsidRPr="00CA4C6D">
        <w:tab/>
        <w:t>However:</w:t>
      </w:r>
    </w:p>
    <w:p w:rsidR="00410719" w:rsidRPr="00CA4C6D" w:rsidRDefault="00410719" w:rsidP="00410719">
      <w:pPr>
        <w:pStyle w:val="paragraph"/>
      </w:pPr>
      <w:r w:rsidRPr="00CA4C6D">
        <w:tab/>
        <w:t>(a)</w:t>
      </w:r>
      <w:r w:rsidRPr="00CA4C6D">
        <w:tab/>
        <w:t>the answer given or document produced; or</w:t>
      </w:r>
    </w:p>
    <w:p w:rsidR="00410719" w:rsidRPr="00CA4C6D" w:rsidRDefault="00410719" w:rsidP="00410719">
      <w:pPr>
        <w:pStyle w:val="paragraph"/>
      </w:pPr>
      <w:r w:rsidRPr="00CA4C6D">
        <w:tab/>
        <w:t>(b)</w:t>
      </w:r>
      <w:r w:rsidRPr="00CA4C6D">
        <w:tab/>
        <w:t>answering the question or producing the document; or</w:t>
      </w:r>
    </w:p>
    <w:p w:rsidR="00410719" w:rsidRPr="00CA4C6D" w:rsidRDefault="00410719" w:rsidP="00410719">
      <w:pPr>
        <w:pStyle w:val="paragraph"/>
      </w:pPr>
      <w:r w:rsidRPr="00CA4C6D">
        <w:lastRenderedPageBreak/>
        <w:tab/>
        <w:t>(c)</w:t>
      </w:r>
      <w:r w:rsidRPr="00CA4C6D">
        <w:tab/>
        <w:t>any information, document or thing obtained as a direct or indirect consequence of the answering of the question or the production of the document;</w:t>
      </w:r>
    </w:p>
    <w:p w:rsidR="00410719" w:rsidRPr="00CA4C6D" w:rsidRDefault="00410719" w:rsidP="00410719">
      <w:pPr>
        <w:pStyle w:val="subsection2"/>
      </w:pPr>
      <w:r w:rsidRPr="00CA4C6D">
        <w:t>is not admissible in evidence against the person in criminal proceedings other than:</w:t>
      </w:r>
    </w:p>
    <w:p w:rsidR="00410719" w:rsidRPr="00CA4C6D" w:rsidRDefault="00410719" w:rsidP="00410719">
      <w:pPr>
        <w:pStyle w:val="paragraph"/>
      </w:pPr>
      <w:r w:rsidRPr="00CA4C6D">
        <w:tab/>
        <w:t>(d)</w:t>
      </w:r>
      <w:r w:rsidRPr="00CA4C6D">
        <w:tab/>
        <w:t xml:space="preserve">proceedings for an offence against </w:t>
      </w:r>
      <w:r w:rsidR="00CA4C6D">
        <w:t>subsection (</w:t>
      </w:r>
      <w:r w:rsidRPr="00CA4C6D">
        <w:t>3); or</w:t>
      </w:r>
    </w:p>
    <w:p w:rsidR="00410719" w:rsidRPr="00CA4C6D" w:rsidRDefault="00410719" w:rsidP="00410719">
      <w:pPr>
        <w:pStyle w:val="paragraph"/>
      </w:pPr>
      <w:r w:rsidRPr="00CA4C6D">
        <w:tab/>
        <w:t>(e)</w:t>
      </w:r>
      <w:r w:rsidRPr="00CA4C6D">
        <w:tab/>
        <w:t>proceedings for an offence against section</w:t>
      </w:r>
      <w:r w:rsidR="00CA4C6D">
        <w:t> </w:t>
      </w:r>
      <w:r w:rsidRPr="00CA4C6D">
        <w:t xml:space="preserve">137.1 or 137.2 of the </w:t>
      </w:r>
      <w:r w:rsidRPr="00CA4C6D">
        <w:rPr>
          <w:i/>
        </w:rPr>
        <w:t>Criminal Code</w:t>
      </w:r>
      <w:r w:rsidRPr="00CA4C6D">
        <w:t xml:space="preserve"> (about false or misleading information or documents) that relates to this section.</w:t>
      </w:r>
    </w:p>
    <w:p w:rsidR="00410719" w:rsidRPr="00CA4C6D" w:rsidRDefault="00410719" w:rsidP="00410719">
      <w:pPr>
        <w:pStyle w:val="ActHead5"/>
      </w:pPr>
      <w:bookmarkStart w:id="91" w:name="_Toc464567774"/>
      <w:r w:rsidRPr="00CA4C6D">
        <w:rPr>
          <w:rStyle w:val="CharSectno"/>
        </w:rPr>
        <w:t>51SP</w:t>
      </w:r>
      <w:r w:rsidRPr="00CA4C6D">
        <w:t xml:space="preserve">  Power to require person to operate facility, vessel or aircraft or machinery or equipment</w:t>
      </w:r>
      <w:bookmarkEnd w:id="91"/>
    </w:p>
    <w:p w:rsidR="00410719" w:rsidRPr="00CA4C6D" w:rsidRDefault="00410719" w:rsidP="00410719">
      <w:pPr>
        <w:pStyle w:val="subsection"/>
      </w:pPr>
      <w:r w:rsidRPr="00CA4C6D">
        <w:tab/>
        <w:t>(1)</w:t>
      </w:r>
      <w:r w:rsidRPr="00CA4C6D">
        <w:tab/>
        <w:t>A member of the Defence Force who is being utilised in accordance with section</w:t>
      </w:r>
      <w:r w:rsidR="00CA4C6D">
        <w:t> </w:t>
      </w:r>
      <w:r w:rsidRPr="00CA4C6D">
        <w:t>51D may, in connection with the exercise of any power under this Division, require a person to operate a facility, vessel or aircraft, or machinery or equipment on a facility, vessel or aircraft, in a particular manner.</w:t>
      </w:r>
    </w:p>
    <w:p w:rsidR="00410719" w:rsidRPr="00CA4C6D" w:rsidRDefault="00410719" w:rsidP="00410719">
      <w:pPr>
        <w:pStyle w:val="subsection"/>
      </w:pPr>
      <w:r w:rsidRPr="00CA4C6D">
        <w:tab/>
        <w:t>(2)</w:t>
      </w:r>
      <w:r w:rsidRPr="00CA4C6D">
        <w:tab/>
        <w:t>However, the member may do so only if the member believes on reasonable grounds that it is necessary for the purpose of preserving the life or safety of other persons or to protect Commonwealth interests against the threat concerned.</w:t>
      </w:r>
    </w:p>
    <w:p w:rsidR="00410719" w:rsidRPr="00CA4C6D" w:rsidRDefault="00410719" w:rsidP="00410719">
      <w:pPr>
        <w:pStyle w:val="subsection"/>
      </w:pPr>
      <w:r w:rsidRPr="00CA4C6D">
        <w:tab/>
        <w:t>(3)</w:t>
      </w:r>
      <w:r w:rsidRPr="00CA4C6D">
        <w:tab/>
        <w:t>A person commits an offence if:</w:t>
      </w:r>
    </w:p>
    <w:p w:rsidR="00410719" w:rsidRPr="00CA4C6D" w:rsidRDefault="00410719" w:rsidP="00410719">
      <w:pPr>
        <w:pStyle w:val="paragraph"/>
      </w:pPr>
      <w:r w:rsidRPr="00CA4C6D">
        <w:tab/>
        <w:t>(a)</w:t>
      </w:r>
      <w:r w:rsidRPr="00CA4C6D">
        <w:tab/>
        <w:t>the person is required to operate a facility, vessel or aircraft, or machinery or equipment on a facility, vessel or aircraft, in a particular manner under this section; and</w:t>
      </w:r>
    </w:p>
    <w:p w:rsidR="00410719" w:rsidRPr="00CA4C6D" w:rsidRDefault="00410719" w:rsidP="00410719">
      <w:pPr>
        <w:pStyle w:val="paragraph"/>
      </w:pPr>
      <w:r w:rsidRPr="00CA4C6D">
        <w:tab/>
        <w:t>(b)</w:t>
      </w:r>
      <w:r w:rsidRPr="00CA4C6D">
        <w:tab/>
        <w:t>the person fails to comply with the requirement.</w:t>
      </w:r>
    </w:p>
    <w:p w:rsidR="00410719" w:rsidRPr="00CA4C6D" w:rsidRDefault="00410719" w:rsidP="00410719">
      <w:pPr>
        <w:pStyle w:val="Penalty"/>
        <w:tabs>
          <w:tab w:val="left" w:pos="5170"/>
        </w:tabs>
      </w:pPr>
      <w:r w:rsidRPr="00CA4C6D">
        <w:t>Penalty for contravention of this subsection:</w:t>
      </w:r>
      <w:r w:rsidRPr="00CA4C6D">
        <w:tab/>
        <w:t>30 penalty units.</w:t>
      </w:r>
    </w:p>
    <w:p w:rsidR="00410719" w:rsidRPr="00CA4C6D" w:rsidRDefault="00410719" w:rsidP="00410719">
      <w:pPr>
        <w:pStyle w:val="ActHead5"/>
      </w:pPr>
      <w:bookmarkStart w:id="92" w:name="_Toc464567775"/>
      <w:r w:rsidRPr="00CA4C6D">
        <w:rPr>
          <w:rStyle w:val="CharSectno"/>
        </w:rPr>
        <w:t>51SQ</w:t>
      </w:r>
      <w:r w:rsidRPr="00CA4C6D">
        <w:t xml:space="preserve">  Geographical jurisdiction for offences</w:t>
      </w:r>
      <w:bookmarkEnd w:id="92"/>
    </w:p>
    <w:p w:rsidR="00410719" w:rsidRPr="00CA4C6D" w:rsidRDefault="00410719" w:rsidP="00410719">
      <w:pPr>
        <w:pStyle w:val="subsection"/>
      </w:pPr>
      <w:r w:rsidRPr="00CA4C6D">
        <w:tab/>
      </w:r>
      <w:r w:rsidRPr="00CA4C6D">
        <w:tab/>
        <w:t>Section</w:t>
      </w:r>
      <w:r w:rsidR="00CA4C6D">
        <w:t> </w:t>
      </w:r>
      <w:r w:rsidRPr="00CA4C6D">
        <w:t xml:space="preserve">15.4 of the </w:t>
      </w:r>
      <w:r w:rsidRPr="00CA4C6D">
        <w:rPr>
          <w:i/>
        </w:rPr>
        <w:t>Criminal Code</w:t>
      </w:r>
      <w:r w:rsidRPr="00CA4C6D">
        <w:t xml:space="preserve"> (extended geographical jurisdiction—category D) applies to an offence against section</w:t>
      </w:r>
      <w:r w:rsidR="00CA4C6D">
        <w:t> </w:t>
      </w:r>
      <w:r w:rsidRPr="00CA4C6D">
        <w:t>51SO or 51SP.</w:t>
      </w:r>
    </w:p>
    <w:p w:rsidR="00806D54" w:rsidRPr="00CA4C6D" w:rsidRDefault="00806D54" w:rsidP="00AA52F6">
      <w:pPr>
        <w:pStyle w:val="ActHead3"/>
        <w:pageBreakBefore/>
      </w:pPr>
      <w:bookmarkStart w:id="93" w:name="_Toc464567776"/>
      <w:r w:rsidRPr="00CA4C6D">
        <w:rPr>
          <w:rStyle w:val="CharDivNo"/>
        </w:rPr>
        <w:lastRenderedPageBreak/>
        <w:t>Division</w:t>
      </w:r>
      <w:r w:rsidR="00CA4C6D" w:rsidRPr="00CA4C6D">
        <w:rPr>
          <w:rStyle w:val="CharDivNo"/>
        </w:rPr>
        <w:t> </w:t>
      </w:r>
      <w:r w:rsidRPr="00CA4C6D">
        <w:rPr>
          <w:rStyle w:val="CharDivNo"/>
        </w:rPr>
        <w:t>3B</w:t>
      </w:r>
      <w:r w:rsidRPr="00CA4C6D">
        <w:t>—</w:t>
      </w:r>
      <w:r w:rsidRPr="00CA4C6D">
        <w:rPr>
          <w:rStyle w:val="CharDivText"/>
        </w:rPr>
        <w:t>Powers relating to aircraft</w:t>
      </w:r>
      <w:bookmarkEnd w:id="93"/>
    </w:p>
    <w:p w:rsidR="00806D54" w:rsidRPr="00CA4C6D" w:rsidRDefault="00806D54" w:rsidP="00806D54">
      <w:pPr>
        <w:pStyle w:val="ActHead5"/>
      </w:pPr>
      <w:bookmarkStart w:id="94" w:name="_Toc464567777"/>
      <w:r w:rsidRPr="00CA4C6D">
        <w:rPr>
          <w:rStyle w:val="CharSectno"/>
        </w:rPr>
        <w:t>51SR</w:t>
      </w:r>
      <w:r w:rsidRPr="00CA4C6D">
        <w:t xml:space="preserve">  Application of this Division and Division</w:t>
      </w:r>
      <w:r w:rsidR="00CA4C6D">
        <w:t> </w:t>
      </w:r>
      <w:r w:rsidRPr="00CA4C6D">
        <w:t>4</w:t>
      </w:r>
      <w:bookmarkEnd w:id="94"/>
    </w:p>
    <w:p w:rsidR="00806D54" w:rsidRPr="00CA4C6D" w:rsidRDefault="00806D54" w:rsidP="00806D54">
      <w:pPr>
        <w:pStyle w:val="subsection"/>
      </w:pPr>
      <w:r w:rsidRPr="00CA4C6D">
        <w:tab/>
      </w:r>
      <w:r w:rsidRPr="00CA4C6D">
        <w:tab/>
        <w:t>If an order states in accordance with paragraph</w:t>
      </w:r>
      <w:r w:rsidR="00CA4C6D">
        <w:t> </w:t>
      </w:r>
      <w:r w:rsidRPr="00CA4C6D">
        <w:t>51A(4)(c), 51AB(4)(c), 51B(3)(c) or 51C(3)(c) that this Division and Division</w:t>
      </w:r>
      <w:r w:rsidR="00CA4C6D">
        <w:t> </w:t>
      </w:r>
      <w:r w:rsidRPr="00CA4C6D">
        <w:t>4 apply in relation to the order, the following provisions of this Division, and the provisions of Division</w:t>
      </w:r>
      <w:r w:rsidR="00CA4C6D">
        <w:t> </w:t>
      </w:r>
      <w:r w:rsidRPr="00CA4C6D">
        <w:t>4, apply.</w:t>
      </w:r>
    </w:p>
    <w:p w:rsidR="00806D54" w:rsidRPr="00CA4C6D" w:rsidRDefault="00806D54" w:rsidP="00806D54">
      <w:pPr>
        <w:pStyle w:val="ActHead5"/>
      </w:pPr>
      <w:bookmarkStart w:id="95" w:name="_Toc464567778"/>
      <w:r w:rsidRPr="00CA4C6D">
        <w:rPr>
          <w:rStyle w:val="CharSectno"/>
        </w:rPr>
        <w:t>51SS</w:t>
      </w:r>
      <w:r w:rsidRPr="00CA4C6D">
        <w:t xml:space="preserve">  Geographical application</w:t>
      </w:r>
      <w:bookmarkEnd w:id="95"/>
    </w:p>
    <w:p w:rsidR="00806D54" w:rsidRPr="00CA4C6D" w:rsidRDefault="00806D54" w:rsidP="00806D54">
      <w:pPr>
        <w:pStyle w:val="subsection"/>
      </w:pPr>
      <w:r w:rsidRPr="00CA4C6D">
        <w:tab/>
      </w:r>
      <w:r w:rsidRPr="00CA4C6D">
        <w:tab/>
        <w:t>This Division and Division</w:t>
      </w:r>
      <w:r w:rsidR="00CA4C6D">
        <w:t> </w:t>
      </w:r>
      <w:r w:rsidRPr="00CA4C6D">
        <w:t>4 (in its operation in relation to this Division) extend to the Australian offshore area.</w:t>
      </w:r>
    </w:p>
    <w:p w:rsidR="00806D54" w:rsidRPr="00CA4C6D" w:rsidRDefault="00806D54" w:rsidP="00806D54">
      <w:pPr>
        <w:pStyle w:val="ActHead5"/>
      </w:pPr>
      <w:bookmarkStart w:id="96" w:name="_Toc464567779"/>
      <w:r w:rsidRPr="00CA4C6D">
        <w:rPr>
          <w:rStyle w:val="CharSectno"/>
        </w:rPr>
        <w:t>51ST</w:t>
      </w:r>
      <w:r w:rsidRPr="00CA4C6D">
        <w:t xml:space="preserve">  Special powers of members of the Defence Force</w:t>
      </w:r>
      <w:bookmarkEnd w:id="96"/>
    </w:p>
    <w:p w:rsidR="00806D54" w:rsidRPr="00CA4C6D" w:rsidRDefault="00806D54" w:rsidP="00806D54">
      <w:pPr>
        <w:pStyle w:val="SubsectionHead"/>
      </w:pPr>
      <w:r w:rsidRPr="00CA4C6D">
        <w:t>Taking measures against aircraft</w:t>
      </w:r>
    </w:p>
    <w:p w:rsidR="00806D54" w:rsidRPr="00CA4C6D" w:rsidRDefault="00806D54" w:rsidP="00806D54">
      <w:pPr>
        <w:pStyle w:val="subsection"/>
      </w:pPr>
      <w:r w:rsidRPr="00CA4C6D">
        <w:tab/>
        <w:t>(1)</w:t>
      </w:r>
      <w:r w:rsidRPr="00CA4C6D">
        <w:tab/>
        <w:t>A member of the Defence Force who is being utilised in accordance with section</w:t>
      </w:r>
      <w:r w:rsidR="00CA4C6D">
        <w:t> </w:t>
      </w:r>
      <w:r w:rsidRPr="00CA4C6D">
        <w:t>51D may, under the command of the Chief of the Defence Force:</w:t>
      </w:r>
    </w:p>
    <w:p w:rsidR="00806D54" w:rsidRPr="00CA4C6D" w:rsidRDefault="00806D54" w:rsidP="00806D54">
      <w:pPr>
        <w:pStyle w:val="paragraph"/>
      </w:pPr>
      <w:r w:rsidRPr="00CA4C6D">
        <w:tab/>
        <w:t>(a)</w:t>
      </w:r>
      <w:r w:rsidRPr="00CA4C6D">
        <w:tab/>
        <w:t>take measures (including the use of force) against an aircraft, up to and including destroying the aircraft; or</w:t>
      </w:r>
    </w:p>
    <w:p w:rsidR="00806D54" w:rsidRPr="00CA4C6D" w:rsidRDefault="00806D54" w:rsidP="00806D54">
      <w:pPr>
        <w:pStyle w:val="paragraph"/>
      </w:pPr>
      <w:r w:rsidRPr="00CA4C6D">
        <w:tab/>
        <w:t>(b)</w:t>
      </w:r>
      <w:r w:rsidRPr="00CA4C6D">
        <w:tab/>
        <w:t>give an order relating to the taking of such measures;</w:t>
      </w:r>
    </w:p>
    <w:p w:rsidR="00806D54" w:rsidRPr="00CA4C6D" w:rsidRDefault="00806D54" w:rsidP="00806D54">
      <w:pPr>
        <w:pStyle w:val="subsection2"/>
      </w:pPr>
      <w:r w:rsidRPr="00CA4C6D">
        <w:t>whether or not the aircraft is airborne.</w:t>
      </w:r>
    </w:p>
    <w:p w:rsidR="00806D54" w:rsidRPr="00CA4C6D" w:rsidRDefault="00806D54" w:rsidP="00806D54">
      <w:pPr>
        <w:pStyle w:val="subsection"/>
      </w:pPr>
      <w:r w:rsidRPr="00CA4C6D">
        <w:tab/>
        <w:t>(2)</w:t>
      </w:r>
      <w:r w:rsidRPr="00CA4C6D">
        <w:tab/>
      </w:r>
      <w:r w:rsidR="00CA4C6D">
        <w:t>Paragraph (</w:t>
      </w:r>
      <w:r w:rsidRPr="00CA4C6D">
        <w:t>1)(a) does not apply to the taking of measures unless:</w:t>
      </w:r>
    </w:p>
    <w:p w:rsidR="00806D54" w:rsidRPr="00CA4C6D" w:rsidRDefault="00806D54" w:rsidP="00806D54">
      <w:pPr>
        <w:pStyle w:val="paragraph"/>
      </w:pPr>
      <w:r w:rsidRPr="00CA4C6D">
        <w:tab/>
        <w:t>(a)</w:t>
      </w:r>
      <w:r w:rsidRPr="00CA4C6D">
        <w:tab/>
        <w:t>the member of the Defence Force takes the measures under, or under the authority of, an order of a superior; and</w:t>
      </w:r>
    </w:p>
    <w:p w:rsidR="00806D54" w:rsidRPr="00CA4C6D" w:rsidRDefault="00806D54" w:rsidP="00806D54">
      <w:pPr>
        <w:pStyle w:val="paragraph"/>
      </w:pPr>
      <w:r w:rsidRPr="00CA4C6D">
        <w:tab/>
        <w:t>(b)</w:t>
      </w:r>
      <w:r w:rsidRPr="00CA4C6D">
        <w:tab/>
        <w:t>the member was under a legal obligation to obey the order; and</w:t>
      </w:r>
    </w:p>
    <w:p w:rsidR="00806D54" w:rsidRPr="00CA4C6D" w:rsidRDefault="00806D54" w:rsidP="00806D54">
      <w:pPr>
        <w:pStyle w:val="paragraph"/>
      </w:pPr>
      <w:r w:rsidRPr="00CA4C6D">
        <w:tab/>
        <w:t>(c)</w:t>
      </w:r>
      <w:r w:rsidRPr="00CA4C6D">
        <w:tab/>
        <w:t>the order was not manifestly unlawful; and</w:t>
      </w:r>
    </w:p>
    <w:p w:rsidR="00806D54" w:rsidRPr="00CA4C6D" w:rsidRDefault="00806D54" w:rsidP="00806D54">
      <w:pPr>
        <w:pStyle w:val="paragraph"/>
      </w:pPr>
      <w:r w:rsidRPr="00CA4C6D">
        <w:tab/>
        <w:t>(d)</w:t>
      </w:r>
      <w:r w:rsidRPr="00CA4C6D">
        <w:tab/>
        <w:t>the member has no reason to believe that circumstances have changed in a material way since the order was given; and</w:t>
      </w:r>
    </w:p>
    <w:p w:rsidR="00806D54" w:rsidRPr="00CA4C6D" w:rsidRDefault="00806D54" w:rsidP="00806D54">
      <w:pPr>
        <w:pStyle w:val="paragraph"/>
      </w:pPr>
      <w:r w:rsidRPr="00CA4C6D">
        <w:tab/>
        <w:t>(e)</w:t>
      </w:r>
      <w:r w:rsidRPr="00CA4C6D">
        <w:tab/>
        <w:t>the member has no reason to believe that the order was based on a mistake as to a material fact; and</w:t>
      </w:r>
    </w:p>
    <w:p w:rsidR="00806D54" w:rsidRPr="00CA4C6D" w:rsidRDefault="00806D54" w:rsidP="00806D54">
      <w:pPr>
        <w:pStyle w:val="paragraph"/>
      </w:pPr>
      <w:r w:rsidRPr="00CA4C6D">
        <w:lastRenderedPageBreak/>
        <w:tab/>
        <w:t>(f)</w:t>
      </w:r>
      <w:r w:rsidRPr="00CA4C6D">
        <w:tab/>
        <w:t>taking the measures was reasonable and necessary to give effect to the order.</w:t>
      </w:r>
    </w:p>
    <w:p w:rsidR="00806D54" w:rsidRPr="00CA4C6D" w:rsidRDefault="00806D54" w:rsidP="00806D54">
      <w:pPr>
        <w:pStyle w:val="subsection"/>
      </w:pPr>
      <w:r w:rsidRPr="00CA4C6D">
        <w:tab/>
        <w:t>(3)</w:t>
      </w:r>
      <w:r w:rsidRPr="00CA4C6D">
        <w:tab/>
      </w:r>
      <w:r w:rsidR="00CA4C6D">
        <w:t>Paragraph (</w:t>
      </w:r>
      <w:r w:rsidRPr="00CA4C6D">
        <w:t>1)(b) does not apply to giving an order unless:</w:t>
      </w:r>
    </w:p>
    <w:p w:rsidR="00806D54" w:rsidRPr="00CA4C6D" w:rsidRDefault="00806D54" w:rsidP="00806D54">
      <w:pPr>
        <w:pStyle w:val="paragraph"/>
      </w:pPr>
      <w:r w:rsidRPr="00CA4C6D">
        <w:tab/>
        <w:t>(a)</w:t>
      </w:r>
      <w:r w:rsidRPr="00CA4C6D">
        <w:tab/>
        <w:t xml:space="preserve">the member of the Defence Force gives the order under, or under the authority of, an order (a </w:t>
      </w:r>
      <w:r w:rsidRPr="00CA4C6D">
        <w:rPr>
          <w:b/>
          <w:i/>
        </w:rPr>
        <w:t>superior order</w:t>
      </w:r>
      <w:r w:rsidRPr="00CA4C6D">
        <w:t>) of a superior; and</w:t>
      </w:r>
    </w:p>
    <w:p w:rsidR="00806D54" w:rsidRPr="00CA4C6D" w:rsidRDefault="00806D54" w:rsidP="00806D54">
      <w:pPr>
        <w:pStyle w:val="paragraph"/>
      </w:pPr>
      <w:r w:rsidRPr="00CA4C6D">
        <w:tab/>
        <w:t>(b)</w:t>
      </w:r>
      <w:r w:rsidRPr="00CA4C6D">
        <w:tab/>
        <w:t>the member was under a legal obligation to obey the superior order; and</w:t>
      </w:r>
    </w:p>
    <w:p w:rsidR="00806D54" w:rsidRPr="00CA4C6D" w:rsidRDefault="00806D54" w:rsidP="00806D54">
      <w:pPr>
        <w:pStyle w:val="paragraph"/>
      </w:pPr>
      <w:r w:rsidRPr="00CA4C6D">
        <w:tab/>
        <w:t>(c)</w:t>
      </w:r>
      <w:r w:rsidRPr="00CA4C6D">
        <w:tab/>
        <w:t>the superior order was not manifestly unlawful; and</w:t>
      </w:r>
    </w:p>
    <w:p w:rsidR="00806D54" w:rsidRPr="00CA4C6D" w:rsidRDefault="00806D54" w:rsidP="00806D54">
      <w:pPr>
        <w:pStyle w:val="paragraph"/>
      </w:pPr>
      <w:r w:rsidRPr="00CA4C6D">
        <w:tab/>
        <w:t>(d)</w:t>
      </w:r>
      <w:r w:rsidRPr="00CA4C6D">
        <w:tab/>
        <w:t>the member has no reason to believe that circumstances have changed in a material way since the superior order was given; and</w:t>
      </w:r>
    </w:p>
    <w:p w:rsidR="00806D54" w:rsidRPr="00CA4C6D" w:rsidRDefault="00806D54" w:rsidP="00806D54">
      <w:pPr>
        <w:pStyle w:val="paragraph"/>
      </w:pPr>
      <w:r w:rsidRPr="00CA4C6D">
        <w:tab/>
        <w:t>(e)</w:t>
      </w:r>
      <w:r w:rsidRPr="00CA4C6D">
        <w:tab/>
        <w:t>the member has no reason to believe that the superior order was based on a mistake as to a material fact; and</w:t>
      </w:r>
    </w:p>
    <w:p w:rsidR="00806D54" w:rsidRPr="00CA4C6D" w:rsidRDefault="00806D54" w:rsidP="00806D54">
      <w:pPr>
        <w:pStyle w:val="paragraph"/>
      </w:pPr>
      <w:r w:rsidRPr="00CA4C6D">
        <w:tab/>
        <w:t>(f)</w:t>
      </w:r>
      <w:r w:rsidRPr="00CA4C6D">
        <w:tab/>
        <w:t>giving the order was reasonable and necessary to give effect to the superior order.</w:t>
      </w:r>
    </w:p>
    <w:p w:rsidR="00806D54" w:rsidRPr="00CA4C6D" w:rsidRDefault="00806D54" w:rsidP="00806D54">
      <w:pPr>
        <w:pStyle w:val="SubsectionHead"/>
      </w:pPr>
      <w:r w:rsidRPr="00CA4C6D">
        <w:t>Ministerial authorisation</w:t>
      </w:r>
    </w:p>
    <w:p w:rsidR="00806D54" w:rsidRPr="00CA4C6D" w:rsidRDefault="00806D54" w:rsidP="00806D54">
      <w:pPr>
        <w:pStyle w:val="subsection"/>
      </w:pPr>
      <w:r w:rsidRPr="00CA4C6D">
        <w:tab/>
        <w:t>(4)</w:t>
      </w:r>
      <w:r w:rsidRPr="00CA4C6D">
        <w:tab/>
        <w:t xml:space="preserve">However, the member must not take measures against an aircraft, or give an order of a kind mentioned in </w:t>
      </w:r>
      <w:r w:rsidR="00CA4C6D">
        <w:t>paragraph (</w:t>
      </w:r>
      <w:r w:rsidRPr="00CA4C6D">
        <w:t>1)(b) in connection with an aircraft, unless an authorising Minister has in writing authorised the taking of measures against the aircraft.</w:t>
      </w:r>
    </w:p>
    <w:p w:rsidR="00806D54" w:rsidRPr="00CA4C6D" w:rsidRDefault="00806D54" w:rsidP="00806D54">
      <w:pPr>
        <w:pStyle w:val="SubsectionHead"/>
      </w:pPr>
      <w:r w:rsidRPr="00CA4C6D">
        <w:t>Exception</w:t>
      </w:r>
    </w:p>
    <w:p w:rsidR="00806D54" w:rsidRPr="00CA4C6D" w:rsidRDefault="00806D54" w:rsidP="00806D54">
      <w:pPr>
        <w:pStyle w:val="subsection"/>
      </w:pPr>
      <w:r w:rsidRPr="00CA4C6D">
        <w:tab/>
        <w:t>(5)</w:t>
      </w:r>
      <w:r w:rsidRPr="00CA4C6D">
        <w:tab/>
      </w:r>
      <w:r w:rsidR="00CA4C6D">
        <w:t>Subsection (</w:t>
      </w:r>
      <w:r w:rsidRPr="00CA4C6D">
        <w:t>4) does not apply if:</w:t>
      </w:r>
    </w:p>
    <w:p w:rsidR="00806D54" w:rsidRPr="00CA4C6D" w:rsidRDefault="00806D54" w:rsidP="00806D54">
      <w:pPr>
        <w:pStyle w:val="paragraph"/>
      </w:pPr>
      <w:r w:rsidRPr="00CA4C6D">
        <w:tab/>
        <w:t>(a)</w:t>
      </w:r>
      <w:r w:rsidRPr="00CA4C6D">
        <w:tab/>
        <w:t>the member believes on reasonable grounds that there is insufficient time to obtain the authorisation because a sudden and extraordinary emergency exists; or</w:t>
      </w:r>
    </w:p>
    <w:p w:rsidR="00806D54" w:rsidRPr="00CA4C6D" w:rsidRDefault="00806D54" w:rsidP="00806D54">
      <w:pPr>
        <w:pStyle w:val="paragraph"/>
      </w:pPr>
      <w:r w:rsidRPr="00CA4C6D">
        <w:tab/>
        <w:t>(b)</w:t>
      </w:r>
      <w:r w:rsidRPr="00CA4C6D">
        <w:tab/>
        <w:t xml:space="preserve">the measures are taken in specified circumstances that an authorising Minister has authorised under </w:t>
      </w:r>
      <w:r w:rsidR="00CA4C6D">
        <w:t>subsection (</w:t>
      </w:r>
      <w:r w:rsidRPr="00CA4C6D">
        <w:t>6).</w:t>
      </w:r>
    </w:p>
    <w:p w:rsidR="00806D54" w:rsidRPr="00CA4C6D" w:rsidRDefault="00806D54" w:rsidP="00806D54">
      <w:pPr>
        <w:pStyle w:val="subsection"/>
      </w:pPr>
      <w:r w:rsidRPr="00CA4C6D">
        <w:tab/>
        <w:t>(6)</w:t>
      </w:r>
      <w:r w:rsidRPr="00CA4C6D">
        <w:tab/>
        <w:t xml:space="preserve">An authorising Minister may in writing authorise the taking of measures against an aircraft in specified circumstances if this Division applies because an order states in accordance with </w:t>
      </w:r>
      <w:r w:rsidRPr="00CA4C6D">
        <w:lastRenderedPageBreak/>
        <w:t>paragraph</w:t>
      </w:r>
      <w:r w:rsidR="00CA4C6D">
        <w:t> </w:t>
      </w:r>
      <w:r w:rsidRPr="00CA4C6D">
        <w:t>51AB(4)(c) that this Division and Division</w:t>
      </w:r>
      <w:r w:rsidR="00CA4C6D">
        <w:t> </w:t>
      </w:r>
      <w:r w:rsidRPr="00CA4C6D">
        <w:t>4 apply in relation to the order.</w:t>
      </w:r>
    </w:p>
    <w:p w:rsidR="00806D54" w:rsidRPr="00CA4C6D" w:rsidRDefault="00806D54" w:rsidP="00806D54">
      <w:pPr>
        <w:pStyle w:val="SubsectionHead"/>
      </w:pPr>
      <w:r w:rsidRPr="00CA4C6D">
        <w:t>Authorising Minister must be satisfied of reasonableness and necessity</w:t>
      </w:r>
    </w:p>
    <w:p w:rsidR="00806D54" w:rsidRPr="00CA4C6D" w:rsidRDefault="00806D54" w:rsidP="00806D54">
      <w:pPr>
        <w:pStyle w:val="subsection"/>
      </w:pPr>
      <w:r w:rsidRPr="00CA4C6D">
        <w:tab/>
        <w:t>(7)</w:t>
      </w:r>
      <w:r w:rsidRPr="00CA4C6D">
        <w:tab/>
        <w:t>An authorising Minister must not authorise the taking of measures against an aircraft unless the Minister is satisfied that:</w:t>
      </w:r>
    </w:p>
    <w:p w:rsidR="00806D54" w:rsidRPr="00CA4C6D" w:rsidRDefault="00806D54" w:rsidP="00806D54">
      <w:pPr>
        <w:pStyle w:val="paragraph"/>
      </w:pPr>
      <w:r w:rsidRPr="00CA4C6D">
        <w:tab/>
        <w:t>(a)</w:t>
      </w:r>
      <w:r w:rsidRPr="00CA4C6D">
        <w:tab/>
        <w:t xml:space="preserve">in the case of an authorisation under </w:t>
      </w:r>
      <w:r w:rsidR="00CA4C6D">
        <w:t>subsection (</w:t>
      </w:r>
      <w:r w:rsidRPr="00CA4C6D">
        <w:t>4)—taking action against the aircraft is reasonable and necessary; or</w:t>
      </w:r>
    </w:p>
    <w:p w:rsidR="00806D54" w:rsidRPr="00CA4C6D" w:rsidRDefault="00806D54" w:rsidP="00806D54">
      <w:pPr>
        <w:pStyle w:val="paragraph"/>
      </w:pPr>
      <w:r w:rsidRPr="00CA4C6D">
        <w:tab/>
        <w:t>(b)</w:t>
      </w:r>
      <w:r w:rsidRPr="00CA4C6D">
        <w:tab/>
        <w:t xml:space="preserve">in the case of an authorisation under </w:t>
      </w:r>
      <w:r w:rsidR="00CA4C6D">
        <w:t>subsection (</w:t>
      </w:r>
      <w:r w:rsidRPr="00CA4C6D">
        <w:t>6)—taking action against the aircraft would be reasonable and necessary if the specified circumstances in question were to arise.</w:t>
      </w:r>
    </w:p>
    <w:p w:rsidR="00806D54" w:rsidRPr="00CA4C6D" w:rsidRDefault="00806D54" w:rsidP="00806D54">
      <w:pPr>
        <w:pStyle w:val="SubsectionHead"/>
      </w:pPr>
      <w:r w:rsidRPr="00CA4C6D">
        <w:t>International obligations</w:t>
      </w:r>
    </w:p>
    <w:p w:rsidR="00806D54" w:rsidRPr="00CA4C6D" w:rsidRDefault="00806D54" w:rsidP="00806D54">
      <w:pPr>
        <w:pStyle w:val="subsection"/>
      </w:pPr>
      <w:r w:rsidRPr="00CA4C6D">
        <w:tab/>
        <w:t>(8)</w:t>
      </w:r>
      <w:r w:rsidRPr="00CA4C6D">
        <w:tab/>
        <w:t xml:space="preserve">An authorising Minister must, in giving an authorisation under this section, have regard to </w:t>
      </w:r>
      <w:smartTag w:uri="urn:schemas-microsoft-com:office:smarttags" w:element="country-region">
        <w:smartTag w:uri="urn:schemas-microsoft-com:office:smarttags" w:element="place">
          <w:r w:rsidRPr="00CA4C6D">
            <w:t>Australia</w:t>
          </w:r>
        </w:smartTag>
      </w:smartTag>
      <w:r w:rsidRPr="00CA4C6D">
        <w:t>’s international obligations.</w:t>
      </w:r>
    </w:p>
    <w:p w:rsidR="008D4A5C" w:rsidRPr="00CA4C6D" w:rsidRDefault="008D4A5C" w:rsidP="00683D26">
      <w:pPr>
        <w:pStyle w:val="ActHead3"/>
        <w:pageBreakBefore/>
      </w:pPr>
      <w:bookmarkStart w:id="97" w:name="_Toc464567780"/>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Provisions common to Divisions</w:t>
      </w:r>
      <w:r w:rsidR="00CA4C6D" w:rsidRPr="00CA4C6D">
        <w:rPr>
          <w:rStyle w:val="CharDivText"/>
        </w:rPr>
        <w:t> </w:t>
      </w:r>
      <w:r w:rsidRPr="00CA4C6D">
        <w:rPr>
          <w:rStyle w:val="CharDivText"/>
        </w:rPr>
        <w:t>2 to 3B</w:t>
      </w:r>
      <w:bookmarkEnd w:id="97"/>
    </w:p>
    <w:p w:rsidR="009727B3" w:rsidRPr="00CA4C6D" w:rsidRDefault="009727B3" w:rsidP="009727B3">
      <w:pPr>
        <w:pStyle w:val="ActHead4"/>
      </w:pPr>
      <w:bookmarkStart w:id="98" w:name="_Toc464567781"/>
      <w:r w:rsidRPr="00CA4C6D">
        <w:rPr>
          <w:rStyle w:val="CharSubdNo"/>
        </w:rPr>
        <w:t>Subdivision A</w:t>
      </w:r>
      <w:r w:rsidRPr="00CA4C6D">
        <w:t>—</w:t>
      </w:r>
      <w:r w:rsidRPr="00CA4C6D">
        <w:rPr>
          <w:rStyle w:val="CharSubdText"/>
        </w:rPr>
        <w:t>Use of reasonable and necessary force</w:t>
      </w:r>
      <w:bookmarkEnd w:id="98"/>
    </w:p>
    <w:p w:rsidR="009727B3" w:rsidRPr="00CA4C6D" w:rsidRDefault="009727B3" w:rsidP="009727B3">
      <w:pPr>
        <w:pStyle w:val="ActHead5"/>
      </w:pPr>
      <w:bookmarkStart w:id="99" w:name="_Toc464567782"/>
      <w:r w:rsidRPr="00CA4C6D">
        <w:rPr>
          <w:rStyle w:val="CharSectno"/>
        </w:rPr>
        <w:t>51T</w:t>
      </w:r>
      <w:r w:rsidRPr="00CA4C6D">
        <w:t xml:space="preserve">  Use of reasonable and necessary force</w:t>
      </w:r>
      <w:bookmarkEnd w:id="99"/>
    </w:p>
    <w:p w:rsidR="009727B3" w:rsidRPr="00CA4C6D" w:rsidRDefault="009727B3" w:rsidP="009727B3">
      <w:pPr>
        <w:pStyle w:val="subsection"/>
      </w:pPr>
      <w:r w:rsidRPr="00CA4C6D">
        <w:tab/>
        <w:t>(1)</w:t>
      </w:r>
      <w:r w:rsidRPr="00CA4C6D">
        <w:tab/>
        <w:t xml:space="preserve">A member of the Defence Force may, in exercising any power under </w:t>
      </w:r>
      <w:r w:rsidR="008105FB" w:rsidRPr="00CA4C6D">
        <w:t>Division</w:t>
      </w:r>
      <w:r w:rsidR="00CA4C6D">
        <w:t> </w:t>
      </w:r>
      <w:r w:rsidR="008105FB" w:rsidRPr="00CA4C6D">
        <w:t>2, 2A, 3, 3A or 3B</w:t>
      </w:r>
      <w:r w:rsidRPr="00CA4C6D">
        <w:t xml:space="preserve"> or this Division, use such force against persons and things as is reasonable and necessary in the circumstances.</w:t>
      </w:r>
    </w:p>
    <w:p w:rsidR="006E12DB" w:rsidRPr="00CA4C6D" w:rsidRDefault="006E12DB" w:rsidP="006E12DB">
      <w:pPr>
        <w:pStyle w:val="subsection"/>
      </w:pPr>
      <w:r w:rsidRPr="00CA4C6D">
        <w:tab/>
        <w:t>(1A)</w:t>
      </w:r>
      <w:r w:rsidRPr="00CA4C6D">
        <w:tab/>
        <w:t xml:space="preserve">However, </w:t>
      </w:r>
      <w:r w:rsidR="00CA4C6D">
        <w:t>subsection (</w:t>
      </w:r>
      <w:r w:rsidRPr="00CA4C6D">
        <w:t>1) does not apply to the powers under Subdivision E of Division</w:t>
      </w:r>
      <w:r w:rsidR="00CA4C6D">
        <w:t> </w:t>
      </w:r>
      <w:r w:rsidRPr="00CA4C6D">
        <w:t>3A.</w:t>
      </w:r>
    </w:p>
    <w:p w:rsidR="00483261" w:rsidRPr="00CA4C6D" w:rsidRDefault="00483261" w:rsidP="00483261">
      <w:pPr>
        <w:pStyle w:val="subsection"/>
      </w:pPr>
      <w:r w:rsidRPr="00CA4C6D">
        <w:tab/>
        <w:t>(1B)</w:t>
      </w:r>
      <w:r w:rsidRPr="00CA4C6D">
        <w:tab/>
        <w:t>To avoid doubt, any use of force by a member of the Defence Force under this Part must be in accordance with this section.</w:t>
      </w:r>
    </w:p>
    <w:p w:rsidR="009727B3" w:rsidRPr="00CA4C6D" w:rsidRDefault="009727B3" w:rsidP="009727B3">
      <w:pPr>
        <w:pStyle w:val="SubsectionHead"/>
      </w:pPr>
      <w:r w:rsidRPr="00CA4C6D">
        <w:t>Further restrictions on use of force</w:t>
      </w:r>
    </w:p>
    <w:p w:rsidR="009727B3" w:rsidRPr="00CA4C6D" w:rsidRDefault="009727B3" w:rsidP="009727B3">
      <w:pPr>
        <w:pStyle w:val="subsection"/>
      </w:pPr>
      <w:r w:rsidRPr="00CA4C6D">
        <w:tab/>
        <w:t>(2)</w:t>
      </w:r>
      <w:r w:rsidRPr="00CA4C6D">
        <w:tab/>
      </w:r>
      <w:r w:rsidR="00EC1EFF" w:rsidRPr="00CA4C6D">
        <w:t xml:space="preserve">Despite </w:t>
      </w:r>
      <w:r w:rsidR="00CA4C6D">
        <w:t>subsection (</w:t>
      </w:r>
      <w:r w:rsidR="00EC1EFF" w:rsidRPr="00CA4C6D">
        <w:t>1), in exercising powers under Division</w:t>
      </w:r>
      <w:r w:rsidR="00CA4C6D">
        <w:t> </w:t>
      </w:r>
      <w:r w:rsidR="00EC1EFF" w:rsidRPr="00CA4C6D">
        <w:t>2, 3 or 3A (other than subparagraph</w:t>
      </w:r>
      <w:r w:rsidR="00CA4C6D">
        <w:t> </w:t>
      </w:r>
      <w:r w:rsidR="00EC1EFF" w:rsidRPr="00CA4C6D">
        <w:t>51SE(1)(a)(i) or (ii)) or this Division</w:t>
      </w:r>
      <w:r w:rsidRPr="00CA4C6D">
        <w:t>, a member of the Defence Force must not, in using force against a person:</w:t>
      </w:r>
    </w:p>
    <w:p w:rsidR="009727B3" w:rsidRPr="00CA4C6D" w:rsidRDefault="009727B3" w:rsidP="009727B3">
      <w:pPr>
        <w:pStyle w:val="paragraph"/>
      </w:pPr>
      <w:r w:rsidRPr="00CA4C6D">
        <w:tab/>
        <w:t>(a)</w:t>
      </w:r>
      <w:r w:rsidRPr="00CA4C6D">
        <w:tab/>
        <w:t>do anything that is likely to cause the death of, or grievous bodily harm to, the person unless the member believes on reasonable grounds that doing that thing is necessary to protect the life of, or to prevent serious injury to, another person (including the member); or</w:t>
      </w:r>
    </w:p>
    <w:p w:rsidR="009727B3" w:rsidRPr="00CA4C6D" w:rsidRDefault="009727B3" w:rsidP="009727B3">
      <w:pPr>
        <w:pStyle w:val="paragraph"/>
      </w:pPr>
      <w:r w:rsidRPr="00CA4C6D">
        <w:tab/>
        <w:t>(b)</w:t>
      </w:r>
      <w:r w:rsidRPr="00CA4C6D">
        <w:tab/>
        <w:t>subject the person to greater indignity than is reasonable and necessary in the circumstances.</w:t>
      </w:r>
    </w:p>
    <w:p w:rsidR="00253C2E" w:rsidRPr="00CA4C6D" w:rsidRDefault="00253C2E" w:rsidP="00253C2E">
      <w:pPr>
        <w:pStyle w:val="subsection"/>
      </w:pPr>
      <w:r w:rsidRPr="00CA4C6D">
        <w:tab/>
        <w:t>(2A)</w:t>
      </w:r>
      <w:r w:rsidRPr="00CA4C6D">
        <w:tab/>
        <w:t xml:space="preserve">Despite </w:t>
      </w:r>
      <w:r w:rsidR="00CA4C6D">
        <w:t>subsection (</w:t>
      </w:r>
      <w:r w:rsidRPr="00CA4C6D">
        <w:t>1), in exercising powers under Division</w:t>
      </w:r>
      <w:r w:rsidR="00CA4C6D">
        <w:t> </w:t>
      </w:r>
      <w:r w:rsidRPr="00CA4C6D">
        <w:t>2A, a member of the Defence Force must not, in using force against a person:</w:t>
      </w:r>
    </w:p>
    <w:p w:rsidR="00253C2E" w:rsidRPr="00CA4C6D" w:rsidRDefault="00253C2E" w:rsidP="00253C2E">
      <w:pPr>
        <w:pStyle w:val="paragraph"/>
      </w:pPr>
      <w:r w:rsidRPr="00CA4C6D">
        <w:tab/>
        <w:t>(a)</w:t>
      </w:r>
      <w:r w:rsidRPr="00CA4C6D">
        <w:tab/>
        <w:t>do anything that is likely to cause the death of, or grievous bodily harm to, the person unless the member believes on reasonable grounds that doing that thing is necessary to:</w:t>
      </w:r>
    </w:p>
    <w:p w:rsidR="00253C2E" w:rsidRPr="00CA4C6D" w:rsidRDefault="00253C2E" w:rsidP="00253C2E">
      <w:pPr>
        <w:pStyle w:val="paragraphsub"/>
      </w:pPr>
      <w:r w:rsidRPr="00CA4C6D">
        <w:lastRenderedPageBreak/>
        <w:tab/>
        <w:t>(i)</w:t>
      </w:r>
      <w:r w:rsidRPr="00CA4C6D">
        <w:tab/>
        <w:t>protect the life of, or to prevent serious injury to, another person (including the member); or</w:t>
      </w:r>
    </w:p>
    <w:p w:rsidR="00253C2E" w:rsidRPr="00CA4C6D" w:rsidRDefault="00253C2E" w:rsidP="00253C2E">
      <w:pPr>
        <w:pStyle w:val="paragraphsub"/>
      </w:pPr>
      <w:r w:rsidRPr="00CA4C6D">
        <w:tab/>
        <w:t>(ii)</w:t>
      </w:r>
      <w:r w:rsidRPr="00CA4C6D">
        <w:tab/>
        <w:t>protect, against the threat concerned, the designated critical infrastructure in respect of which the powers are being exercised; or</w:t>
      </w:r>
    </w:p>
    <w:p w:rsidR="00253C2E" w:rsidRPr="00CA4C6D" w:rsidRDefault="00253C2E" w:rsidP="00253C2E">
      <w:pPr>
        <w:pStyle w:val="paragraph"/>
      </w:pPr>
      <w:r w:rsidRPr="00CA4C6D">
        <w:tab/>
        <w:t>(b)</w:t>
      </w:r>
      <w:r w:rsidRPr="00CA4C6D">
        <w:tab/>
        <w:t>subject the person to greater indignity than is reasonable and necessary in the circumstances.</w:t>
      </w:r>
    </w:p>
    <w:p w:rsidR="005F7F24" w:rsidRPr="00CA4C6D" w:rsidRDefault="005F7F24" w:rsidP="005F7F24">
      <w:pPr>
        <w:pStyle w:val="subsection"/>
      </w:pPr>
      <w:r w:rsidRPr="00CA4C6D">
        <w:tab/>
        <w:t>(2B)</w:t>
      </w:r>
      <w:r w:rsidRPr="00CA4C6D">
        <w:tab/>
        <w:t xml:space="preserve">Despite </w:t>
      </w:r>
      <w:r w:rsidR="00CA4C6D">
        <w:t>subsection (</w:t>
      </w:r>
      <w:r w:rsidRPr="00CA4C6D">
        <w:t>1), in exercising powers under subparagraph</w:t>
      </w:r>
      <w:r w:rsidR="00CA4C6D">
        <w:t> </w:t>
      </w:r>
      <w:r w:rsidRPr="00CA4C6D">
        <w:t>51SE(1)(a)(i) or (ii) or Division</w:t>
      </w:r>
      <w:r w:rsidR="00CA4C6D">
        <w:t> </w:t>
      </w:r>
      <w:r w:rsidRPr="00CA4C6D">
        <w:t>3B, a member of the Defence Force must not, in using force against a person or thing, do anything that is likely to cause the death of, or grievous bodily harm to, the person unless the member believes on reasonable grounds that:</w:t>
      </w:r>
    </w:p>
    <w:p w:rsidR="005F7F24" w:rsidRPr="00CA4C6D" w:rsidRDefault="005F7F24" w:rsidP="005F7F24">
      <w:pPr>
        <w:pStyle w:val="paragraph"/>
      </w:pPr>
      <w:r w:rsidRPr="00CA4C6D">
        <w:tab/>
        <w:t>(a)</w:t>
      </w:r>
      <w:r w:rsidRPr="00CA4C6D">
        <w:tab/>
        <w:t>doing that thing is necessary to protect the life of, or to prevent serious injury to, another person (including the member); or</w:t>
      </w:r>
    </w:p>
    <w:p w:rsidR="005F7F24" w:rsidRPr="00CA4C6D" w:rsidRDefault="005F7F24" w:rsidP="005F7F24">
      <w:pPr>
        <w:pStyle w:val="paragraph"/>
      </w:pPr>
      <w:r w:rsidRPr="00CA4C6D">
        <w:tab/>
        <w:t>(b)</w:t>
      </w:r>
      <w:r w:rsidRPr="00CA4C6D">
        <w:tab/>
        <w:t>doing that thing is necessary to protect designated critical infrastructure against a threat of damage or disruption to its operation; or</w:t>
      </w:r>
    </w:p>
    <w:p w:rsidR="005F7F24" w:rsidRPr="00CA4C6D" w:rsidRDefault="005F7F24" w:rsidP="005F7F24">
      <w:pPr>
        <w:pStyle w:val="paragraph"/>
      </w:pPr>
      <w:r w:rsidRPr="00CA4C6D">
        <w:tab/>
        <w:t>(c)</w:t>
      </w:r>
      <w:r w:rsidRPr="00CA4C6D">
        <w:tab/>
        <w:t>doing that thing is necessary and reasonable to give effect to the order under which, or under the authority of which, the member is acting.</w:t>
      </w:r>
    </w:p>
    <w:p w:rsidR="009727B3" w:rsidRPr="00CA4C6D" w:rsidRDefault="009727B3" w:rsidP="009727B3">
      <w:pPr>
        <w:pStyle w:val="subsection"/>
      </w:pPr>
      <w:r w:rsidRPr="00CA4C6D">
        <w:tab/>
        <w:t>(3)</w:t>
      </w:r>
      <w:r w:rsidRPr="00CA4C6D">
        <w:tab/>
        <w:t>In addition</w:t>
      </w:r>
      <w:r w:rsidR="0021769D" w:rsidRPr="00CA4C6D">
        <w:t xml:space="preserve"> to the relevant limitation in </w:t>
      </w:r>
      <w:r w:rsidR="00CA4C6D">
        <w:t>paragraph (</w:t>
      </w:r>
      <w:r w:rsidR="0021769D" w:rsidRPr="00CA4C6D">
        <w:t xml:space="preserve">2)(a), </w:t>
      </w:r>
      <w:r w:rsidR="00CA4C6D">
        <w:t>subparagraph (</w:t>
      </w:r>
      <w:r w:rsidR="0021769D" w:rsidRPr="00CA4C6D">
        <w:t xml:space="preserve">2A)(a)(i) or (ii) or </w:t>
      </w:r>
      <w:r w:rsidR="00CA4C6D">
        <w:t>paragraph (</w:t>
      </w:r>
      <w:r w:rsidR="0021769D" w:rsidRPr="00CA4C6D">
        <w:t>2B)(a), (b) or (c)</w:t>
      </w:r>
      <w:r w:rsidRPr="00CA4C6D">
        <w:t>, if a person is attempting to escape being detained by fleeing, a member of the Defence Force must not do anything that is likely to cause the death of, or grievous bodily harm to, the person unless the person has, if practicable, been called on to surrender and the member believes on reasonable grounds that the person cannot be apprehended in any other manner.</w:t>
      </w:r>
    </w:p>
    <w:p w:rsidR="009727B3" w:rsidRPr="00CA4C6D" w:rsidRDefault="009727B3" w:rsidP="009727B3">
      <w:pPr>
        <w:pStyle w:val="ActHead5"/>
      </w:pPr>
      <w:bookmarkStart w:id="100" w:name="_Toc464567783"/>
      <w:r w:rsidRPr="00CA4C6D">
        <w:rPr>
          <w:rStyle w:val="CharSectno"/>
        </w:rPr>
        <w:t>51U</w:t>
      </w:r>
      <w:r w:rsidRPr="00CA4C6D">
        <w:t xml:space="preserve">  Persons to be informed of offence if detained</w:t>
      </w:r>
      <w:bookmarkEnd w:id="100"/>
    </w:p>
    <w:p w:rsidR="009727B3" w:rsidRPr="00CA4C6D" w:rsidRDefault="009727B3" w:rsidP="009727B3">
      <w:pPr>
        <w:pStyle w:val="subsection"/>
      </w:pPr>
      <w:r w:rsidRPr="00CA4C6D">
        <w:tab/>
        <w:t>(1)</w:t>
      </w:r>
      <w:r w:rsidRPr="00CA4C6D">
        <w:tab/>
        <w:t>A member of the Defence Force who, in accordance with subparagraph</w:t>
      </w:r>
      <w:r w:rsidR="00CA4C6D">
        <w:t> </w:t>
      </w:r>
      <w:r w:rsidRPr="00CA4C6D">
        <w:t>51I(1)(b)(ii)</w:t>
      </w:r>
      <w:r w:rsidR="00CA6A80" w:rsidRPr="00CA4C6D">
        <w:t>, 51IB(b)(i) or 51SE(1)(b)(ii)</w:t>
      </w:r>
      <w:r w:rsidRPr="00CA4C6D">
        <w:t xml:space="preserve"> or paragraph</w:t>
      </w:r>
      <w:r w:rsidR="00CA4C6D">
        <w:t> </w:t>
      </w:r>
      <w:r w:rsidRPr="00CA4C6D">
        <w:t xml:space="preserve">51V(e), detains a person must inform the person, at the </w:t>
      </w:r>
      <w:r w:rsidRPr="00CA4C6D">
        <w:lastRenderedPageBreak/>
        <w:t>time the person is detained, of the offence mentioned in that provision.</w:t>
      </w:r>
    </w:p>
    <w:p w:rsidR="009727B3" w:rsidRPr="00CA4C6D" w:rsidRDefault="009727B3" w:rsidP="009727B3">
      <w:pPr>
        <w:pStyle w:val="subsection"/>
      </w:pPr>
      <w:r w:rsidRPr="00CA4C6D">
        <w:tab/>
        <w:t>(2)</w:t>
      </w:r>
      <w:r w:rsidRPr="00CA4C6D">
        <w:tab/>
        <w:t>It is sufficient if the person is informed of the substance of the offence, and it is not necessary that this be done in language of a precise or technical nature.</w:t>
      </w:r>
    </w:p>
    <w:p w:rsidR="009727B3" w:rsidRPr="00CA4C6D" w:rsidRDefault="009727B3" w:rsidP="009C4641">
      <w:pPr>
        <w:pStyle w:val="subsection"/>
        <w:keepNext/>
      </w:pPr>
      <w:r w:rsidRPr="00CA4C6D">
        <w:tab/>
        <w:t>(3)</w:t>
      </w:r>
      <w:r w:rsidRPr="00CA4C6D">
        <w:tab/>
      </w:r>
      <w:r w:rsidR="00CA4C6D">
        <w:t>Subsection (</w:t>
      </w:r>
      <w:r w:rsidRPr="00CA4C6D">
        <w:t>1) does not apply to the detention of a person if:</w:t>
      </w:r>
    </w:p>
    <w:p w:rsidR="009727B3" w:rsidRPr="00CA4C6D" w:rsidRDefault="009727B3" w:rsidP="009727B3">
      <w:pPr>
        <w:pStyle w:val="paragraph"/>
      </w:pPr>
      <w:r w:rsidRPr="00CA4C6D">
        <w:tab/>
        <w:t>(a)</w:t>
      </w:r>
      <w:r w:rsidRPr="00CA4C6D">
        <w:tab/>
        <w:t>the person should, in the circumstances, know the substance of the offence; or</w:t>
      </w:r>
    </w:p>
    <w:p w:rsidR="009727B3" w:rsidRPr="00CA4C6D" w:rsidRDefault="009727B3" w:rsidP="009727B3">
      <w:pPr>
        <w:pStyle w:val="paragraph"/>
      </w:pPr>
      <w:r w:rsidRPr="00CA4C6D">
        <w:tab/>
        <w:t>(b)</w:t>
      </w:r>
      <w:r w:rsidRPr="00CA4C6D">
        <w:tab/>
        <w:t>the person’s actions make it impracticable for the member to inform the person of the offence.</w:t>
      </w:r>
    </w:p>
    <w:p w:rsidR="00895FA1" w:rsidRPr="00CA4C6D" w:rsidRDefault="00895FA1" w:rsidP="00895FA1">
      <w:pPr>
        <w:pStyle w:val="ActHead4"/>
      </w:pPr>
      <w:bookmarkStart w:id="101" w:name="_Toc464567784"/>
      <w:r w:rsidRPr="00CA4C6D">
        <w:rPr>
          <w:rStyle w:val="CharSubdNo"/>
        </w:rPr>
        <w:t>Subdivision B</w:t>
      </w:r>
      <w:r w:rsidRPr="00CA4C6D">
        <w:t>—</w:t>
      </w:r>
      <w:r w:rsidRPr="00CA4C6D">
        <w:rPr>
          <w:rStyle w:val="CharSubdText"/>
        </w:rPr>
        <w:t>Action to be taken if things are seized</w:t>
      </w:r>
      <w:bookmarkEnd w:id="101"/>
    </w:p>
    <w:p w:rsidR="009727B3" w:rsidRPr="00CA4C6D" w:rsidRDefault="009727B3" w:rsidP="009727B3">
      <w:pPr>
        <w:pStyle w:val="ActHead5"/>
      </w:pPr>
      <w:bookmarkStart w:id="102" w:name="_Toc464567785"/>
      <w:r w:rsidRPr="00CA4C6D">
        <w:rPr>
          <w:rStyle w:val="CharSectno"/>
        </w:rPr>
        <w:t>51V</w:t>
      </w:r>
      <w:r w:rsidRPr="00CA4C6D">
        <w:t xml:space="preserve">  Action to be taken if things are seized</w:t>
      </w:r>
      <w:bookmarkEnd w:id="102"/>
    </w:p>
    <w:p w:rsidR="009727B3" w:rsidRPr="00CA4C6D" w:rsidRDefault="009727B3" w:rsidP="009727B3">
      <w:pPr>
        <w:pStyle w:val="subsection"/>
      </w:pPr>
      <w:r w:rsidRPr="00CA4C6D">
        <w:tab/>
      </w:r>
      <w:r w:rsidRPr="00CA4C6D">
        <w:tab/>
        <w:t xml:space="preserve">If a member of the Defence Force seizes a thing under </w:t>
      </w:r>
      <w:r w:rsidR="00C6446A" w:rsidRPr="00CA4C6D">
        <w:t>Division</w:t>
      </w:r>
      <w:r w:rsidR="00CA4C6D">
        <w:t> </w:t>
      </w:r>
      <w:r w:rsidR="00C6446A" w:rsidRPr="00CA4C6D">
        <w:t>2, 2A, 3 or 3A</w:t>
      </w:r>
      <w:r w:rsidRPr="00CA4C6D">
        <w:t>, the member:</w:t>
      </w:r>
    </w:p>
    <w:p w:rsidR="009727B3" w:rsidRPr="00CA4C6D" w:rsidRDefault="009727B3" w:rsidP="009727B3">
      <w:pPr>
        <w:pStyle w:val="paragraph"/>
      </w:pPr>
      <w:r w:rsidRPr="00CA4C6D">
        <w:tab/>
        <w:t>(a)</w:t>
      </w:r>
      <w:r w:rsidRPr="00CA4C6D">
        <w:tab/>
        <w:t>may take such action as is reasonable and necessary to make the thing safe or prevent it being used; and</w:t>
      </w:r>
    </w:p>
    <w:p w:rsidR="009727B3" w:rsidRPr="00CA4C6D" w:rsidRDefault="009727B3" w:rsidP="009727B3">
      <w:pPr>
        <w:pStyle w:val="paragraph"/>
      </w:pPr>
      <w:r w:rsidRPr="00CA4C6D">
        <w:tab/>
        <w:t>(b)</w:t>
      </w:r>
      <w:r w:rsidRPr="00CA4C6D">
        <w:tab/>
        <w:t>if the member seized the thing from a person—must, if it is practicable to do so, give the person a receipt for the thing; and</w:t>
      </w:r>
    </w:p>
    <w:p w:rsidR="009727B3" w:rsidRPr="00CA4C6D" w:rsidRDefault="009727B3" w:rsidP="009727B3">
      <w:pPr>
        <w:pStyle w:val="paragraph"/>
      </w:pPr>
      <w:r w:rsidRPr="00CA4C6D">
        <w:tab/>
        <w:t>(c)</w:t>
      </w:r>
      <w:r w:rsidRPr="00CA4C6D">
        <w:tab/>
        <w:t>if the member believes on reasonable grounds that the thing has been used or otherwise involved in the commission of an offence against a law of the Commonwealth, a State or a Territory—must give the thing to a member of a police force at the earliest practicable time; and</w:t>
      </w:r>
    </w:p>
    <w:p w:rsidR="009727B3" w:rsidRPr="00CA4C6D" w:rsidRDefault="009727B3" w:rsidP="009727B3">
      <w:pPr>
        <w:pStyle w:val="paragraph"/>
      </w:pPr>
      <w:r w:rsidRPr="00CA4C6D">
        <w:tab/>
        <w:t>(d)</w:t>
      </w:r>
      <w:r w:rsidRPr="00CA4C6D">
        <w:tab/>
        <w:t xml:space="preserve">if </w:t>
      </w:r>
      <w:r w:rsidR="00CA4C6D">
        <w:t>paragraph (</w:t>
      </w:r>
      <w:r w:rsidRPr="00CA4C6D">
        <w:t>c) does not apply—must:</w:t>
      </w:r>
    </w:p>
    <w:p w:rsidR="009727B3" w:rsidRPr="00CA4C6D" w:rsidRDefault="009727B3" w:rsidP="009727B3">
      <w:pPr>
        <w:pStyle w:val="paragraphsub"/>
      </w:pPr>
      <w:r w:rsidRPr="00CA4C6D">
        <w:tab/>
        <w:t>(i)</w:t>
      </w:r>
      <w:r w:rsidRPr="00CA4C6D">
        <w:tab/>
        <w:t>if the member seized the thing from a person and it is practicable to do so—return the thing to the person; or</w:t>
      </w:r>
    </w:p>
    <w:p w:rsidR="009727B3" w:rsidRPr="00CA4C6D" w:rsidRDefault="009727B3" w:rsidP="009727B3">
      <w:pPr>
        <w:pStyle w:val="paragraphsub"/>
      </w:pPr>
      <w:r w:rsidRPr="00CA4C6D">
        <w:tab/>
        <w:t>(ii)</w:t>
      </w:r>
      <w:r w:rsidRPr="00CA4C6D">
        <w:tab/>
        <w:t>if not, give it to a member of a police force; and</w:t>
      </w:r>
    </w:p>
    <w:p w:rsidR="009727B3" w:rsidRPr="00CA4C6D" w:rsidRDefault="009727B3" w:rsidP="009727B3">
      <w:pPr>
        <w:pStyle w:val="paragraph"/>
      </w:pPr>
      <w:r w:rsidRPr="00CA4C6D">
        <w:tab/>
        <w:t>(e)</w:t>
      </w:r>
      <w:r w:rsidRPr="00CA4C6D">
        <w:tab/>
        <w:t>if:</w:t>
      </w:r>
    </w:p>
    <w:p w:rsidR="009727B3" w:rsidRPr="00CA4C6D" w:rsidRDefault="009727B3" w:rsidP="009727B3">
      <w:pPr>
        <w:pStyle w:val="paragraphsub"/>
      </w:pPr>
      <w:r w:rsidRPr="00CA4C6D">
        <w:tab/>
        <w:t>(i)</w:t>
      </w:r>
      <w:r w:rsidRPr="00CA4C6D">
        <w:tab/>
        <w:t>the member seized the thing from a person; and</w:t>
      </w:r>
    </w:p>
    <w:p w:rsidR="009727B3" w:rsidRPr="00CA4C6D" w:rsidRDefault="009727B3" w:rsidP="009727B3">
      <w:pPr>
        <w:pStyle w:val="paragraphsub"/>
      </w:pPr>
      <w:r w:rsidRPr="00CA4C6D">
        <w:tab/>
        <w:t>(ii)</w:t>
      </w:r>
      <w:r w:rsidRPr="00CA4C6D">
        <w:tab/>
        <w:t xml:space="preserve">the member believes on reasonable grounds that the person used the thing in the commission of an offence </w:t>
      </w:r>
      <w:r w:rsidRPr="00CA4C6D">
        <w:lastRenderedPageBreak/>
        <w:t>against a law of the Commonwealth, a State or a Territory;</w:t>
      </w:r>
    </w:p>
    <w:p w:rsidR="009727B3" w:rsidRPr="00CA4C6D" w:rsidRDefault="009727B3" w:rsidP="009727B3">
      <w:pPr>
        <w:pStyle w:val="paragraph"/>
      </w:pPr>
      <w:r w:rsidRPr="00CA4C6D">
        <w:tab/>
      </w:r>
      <w:r w:rsidRPr="00CA4C6D">
        <w:tab/>
        <w:t>may detain the person for the purpose of placing him or her in the custody of a member of a police force at the earliest practicable time.</w:t>
      </w:r>
    </w:p>
    <w:p w:rsidR="009727B3" w:rsidRPr="00CA4C6D" w:rsidRDefault="009727B3" w:rsidP="009727B3">
      <w:pPr>
        <w:pStyle w:val="ActHead4"/>
      </w:pPr>
      <w:bookmarkStart w:id="103" w:name="_Toc464567786"/>
      <w:r w:rsidRPr="00CA4C6D">
        <w:rPr>
          <w:rStyle w:val="CharSubdNo"/>
        </w:rPr>
        <w:t>Subdivision C</w:t>
      </w:r>
      <w:r w:rsidRPr="00CA4C6D">
        <w:t>—</w:t>
      </w:r>
      <w:r w:rsidRPr="00CA4C6D">
        <w:rPr>
          <w:rStyle w:val="CharSubdText"/>
        </w:rPr>
        <w:t>Members not entitled to exercise powers if obligations not complied with</w:t>
      </w:r>
      <w:bookmarkEnd w:id="103"/>
    </w:p>
    <w:p w:rsidR="009727B3" w:rsidRPr="00CA4C6D" w:rsidRDefault="009727B3" w:rsidP="009727B3">
      <w:pPr>
        <w:pStyle w:val="ActHead5"/>
      </w:pPr>
      <w:bookmarkStart w:id="104" w:name="_Toc464567787"/>
      <w:r w:rsidRPr="00CA4C6D">
        <w:rPr>
          <w:rStyle w:val="CharSectno"/>
        </w:rPr>
        <w:t>51W</w:t>
      </w:r>
      <w:r w:rsidRPr="00CA4C6D">
        <w:t xml:space="preserve">  Members not entitled to exercise powers if obligations not complied with</w:t>
      </w:r>
      <w:bookmarkEnd w:id="104"/>
    </w:p>
    <w:p w:rsidR="009727B3" w:rsidRPr="00CA4C6D" w:rsidRDefault="009727B3" w:rsidP="009727B3">
      <w:pPr>
        <w:pStyle w:val="subsection"/>
      </w:pPr>
      <w:r w:rsidRPr="00CA4C6D">
        <w:tab/>
      </w:r>
      <w:r w:rsidRPr="00CA4C6D">
        <w:tab/>
        <w:t xml:space="preserve">If, before, during or after exercising a power under </w:t>
      </w:r>
      <w:r w:rsidR="00581995" w:rsidRPr="00CA4C6D">
        <w:t>Division</w:t>
      </w:r>
      <w:r w:rsidR="00CA4C6D">
        <w:t> </w:t>
      </w:r>
      <w:r w:rsidR="00581995" w:rsidRPr="00CA4C6D">
        <w:t>2, 2A, 3, 3A or 3B</w:t>
      </w:r>
      <w:r w:rsidRPr="00CA4C6D">
        <w:t xml:space="preserve"> or this Division, a member of the Defence Force fails to comply with any obligation imposed under any of those Divisions that relates to the exercise of the power, the member is not, or is taken not to have been, entitled to exercise the power.</w:t>
      </w:r>
    </w:p>
    <w:p w:rsidR="00E63309" w:rsidRPr="00CA4C6D" w:rsidRDefault="00E63309" w:rsidP="00683D26">
      <w:pPr>
        <w:pStyle w:val="ActHead3"/>
        <w:pageBreakBefore/>
      </w:pPr>
      <w:bookmarkStart w:id="105" w:name="_Toc464567788"/>
      <w:r w:rsidRPr="00CA4C6D">
        <w:rPr>
          <w:rStyle w:val="CharDivNo"/>
        </w:rPr>
        <w:lastRenderedPageBreak/>
        <w:t>Division</w:t>
      </w:r>
      <w:r w:rsidR="00CA4C6D" w:rsidRPr="00CA4C6D">
        <w:rPr>
          <w:rStyle w:val="CharDivNo"/>
        </w:rPr>
        <w:t> </w:t>
      </w:r>
      <w:r w:rsidRPr="00CA4C6D">
        <w:rPr>
          <w:rStyle w:val="CharDivNo"/>
        </w:rPr>
        <w:t>4A</w:t>
      </w:r>
      <w:r w:rsidRPr="00CA4C6D">
        <w:t>—</w:t>
      </w:r>
      <w:r w:rsidRPr="00CA4C6D">
        <w:rPr>
          <w:rStyle w:val="CharDivText"/>
        </w:rPr>
        <w:t>Applicable criminal law</w:t>
      </w:r>
      <w:bookmarkEnd w:id="105"/>
    </w:p>
    <w:p w:rsidR="00E63309" w:rsidRPr="00CA4C6D" w:rsidRDefault="00E63309" w:rsidP="00E63309">
      <w:pPr>
        <w:pStyle w:val="ActHead5"/>
      </w:pPr>
      <w:bookmarkStart w:id="106" w:name="_Toc464567789"/>
      <w:r w:rsidRPr="00CA4C6D">
        <w:rPr>
          <w:rStyle w:val="CharSectno"/>
        </w:rPr>
        <w:t>51WA</w:t>
      </w:r>
      <w:r w:rsidRPr="00CA4C6D">
        <w:t xml:space="preserve">  Applicable criminal law</w:t>
      </w:r>
      <w:bookmarkEnd w:id="106"/>
    </w:p>
    <w:p w:rsidR="00E63309" w:rsidRPr="00CA4C6D" w:rsidRDefault="00E63309" w:rsidP="00E63309">
      <w:pPr>
        <w:pStyle w:val="subsection"/>
      </w:pPr>
      <w:r w:rsidRPr="00CA4C6D">
        <w:tab/>
        <w:t>(1)</w:t>
      </w:r>
      <w:r w:rsidRPr="00CA4C6D">
        <w:tab/>
        <w:t xml:space="preserve">The substantive criminal law of the </w:t>
      </w:r>
      <w:smartTag w:uri="urn:schemas-microsoft-com:office:smarttags" w:element="place">
        <w:smartTag w:uri="urn:schemas-microsoft-com:office:smarttags" w:element="PlaceName">
          <w:r w:rsidRPr="00CA4C6D">
            <w:t>Jervis</w:t>
          </w:r>
        </w:smartTag>
        <w:r w:rsidRPr="00CA4C6D">
          <w:t xml:space="preserve"> </w:t>
        </w:r>
        <w:smartTag w:uri="urn:schemas-microsoft-com:office:smarttags" w:element="PlaceType">
          <w:r w:rsidRPr="00CA4C6D">
            <w:t>Bay</w:t>
          </w:r>
        </w:smartTag>
        <w:r w:rsidRPr="00CA4C6D">
          <w:t xml:space="preserve"> </w:t>
        </w:r>
        <w:smartTag w:uri="urn:schemas-microsoft-com:office:smarttags" w:element="PlaceType">
          <w:r w:rsidRPr="00CA4C6D">
            <w:t>Territory</w:t>
          </w:r>
        </w:smartTag>
      </w:smartTag>
      <w:r w:rsidRPr="00CA4C6D">
        <w:t>, as in force from time to time, applies in relation to a criminal act of a member of the Defence Force that is done, or purported to be done, under this Part.</w:t>
      </w:r>
    </w:p>
    <w:p w:rsidR="00E63309" w:rsidRPr="00CA4C6D" w:rsidRDefault="00E63309" w:rsidP="00E63309">
      <w:pPr>
        <w:pStyle w:val="subsection"/>
      </w:pPr>
      <w:r w:rsidRPr="00CA4C6D">
        <w:tab/>
        <w:t>(2)</w:t>
      </w:r>
      <w:r w:rsidRPr="00CA4C6D">
        <w:tab/>
        <w:t>The substantive criminal law of the States and the other Territories, as in force from time to time, does not apply in relation to a criminal act of a member of the Defence Force that is done, or purported to be done, under this Part.</w:t>
      </w:r>
    </w:p>
    <w:p w:rsidR="00E63309" w:rsidRPr="00CA4C6D" w:rsidRDefault="00E63309" w:rsidP="00E63309">
      <w:pPr>
        <w:pStyle w:val="subsection"/>
      </w:pPr>
      <w:r w:rsidRPr="00CA4C6D">
        <w:tab/>
        <w:t>(3)</w:t>
      </w:r>
      <w:r w:rsidRPr="00CA4C6D">
        <w:tab/>
        <w:t>To avoid doubt, Chapter</w:t>
      </w:r>
      <w:r w:rsidR="00CA4C6D">
        <w:t> </w:t>
      </w:r>
      <w:r w:rsidRPr="00CA4C6D">
        <w:t xml:space="preserve">2 of the </w:t>
      </w:r>
      <w:r w:rsidRPr="00CA4C6D">
        <w:rPr>
          <w:i/>
        </w:rPr>
        <w:t>Criminal Code</w:t>
      </w:r>
      <w:r w:rsidRPr="00CA4C6D">
        <w:t xml:space="preserve"> does not apply to an act done, or purported to be done, under this Part that is a criminal act (except to the extent that it constitutes an offence against the law of the Commonwealth).</w:t>
      </w:r>
    </w:p>
    <w:p w:rsidR="00E63309" w:rsidRPr="00CA4C6D" w:rsidRDefault="00E63309" w:rsidP="00E63309">
      <w:pPr>
        <w:pStyle w:val="subsection"/>
      </w:pPr>
      <w:r w:rsidRPr="00CA4C6D">
        <w:tab/>
        <w:t>(4)</w:t>
      </w:r>
      <w:r w:rsidRPr="00CA4C6D">
        <w:tab/>
        <w:t>To avoid doubt, the functions of the Director of Public Prosecutions under section</w:t>
      </w:r>
      <w:r w:rsidR="00CA4C6D">
        <w:t> </w:t>
      </w:r>
      <w:r w:rsidRPr="00CA4C6D">
        <w:t xml:space="preserve">6 of the </w:t>
      </w:r>
      <w:r w:rsidRPr="00CA4C6D">
        <w:rPr>
          <w:i/>
        </w:rPr>
        <w:t xml:space="preserve">Director of Public Prosecutions Act 1983 </w:t>
      </w:r>
      <w:r w:rsidRPr="00CA4C6D">
        <w:t xml:space="preserve">in relation to the law of the Jervis Bay Territory as applied by </w:t>
      </w:r>
      <w:r w:rsidR="00CA4C6D">
        <w:t>subsection (</w:t>
      </w:r>
      <w:r w:rsidRPr="00CA4C6D">
        <w:t>1) are exclusive of the corresponding functions of any officer of a State or Territory, in relation to the law of the Jervis Bay Territory as so applied, under a law corresponding to that Act.</w:t>
      </w:r>
    </w:p>
    <w:p w:rsidR="00E63309" w:rsidRPr="00CA4C6D" w:rsidRDefault="00E63309" w:rsidP="00E63309">
      <w:pPr>
        <w:pStyle w:val="notetext"/>
      </w:pPr>
      <w:r w:rsidRPr="00CA4C6D">
        <w:t>Note:</w:t>
      </w:r>
      <w:r w:rsidRPr="00CA4C6D">
        <w:tab/>
        <w:t>It is not intended that this section or Act restrict or limit the power of State or Territory police to investigate any criminal acts done, or purported to be done, by Defence Force members when operating under Part</w:t>
      </w:r>
      <w:r w:rsidR="00ED3A1E" w:rsidRPr="00CA4C6D">
        <w:t> </w:t>
      </w:r>
      <w:r w:rsidRPr="00CA4C6D">
        <w:t>IIIAAA of this Act.</w:t>
      </w:r>
    </w:p>
    <w:p w:rsidR="00E63309" w:rsidRPr="00CA4C6D" w:rsidRDefault="00E63309" w:rsidP="00E63309">
      <w:pPr>
        <w:pStyle w:val="ActHead5"/>
      </w:pPr>
      <w:bookmarkStart w:id="107" w:name="_Toc464567790"/>
      <w:r w:rsidRPr="00CA4C6D">
        <w:rPr>
          <w:rStyle w:val="CharSectno"/>
        </w:rPr>
        <w:t>51WB</w:t>
      </w:r>
      <w:r w:rsidRPr="00CA4C6D">
        <w:t xml:space="preserve">  Defence of superior orders in certain circumstances</w:t>
      </w:r>
      <w:bookmarkEnd w:id="107"/>
    </w:p>
    <w:p w:rsidR="00E63309" w:rsidRPr="00CA4C6D" w:rsidRDefault="00E63309" w:rsidP="00E63309">
      <w:pPr>
        <w:pStyle w:val="subsection"/>
      </w:pPr>
      <w:r w:rsidRPr="00CA4C6D">
        <w:tab/>
        <w:t>(1)</w:t>
      </w:r>
      <w:r w:rsidRPr="00CA4C6D">
        <w:tab/>
        <w:t xml:space="preserve">Subject to </w:t>
      </w:r>
      <w:r w:rsidR="00CA4C6D">
        <w:t>subsection (</w:t>
      </w:r>
      <w:r w:rsidRPr="00CA4C6D">
        <w:t>2), the fact that a criminal act was done, or purported to be done, by a member of the Defence Force under this Part under an order of a superior does not relieve the member of criminal responsibility.</w:t>
      </w:r>
    </w:p>
    <w:p w:rsidR="00E63309" w:rsidRPr="00CA4C6D" w:rsidRDefault="00E63309" w:rsidP="00E63309">
      <w:pPr>
        <w:pStyle w:val="subsection"/>
      </w:pPr>
      <w:r w:rsidRPr="00CA4C6D">
        <w:lastRenderedPageBreak/>
        <w:tab/>
        <w:t>(2)</w:t>
      </w:r>
      <w:r w:rsidRPr="00CA4C6D">
        <w:tab/>
        <w:t>It is a defence to a criminal act done, or purported to be done, by a member of the Defence Force under this Part that:</w:t>
      </w:r>
    </w:p>
    <w:p w:rsidR="00E63309" w:rsidRPr="00CA4C6D" w:rsidRDefault="00E63309" w:rsidP="00E63309">
      <w:pPr>
        <w:pStyle w:val="paragraph"/>
      </w:pPr>
      <w:r w:rsidRPr="00CA4C6D">
        <w:tab/>
        <w:t>(a)</w:t>
      </w:r>
      <w:r w:rsidRPr="00CA4C6D">
        <w:tab/>
        <w:t>the criminal act was done by the member under an order of a superior; and</w:t>
      </w:r>
    </w:p>
    <w:p w:rsidR="00E63309" w:rsidRPr="00CA4C6D" w:rsidRDefault="00E63309" w:rsidP="00E63309">
      <w:pPr>
        <w:pStyle w:val="paragraph"/>
      </w:pPr>
      <w:r w:rsidRPr="00CA4C6D">
        <w:tab/>
        <w:t>(b)</w:t>
      </w:r>
      <w:r w:rsidRPr="00CA4C6D">
        <w:tab/>
        <w:t>the member was under a legal obligation to obey the order; and</w:t>
      </w:r>
    </w:p>
    <w:p w:rsidR="00E63309" w:rsidRPr="00CA4C6D" w:rsidRDefault="00E63309" w:rsidP="00E63309">
      <w:pPr>
        <w:pStyle w:val="paragraph"/>
      </w:pPr>
      <w:r w:rsidRPr="00CA4C6D">
        <w:tab/>
        <w:t>(c)</w:t>
      </w:r>
      <w:r w:rsidRPr="00CA4C6D">
        <w:tab/>
        <w:t>the order was not manifestly unlawful; and</w:t>
      </w:r>
    </w:p>
    <w:p w:rsidR="00E63309" w:rsidRPr="00CA4C6D" w:rsidRDefault="00E63309" w:rsidP="00E63309">
      <w:pPr>
        <w:pStyle w:val="paragraph"/>
      </w:pPr>
      <w:r w:rsidRPr="00CA4C6D">
        <w:tab/>
        <w:t>(d)</w:t>
      </w:r>
      <w:r w:rsidRPr="00CA4C6D">
        <w:tab/>
        <w:t>the member had no reason to believe that circumstances had changed in a material respect since the order was given; and</w:t>
      </w:r>
    </w:p>
    <w:p w:rsidR="00E63309" w:rsidRPr="00CA4C6D" w:rsidRDefault="00E63309" w:rsidP="00E63309">
      <w:pPr>
        <w:pStyle w:val="paragraph"/>
      </w:pPr>
      <w:r w:rsidRPr="00CA4C6D">
        <w:tab/>
        <w:t>(e)</w:t>
      </w:r>
      <w:r w:rsidRPr="00CA4C6D">
        <w:tab/>
        <w:t>the member had no reason to believe that the order was based on a mistake as to a material fact; and</w:t>
      </w:r>
    </w:p>
    <w:p w:rsidR="00E63309" w:rsidRPr="00CA4C6D" w:rsidRDefault="00E63309" w:rsidP="00E63309">
      <w:pPr>
        <w:pStyle w:val="paragraph"/>
      </w:pPr>
      <w:r w:rsidRPr="00CA4C6D">
        <w:tab/>
        <w:t>(f)</w:t>
      </w:r>
      <w:r w:rsidRPr="00CA4C6D">
        <w:tab/>
        <w:t>the action taken was reasonable and necessary to give effect to the order.</w:t>
      </w:r>
    </w:p>
    <w:p w:rsidR="00E63309" w:rsidRPr="00CA4C6D" w:rsidRDefault="00E63309" w:rsidP="00E63309">
      <w:pPr>
        <w:pStyle w:val="subsection"/>
      </w:pPr>
      <w:r w:rsidRPr="00CA4C6D">
        <w:tab/>
        <w:t>(3)</w:t>
      </w:r>
      <w:r w:rsidRPr="00CA4C6D">
        <w:tab/>
      </w:r>
      <w:r w:rsidR="00CA4C6D">
        <w:t>Subsection (</w:t>
      </w:r>
      <w:r w:rsidRPr="00CA4C6D">
        <w:t>2) does not limit the defences that may be available to the person.</w:t>
      </w:r>
    </w:p>
    <w:p w:rsidR="009727B3" w:rsidRPr="00CA4C6D" w:rsidRDefault="009727B3" w:rsidP="00AA52F6">
      <w:pPr>
        <w:pStyle w:val="ActHead3"/>
        <w:pageBreakBefore/>
      </w:pPr>
      <w:bookmarkStart w:id="108" w:name="_Toc464567791"/>
      <w:r w:rsidRPr="00CA4C6D">
        <w:rPr>
          <w:rStyle w:val="CharDivNo"/>
        </w:rPr>
        <w:lastRenderedPageBreak/>
        <w:t>Division</w:t>
      </w:r>
      <w:r w:rsidR="00CA4C6D" w:rsidRPr="00CA4C6D">
        <w:rPr>
          <w:rStyle w:val="CharDivNo"/>
        </w:rPr>
        <w:t> </w:t>
      </w:r>
      <w:r w:rsidRPr="00CA4C6D">
        <w:rPr>
          <w:rStyle w:val="CharDivNo"/>
        </w:rPr>
        <w:t>5</w:t>
      </w:r>
      <w:r w:rsidRPr="00CA4C6D">
        <w:t>—</w:t>
      </w:r>
      <w:r w:rsidRPr="00CA4C6D">
        <w:rPr>
          <w:rStyle w:val="CharDivText"/>
        </w:rPr>
        <w:t>Miscellaneous</w:t>
      </w:r>
      <w:bookmarkEnd w:id="108"/>
    </w:p>
    <w:p w:rsidR="009727B3" w:rsidRPr="00CA4C6D" w:rsidRDefault="009727B3" w:rsidP="009727B3">
      <w:pPr>
        <w:pStyle w:val="ActHead5"/>
      </w:pPr>
      <w:bookmarkStart w:id="109" w:name="_Toc464567792"/>
      <w:r w:rsidRPr="00CA4C6D">
        <w:rPr>
          <w:rStyle w:val="CharSectno"/>
        </w:rPr>
        <w:t>51X</w:t>
      </w:r>
      <w:r w:rsidRPr="00CA4C6D">
        <w:t xml:space="preserve">  Publication of order and report</w:t>
      </w:r>
      <w:bookmarkEnd w:id="109"/>
    </w:p>
    <w:p w:rsidR="009727B3" w:rsidRPr="00CA4C6D" w:rsidRDefault="009727B3" w:rsidP="009727B3">
      <w:pPr>
        <w:pStyle w:val="SubsectionHead"/>
      </w:pPr>
      <w:r w:rsidRPr="00CA4C6D">
        <w:t>Single order</w:t>
      </w:r>
    </w:p>
    <w:p w:rsidR="009727B3" w:rsidRPr="00CA4C6D" w:rsidRDefault="009727B3" w:rsidP="009727B3">
      <w:pPr>
        <w:pStyle w:val="subsection"/>
      </w:pPr>
      <w:r w:rsidRPr="00CA4C6D">
        <w:tab/>
        <w:t>(1)</w:t>
      </w:r>
      <w:r w:rsidRPr="00CA4C6D">
        <w:tab/>
        <w:t>If:</w:t>
      </w:r>
    </w:p>
    <w:p w:rsidR="009727B3" w:rsidRPr="00CA4C6D" w:rsidRDefault="009727B3" w:rsidP="009727B3">
      <w:pPr>
        <w:pStyle w:val="paragraph"/>
      </w:pPr>
      <w:r w:rsidRPr="00CA4C6D">
        <w:tab/>
        <w:t>(a)</w:t>
      </w:r>
      <w:r w:rsidRPr="00CA4C6D">
        <w:tab/>
        <w:t xml:space="preserve">an </w:t>
      </w:r>
      <w:r w:rsidR="00B9391F" w:rsidRPr="00CA4C6D">
        <w:t>order under Division</w:t>
      </w:r>
      <w:r w:rsidR="00CA4C6D">
        <w:t> </w:t>
      </w:r>
      <w:r w:rsidR="00B9391F" w:rsidRPr="00CA4C6D">
        <w:t>1</w:t>
      </w:r>
      <w:r w:rsidRPr="00CA4C6D">
        <w:t xml:space="preserve"> ceases to be in force; and</w:t>
      </w:r>
    </w:p>
    <w:p w:rsidR="009727B3" w:rsidRPr="00CA4C6D" w:rsidRDefault="009727B3" w:rsidP="009727B3">
      <w:pPr>
        <w:pStyle w:val="paragraph"/>
      </w:pPr>
      <w:r w:rsidRPr="00CA4C6D">
        <w:tab/>
        <w:t>(b)</w:t>
      </w:r>
      <w:r w:rsidRPr="00CA4C6D">
        <w:tab/>
        <w:t xml:space="preserve">the order is not one of 2 or more orders to which </w:t>
      </w:r>
      <w:r w:rsidR="00CA4C6D">
        <w:t>subsection (</w:t>
      </w:r>
      <w:r w:rsidRPr="00CA4C6D">
        <w:t>2) applies;</w:t>
      </w:r>
    </w:p>
    <w:p w:rsidR="009727B3" w:rsidRPr="00CA4C6D" w:rsidRDefault="009727B3" w:rsidP="009727B3">
      <w:pPr>
        <w:pStyle w:val="subsection2"/>
      </w:pPr>
      <w:r w:rsidRPr="00CA4C6D">
        <w:t xml:space="preserve">the Minister must arrange for presentation to the Parliament in accordance with </w:t>
      </w:r>
      <w:r w:rsidR="00CA4C6D">
        <w:t>subsection (</w:t>
      </w:r>
      <w:r w:rsidRPr="00CA4C6D">
        <w:t>3) of:</w:t>
      </w:r>
    </w:p>
    <w:p w:rsidR="009727B3" w:rsidRPr="00CA4C6D" w:rsidRDefault="009727B3" w:rsidP="009727B3">
      <w:pPr>
        <w:pStyle w:val="paragraph"/>
      </w:pPr>
      <w:r w:rsidRPr="00CA4C6D">
        <w:tab/>
        <w:t>(c)</w:t>
      </w:r>
      <w:r w:rsidRPr="00CA4C6D">
        <w:tab/>
        <w:t>a copy of:</w:t>
      </w:r>
    </w:p>
    <w:p w:rsidR="009727B3" w:rsidRPr="00CA4C6D" w:rsidRDefault="009727B3" w:rsidP="009727B3">
      <w:pPr>
        <w:pStyle w:val="paragraphsub"/>
      </w:pPr>
      <w:r w:rsidRPr="00CA4C6D">
        <w:tab/>
        <w:t>(i)</w:t>
      </w:r>
      <w:r w:rsidRPr="00CA4C6D">
        <w:tab/>
        <w:t>the order; and</w:t>
      </w:r>
    </w:p>
    <w:p w:rsidR="003A5900" w:rsidRPr="00CA4C6D" w:rsidRDefault="003A5900" w:rsidP="003A5900">
      <w:pPr>
        <w:pStyle w:val="paragraphsub"/>
      </w:pPr>
      <w:r w:rsidRPr="00CA4C6D">
        <w:tab/>
        <w:t>(ii)</w:t>
      </w:r>
      <w:r w:rsidRPr="00CA4C6D">
        <w:tab/>
        <w:t>any declarations of general security areas or designated areas, or of offshore general security areas or offshore designated areas, under the order; and</w:t>
      </w:r>
    </w:p>
    <w:p w:rsidR="009727B3" w:rsidRPr="00CA4C6D" w:rsidRDefault="009727B3" w:rsidP="009727B3">
      <w:pPr>
        <w:pStyle w:val="paragraph"/>
      </w:pPr>
      <w:r w:rsidRPr="00CA4C6D">
        <w:tab/>
        <w:t>(d)</w:t>
      </w:r>
      <w:r w:rsidRPr="00CA4C6D">
        <w:tab/>
        <w:t>a report on any utilisation of the Defence Force that occurred under the order.</w:t>
      </w:r>
    </w:p>
    <w:p w:rsidR="009727B3" w:rsidRPr="00CA4C6D" w:rsidRDefault="009727B3" w:rsidP="009727B3">
      <w:pPr>
        <w:pStyle w:val="SubsectionHead"/>
      </w:pPr>
      <w:r w:rsidRPr="00CA4C6D">
        <w:t>Successive orders</w:t>
      </w:r>
    </w:p>
    <w:p w:rsidR="009727B3" w:rsidRPr="00CA4C6D" w:rsidRDefault="009727B3" w:rsidP="009727B3">
      <w:pPr>
        <w:pStyle w:val="subsection"/>
      </w:pPr>
      <w:r w:rsidRPr="00CA4C6D">
        <w:tab/>
        <w:t>(2)</w:t>
      </w:r>
      <w:r w:rsidRPr="00CA4C6D">
        <w:tab/>
        <w:t xml:space="preserve">If 2 or more </w:t>
      </w:r>
      <w:r w:rsidR="00583AF3" w:rsidRPr="00CA4C6D">
        <w:t>orders under Division</w:t>
      </w:r>
      <w:r w:rsidR="00CA4C6D">
        <w:t> </w:t>
      </w:r>
      <w:r w:rsidR="00583AF3" w:rsidRPr="00CA4C6D">
        <w:t>1</w:t>
      </w:r>
      <w:r w:rsidRPr="00CA4C6D">
        <w:t xml:space="preserve"> about the same or related circumstances come into force in succession, without any intervening period when no such order is in force, the Minister must arrange for presentation to the Parliament in accordance with </w:t>
      </w:r>
      <w:r w:rsidR="00CA4C6D">
        <w:t>subsection (</w:t>
      </w:r>
      <w:r w:rsidRPr="00CA4C6D">
        <w:t>3) of:</w:t>
      </w:r>
    </w:p>
    <w:p w:rsidR="009727B3" w:rsidRPr="00CA4C6D" w:rsidRDefault="009727B3" w:rsidP="009727B3">
      <w:pPr>
        <w:pStyle w:val="paragraph"/>
      </w:pPr>
      <w:r w:rsidRPr="00CA4C6D">
        <w:tab/>
        <w:t>(a)</w:t>
      </w:r>
      <w:r w:rsidRPr="00CA4C6D">
        <w:tab/>
        <w:t>a copy of:</w:t>
      </w:r>
    </w:p>
    <w:p w:rsidR="009727B3" w:rsidRPr="00CA4C6D" w:rsidRDefault="009727B3" w:rsidP="009727B3">
      <w:pPr>
        <w:pStyle w:val="paragraphsub"/>
      </w:pPr>
      <w:r w:rsidRPr="00CA4C6D">
        <w:tab/>
        <w:t>(i)</w:t>
      </w:r>
      <w:r w:rsidRPr="00CA4C6D">
        <w:tab/>
        <w:t>all of the orders; and</w:t>
      </w:r>
    </w:p>
    <w:p w:rsidR="00ED0313" w:rsidRPr="00CA4C6D" w:rsidRDefault="00ED0313" w:rsidP="00ED0313">
      <w:pPr>
        <w:pStyle w:val="paragraphsub"/>
      </w:pPr>
      <w:r w:rsidRPr="00CA4C6D">
        <w:tab/>
        <w:t>(ii)</w:t>
      </w:r>
      <w:r w:rsidRPr="00CA4C6D">
        <w:tab/>
        <w:t>any declarations of general security areas or designated areas, or of offshore general security areas or offshore designated areas, under the orders; and</w:t>
      </w:r>
    </w:p>
    <w:p w:rsidR="009727B3" w:rsidRPr="00CA4C6D" w:rsidRDefault="009727B3" w:rsidP="009727B3">
      <w:pPr>
        <w:pStyle w:val="paragraph"/>
      </w:pPr>
      <w:r w:rsidRPr="00CA4C6D">
        <w:tab/>
        <w:t>(b)</w:t>
      </w:r>
      <w:r w:rsidRPr="00CA4C6D">
        <w:tab/>
        <w:t>a report on any utilisation of the Defence Force that occurred under the orders.</w:t>
      </w:r>
    </w:p>
    <w:p w:rsidR="009727B3" w:rsidRPr="00CA4C6D" w:rsidRDefault="009727B3" w:rsidP="009727B3">
      <w:pPr>
        <w:pStyle w:val="SubsectionHead"/>
      </w:pPr>
      <w:r w:rsidRPr="00CA4C6D">
        <w:lastRenderedPageBreak/>
        <w:t>Reporting to Parliament</w:t>
      </w:r>
    </w:p>
    <w:p w:rsidR="009727B3" w:rsidRPr="00CA4C6D" w:rsidRDefault="009727B3" w:rsidP="009727B3">
      <w:pPr>
        <w:pStyle w:val="subsection"/>
      </w:pPr>
      <w:r w:rsidRPr="00CA4C6D">
        <w:tab/>
        <w:t>(3)</w:t>
      </w:r>
      <w:r w:rsidRPr="00CA4C6D">
        <w:tab/>
        <w:t xml:space="preserve">For the purposes of </w:t>
      </w:r>
      <w:r w:rsidR="00CA4C6D">
        <w:t>subsection (</w:t>
      </w:r>
      <w:r w:rsidRPr="00CA4C6D">
        <w:t>1) or (2), presentation to the Parliament of the copy and report is in accordance with this subsection if the copy and report are forwarded to the Presiding Officer of each House:</w:t>
      </w:r>
    </w:p>
    <w:p w:rsidR="009727B3" w:rsidRPr="00CA4C6D" w:rsidRDefault="009727B3" w:rsidP="009727B3">
      <w:pPr>
        <w:pStyle w:val="paragraph"/>
      </w:pPr>
      <w:r w:rsidRPr="00CA4C6D">
        <w:tab/>
        <w:t>(a)</w:t>
      </w:r>
      <w:r w:rsidRPr="00CA4C6D">
        <w:tab/>
        <w:t xml:space="preserve">if that House sits before the end of 7 days after the order mentioned in </w:t>
      </w:r>
      <w:r w:rsidR="00CA4C6D">
        <w:t>subsection (</w:t>
      </w:r>
      <w:r w:rsidRPr="00CA4C6D">
        <w:t xml:space="preserve">1) or the last of the orders mentioned in </w:t>
      </w:r>
      <w:r w:rsidR="00CA4C6D">
        <w:t>subsection (</w:t>
      </w:r>
      <w:r w:rsidRPr="00CA4C6D">
        <w:t>2) ceases to be in force—for tabling in that House before the end of that 7 days; or</w:t>
      </w:r>
    </w:p>
    <w:p w:rsidR="009727B3" w:rsidRPr="00CA4C6D" w:rsidRDefault="009727B3" w:rsidP="009727B3">
      <w:pPr>
        <w:pStyle w:val="paragraph"/>
      </w:pPr>
      <w:r w:rsidRPr="00CA4C6D">
        <w:tab/>
        <w:t>(b)</w:t>
      </w:r>
      <w:r w:rsidRPr="00CA4C6D">
        <w:tab/>
        <w:t>if not—before the end of that 7 days for distribution to all Senators or Members of the House of Representatives, as the case may be.</w:t>
      </w:r>
    </w:p>
    <w:p w:rsidR="009727B3" w:rsidRPr="00CA4C6D" w:rsidRDefault="009727B3" w:rsidP="009727B3">
      <w:pPr>
        <w:pStyle w:val="SubsectionHead"/>
      </w:pPr>
      <w:r w:rsidRPr="00CA4C6D">
        <w:t>Effect of revocation</w:t>
      </w:r>
    </w:p>
    <w:p w:rsidR="009727B3" w:rsidRPr="00CA4C6D" w:rsidRDefault="009727B3" w:rsidP="009727B3">
      <w:pPr>
        <w:pStyle w:val="subsection"/>
      </w:pPr>
      <w:r w:rsidRPr="00CA4C6D">
        <w:tab/>
        <w:t>(5)</w:t>
      </w:r>
      <w:r w:rsidRPr="00CA4C6D">
        <w:tab/>
        <w:t>To avoid doubt, a reference to an order ceasing to be in force includes a reference to an order ceasing to be in force because it is revoked.</w:t>
      </w:r>
    </w:p>
    <w:p w:rsidR="009727B3" w:rsidRPr="00CA4C6D" w:rsidRDefault="009727B3" w:rsidP="009727B3">
      <w:pPr>
        <w:pStyle w:val="ActHead5"/>
      </w:pPr>
      <w:bookmarkStart w:id="110" w:name="_Toc464567793"/>
      <w:r w:rsidRPr="00CA4C6D">
        <w:rPr>
          <w:rStyle w:val="CharSectno"/>
        </w:rPr>
        <w:t>51XA</w:t>
      </w:r>
      <w:r w:rsidRPr="00CA4C6D">
        <w:t xml:space="preserve">  Review of operation of Part</w:t>
      </w:r>
      <w:bookmarkEnd w:id="110"/>
    </w:p>
    <w:p w:rsidR="009727B3" w:rsidRPr="00CA4C6D" w:rsidRDefault="009727B3" w:rsidP="009727B3">
      <w:pPr>
        <w:pStyle w:val="SubsectionHead"/>
      </w:pPr>
      <w:r w:rsidRPr="00CA4C6D">
        <w:t>Independent review where first orders made</w:t>
      </w:r>
    </w:p>
    <w:p w:rsidR="009727B3" w:rsidRPr="00CA4C6D" w:rsidRDefault="009727B3" w:rsidP="009727B3">
      <w:pPr>
        <w:pStyle w:val="subsection"/>
      </w:pPr>
      <w:r w:rsidRPr="00CA4C6D">
        <w:tab/>
        <w:t>(1)</w:t>
      </w:r>
      <w:r w:rsidRPr="00CA4C6D">
        <w:tab/>
        <w:t>If:</w:t>
      </w:r>
    </w:p>
    <w:p w:rsidR="009727B3" w:rsidRPr="00CA4C6D" w:rsidRDefault="009727B3" w:rsidP="009727B3">
      <w:pPr>
        <w:pStyle w:val="paragraph"/>
      </w:pPr>
      <w:r w:rsidRPr="00CA4C6D">
        <w:tab/>
        <w:t>(a)</w:t>
      </w:r>
      <w:r w:rsidRPr="00CA4C6D">
        <w:tab/>
        <w:t>before the end of 3 years after the commencement of this Part:</w:t>
      </w:r>
    </w:p>
    <w:p w:rsidR="009727B3" w:rsidRPr="00CA4C6D" w:rsidRDefault="009727B3" w:rsidP="009727B3">
      <w:pPr>
        <w:pStyle w:val="paragraphsub"/>
      </w:pPr>
      <w:r w:rsidRPr="00CA4C6D">
        <w:tab/>
        <w:t>(i)</w:t>
      </w:r>
      <w:r w:rsidRPr="00CA4C6D">
        <w:tab/>
        <w:t xml:space="preserve">an </w:t>
      </w:r>
      <w:r w:rsidR="00310F4F" w:rsidRPr="00CA4C6D">
        <w:t>order under Division</w:t>
      </w:r>
      <w:r w:rsidR="00CA4C6D">
        <w:t> </w:t>
      </w:r>
      <w:r w:rsidR="00310F4F" w:rsidRPr="00CA4C6D">
        <w:t>1</w:t>
      </w:r>
      <w:r w:rsidRPr="00CA4C6D">
        <w:t xml:space="preserve"> ceases to be in force, where the order is not one of 2 or more orders to which </w:t>
      </w:r>
      <w:r w:rsidR="00CA4C6D">
        <w:t>subparagraph (</w:t>
      </w:r>
      <w:r w:rsidRPr="00CA4C6D">
        <w:t>ii) applies; or</w:t>
      </w:r>
    </w:p>
    <w:p w:rsidR="009727B3" w:rsidRPr="00CA4C6D" w:rsidRDefault="009727B3" w:rsidP="009727B3">
      <w:pPr>
        <w:pStyle w:val="paragraphsub"/>
      </w:pPr>
      <w:r w:rsidRPr="00CA4C6D">
        <w:tab/>
        <w:t>(ii)</w:t>
      </w:r>
      <w:r w:rsidRPr="00CA4C6D">
        <w:tab/>
        <w:t xml:space="preserve">2 or more </w:t>
      </w:r>
      <w:r w:rsidR="000E17E3" w:rsidRPr="00CA4C6D">
        <w:t>orders under Division</w:t>
      </w:r>
      <w:r w:rsidR="00CA4C6D">
        <w:t> </w:t>
      </w:r>
      <w:r w:rsidR="000E17E3" w:rsidRPr="00CA4C6D">
        <w:t>1</w:t>
      </w:r>
      <w:r w:rsidRPr="00CA4C6D">
        <w:t xml:space="preserve"> cease to be in force, where the orders were about the same or related circumstances and came into force in succession, without any intervening period when no such order was in force; and</w:t>
      </w:r>
    </w:p>
    <w:p w:rsidR="009727B3" w:rsidRPr="00CA4C6D" w:rsidRDefault="009727B3" w:rsidP="009727B3">
      <w:pPr>
        <w:pStyle w:val="paragraph"/>
      </w:pPr>
      <w:r w:rsidRPr="00CA4C6D">
        <w:tab/>
        <w:t>(b)</w:t>
      </w:r>
      <w:r w:rsidRPr="00CA4C6D">
        <w:tab/>
        <w:t xml:space="preserve">no </w:t>
      </w:r>
      <w:r w:rsidR="00EF76B1" w:rsidRPr="00CA4C6D">
        <w:t>order under Division</w:t>
      </w:r>
      <w:r w:rsidR="00CA4C6D">
        <w:t> </w:t>
      </w:r>
      <w:r w:rsidR="00EF76B1" w:rsidRPr="00CA4C6D">
        <w:t>1</w:t>
      </w:r>
      <w:r w:rsidRPr="00CA4C6D">
        <w:t xml:space="preserve"> had previously been made;</w:t>
      </w:r>
    </w:p>
    <w:p w:rsidR="009727B3" w:rsidRPr="00CA4C6D" w:rsidRDefault="009727B3" w:rsidP="009727B3">
      <w:pPr>
        <w:pStyle w:val="subsection2"/>
      </w:pPr>
      <w:r w:rsidRPr="00CA4C6D">
        <w:lastRenderedPageBreak/>
        <w:t xml:space="preserve">the Minister must, subject to </w:t>
      </w:r>
      <w:r w:rsidR="00CA4C6D">
        <w:t>subsection (</w:t>
      </w:r>
      <w:r w:rsidRPr="00CA4C6D">
        <w:t xml:space="preserve">2), before the end of 6 months after the order mentioned in </w:t>
      </w:r>
      <w:r w:rsidR="00CA4C6D">
        <w:t>subparagraph (</w:t>
      </w:r>
      <w:r w:rsidRPr="00CA4C6D">
        <w:t xml:space="preserve">a)(i), or the last of the orders mentioned in </w:t>
      </w:r>
      <w:r w:rsidR="00CA4C6D">
        <w:t>subparagraph (</w:t>
      </w:r>
      <w:r w:rsidRPr="00CA4C6D">
        <w:t xml:space="preserve">a)(ii), ceases to be in force, arrange for the carrying out of an independent review (see </w:t>
      </w:r>
      <w:r w:rsidR="00CA4C6D">
        <w:t>subsection (</w:t>
      </w:r>
      <w:r w:rsidRPr="00CA4C6D">
        <w:t>6)) of the operation of this Part in relation to the order or orders.</w:t>
      </w:r>
    </w:p>
    <w:p w:rsidR="009727B3" w:rsidRPr="00CA4C6D" w:rsidRDefault="009727B3" w:rsidP="009727B3">
      <w:pPr>
        <w:pStyle w:val="SubsectionHead"/>
      </w:pPr>
      <w:r w:rsidRPr="00CA4C6D">
        <w:t>Independent review not required if Parliamentary committee report</w:t>
      </w:r>
    </w:p>
    <w:p w:rsidR="009727B3" w:rsidRPr="00CA4C6D" w:rsidRDefault="009727B3" w:rsidP="009727B3">
      <w:pPr>
        <w:pStyle w:val="subsection"/>
      </w:pPr>
      <w:r w:rsidRPr="00CA4C6D">
        <w:tab/>
        <w:t>(2)</w:t>
      </w:r>
      <w:r w:rsidRPr="00CA4C6D">
        <w:tab/>
      </w:r>
      <w:r w:rsidR="00CA4C6D">
        <w:t>Subsection (</w:t>
      </w:r>
      <w:r w:rsidRPr="00CA4C6D">
        <w:t>1) does not apply if a committee of one or both of the Houses of the Parliament has already presented a report to that House or both of the Houses, as the case may be, about the operation of this Part in relation to the order or orders.</w:t>
      </w:r>
    </w:p>
    <w:p w:rsidR="009727B3" w:rsidRPr="00CA4C6D" w:rsidRDefault="009727B3" w:rsidP="009727B3">
      <w:pPr>
        <w:pStyle w:val="SubsectionHead"/>
      </w:pPr>
      <w:r w:rsidRPr="00CA4C6D">
        <w:t>Independent review where no orders made</w:t>
      </w:r>
    </w:p>
    <w:p w:rsidR="009727B3" w:rsidRPr="00CA4C6D" w:rsidRDefault="009727B3" w:rsidP="009727B3">
      <w:pPr>
        <w:pStyle w:val="subsection"/>
      </w:pPr>
      <w:r w:rsidRPr="00CA4C6D">
        <w:tab/>
        <w:t>(3)</w:t>
      </w:r>
      <w:r w:rsidRPr="00CA4C6D">
        <w:tab/>
        <w:t xml:space="preserve">If no </w:t>
      </w:r>
      <w:r w:rsidR="009A5816" w:rsidRPr="00CA4C6D">
        <w:t>order under Division</w:t>
      </w:r>
      <w:r w:rsidR="00CA4C6D">
        <w:t> </w:t>
      </w:r>
      <w:r w:rsidR="009A5816" w:rsidRPr="00CA4C6D">
        <w:t>1</w:t>
      </w:r>
      <w:r w:rsidRPr="00CA4C6D">
        <w:t xml:space="preserve"> ceases to be in force before the end of 3 years after the commencement of this Part, the Minister must, subject to </w:t>
      </w:r>
      <w:r w:rsidR="00CA4C6D">
        <w:t>subsection (</w:t>
      </w:r>
      <w:r w:rsidRPr="00CA4C6D">
        <w:t>4), as soon as practicable after those 3 years, arrange for the carrying out of an independent review of the operation of this Part during those 3 years.</w:t>
      </w:r>
    </w:p>
    <w:p w:rsidR="009727B3" w:rsidRPr="00CA4C6D" w:rsidRDefault="009727B3" w:rsidP="009727B3">
      <w:pPr>
        <w:pStyle w:val="SubsectionHead"/>
      </w:pPr>
      <w:r w:rsidRPr="00CA4C6D">
        <w:t>Independent review not required if Parliamentary committee report</w:t>
      </w:r>
    </w:p>
    <w:p w:rsidR="009727B3" w:rsidRPr="00CA4C6D" w:rsidRDefault="009727B3" w:rsidP="009727B3">
      <w:pPr>
        <w:pStyle w:val="subsection"/>
      </w:pPr>
      <w:r w:rsidRPr="00CA4C6D">
        <w:tab/>
        <w:t>(4)</w:t>
      </w:r>
      <w:r w:rsidRPr="00CA4C6D">
        <w:tab/>
      </w:r>
      <w:r w:rsidR="00CA4C6D">
        <w:t>Subsection (</w:t>
      </w:r>
      <w:r w:rsidRPr="00CA4C6D">
        <w:t>3) does not apply if a committee of one or both of the Houses of the Parliament has already presented a report to that House or those Houses, as the case may be, about the operation of this Part during those 3 years.</w:t>
      </w:r>
    </w:p>
    <w:p w:rsidR="009727B3" w:rsidRPr="00CA4C6D" w:rsidRDefault="009727B3" w:rsidP="009727B3">
      <w:pPr>
        <w:pStyle w:val="SubsectionHead"/>
      </w:pPr>
      <w:r w:rsidRPr="00CA4C6D">
        <w:t>Tabling of report of independent review</w:t>
      </w:r>
    </w:p>
    <w:p w:rsidR="009727B3" w:rsidRPr="00CA4C6D" w:rsidRDefault="009727B3" w:rsidP="009727B3">
      <w:pPr>
        <w:pStyle w:val="subsection"/>
      </w:pPr>
      <w:r w:rsidRPr="00CA4C6D">
        <w:tab/>
        <w:t>(5)</w:t>
      </w:r>
      <w:r w:rsidRPr="00CA4C6D">
        <w:tab/>
        <w:t xml:space="preserve">The Minister must arrange for a copy of the report of any independent review under </w:t>
      </w:r>
      <w:r w:rsidR="00CA4C6D">
        <w:t>subsection (</w:t>
      </w:r>
      <w:r w:rsidRPr="00CA4C6D">
        <w:t>1) or (3) to be tabled in each House of the Parliament within 5 sitting days of that House after the Minister is given the report.</w:t>
      </w:r>
    </w:p>
    <w:p w:rsidR="009727B3" w:rsidRPr="00CA4C6D" w:rsidRDefault="009727B3" w:rsidP="009727B3">
      <w:pPr>
        <w:pStyle w:val="SubsectionHead"/>
      </w:pPr>
      <w:r w:rsidRPr="00CA4C6D">
        <w:lastRenderedPageBreak/>
        <w:t>Meaning of “independent review”</w:t>
      </w:r>
    </w:p>
    <w:p w:rsidR="009727B3" w:rsidRPr="00CA4C6D" w:rsidRDefault="009727B3" w:rsidP="009727B3">
      <w:pPr>
        <w:pStyle w:val="subsection"/>
      </w:pPr>
      <w:r w:rsidRPr="00CA4C6D">
        <w:tab/>
        <w:t>(6)</w:t>
      </w:r>
      <w:r w:rsidRPr="00CA4C6D">
        <w:tab/>
        <w:t>In this section:</w:t>
      </w:r>
    </w:p>
    <w:p w:rsidR="009727B3" w:rsidRPr="00CA4C6D" w:rsidRDefault="009727B3" w:rsidP="009727B3">
      <w:pPr>
        <w:pStyle w:val="Definition"/>
      </w:pPr>
      <w:r w:rsidRPr="00CA4C6D">
        <w:rPr>
          <w:b/>
          <w:i/>
        </w:rPr>
        <w:t>independent review</w:t>
      </w:r>
      <w:r w:rsidRPr="00CA4C6D">
        <w:t xml:space="preserve"> means a review, and report to the Minister, by 2 or more persons who:</w:t>
      </w:r>
    </w:p>
    <w:p w:rsidR="009727B3" w:rsidRPr="00CA4C6D" w:rsidRDefault="009727B3" w:rsidP="009727B3">
      <w:pPr>
        <w:pStyle w:val="paragraph"/>
      </w:pPr>
      <w:r w:rsidRPr="00CA4C6D">
        <w:tab/>
        <w:t>(a)</w:t>
      </w:r>
      <w:r w:rsidRPr="00CA4C6D">
        <w:tab/>
        <w:t>in the Minister’s opinion, possess appropriate qualifications to carry out the review; and</w:t>
      </w:r>
    </w:p>
    <w:p w:rsidR="009727B3" w:rsidRPr="00CA4C6D" w:rsidRDefault="009727B3" w:rsidP="009727B3">
      <w:pPr>
        <w:pStyle w:val="paragraph"/>
      </w:pPr>
      <w:r w:rsidRPr="00CA4C6D">
        <w:tab/>
        <w:t>(b)</w:t>
      </w:r>
      <w:r w:rsidRPr="00CA4C6D">
        <w:tab/>
        <w:t>include at least one person who:</w:t>
      </w:r>
    </w:p>
    <w:p w:rsidR="009727B3" w:rsidRPr="00CA4C6D" w:rsidRDefault="009727B3" w:rsidP="009727B3">
      <w:pPr>
        <w:pStyle w:val="paragraphsub"/>
      </w:pPr>
      <w:r w:rsidRPr="00CA4C6D">
        <w:tab/>
        <w:t>(i)</w:t>
      </w:r>
      <w:r w:rsidRPr="00CA4C6D">
        <w:tab/>
        <w:t>is not employed by the Commonwealth or a Commonwealth authority; and</w:t>
      </w:r>
    </w:p>
    <w:p w:rsidR="009727B3" w:rsidRPr="00CA4C6D" w:rsidRDefault="009727B3" w:rsidP="009727B3">
      <w:pPr>
        <w:pStyle w:val="paragraphsub"/>
      </w:pPr>
      <w:r w:rsidRPr="00CA4C6D">
        <w:tab/>
        <w:t>(ii)</w:t>
      </w:r>
      <w:r w:rsidRPr="00CA4C6D">
        <w:tab/>
        <w:t>has not, since the commencement of this Part, provided services to the Commonwealth or a Commonwealth authority under or in connection with a contract.</w:t>
      </w:r>
    </w:p>
    <w:p w:rsidR="006F4E37" w:rsidRPr="00CA4C6D" w:rsidRDefault="006F4E37" w:rsidP="006F4E37">
      <w:pPr>
        <w:pStyle w:val="ActHead5"/>
      </w:pPr>
      <w:bookmarkStart w:id="111" w:name="_Toc464567794"/>
      <w:r w:rsidRPr="00CA4C6D">
        <w:rPr>
          <w:rStyle w:val="CharSectno"/>
        </w:rPr>
        <w:t>51XB</w:t>
      </w:r>
      <w:r w:rsidRPr="00CA4C6D">
        <w:t xml:space="preserve">  Instruments that are not legislative instruments</w:t>
      </w:r>
      <w:bookmarkEnd w:id="111"/>
    </w:p>
    <w:p w:rsidR="006F4E37" w:rsidRPr="00CA4C6D" w:rsidRDefault="006F4E37" w:rsidP="006F4E37">
      <w:pPr>
        <w:pStyle w:val="subsection"/>
      </w:pPr>
      <w:r w:rsidRPr="00CA4C6D">
        <w:tab/>
      </w:r>
      <w:r w:rsidRPr="00CA4C6D">
        <w:tab/>
        <w:t>An order, authorisation or declaration made under this Part is not a legislative instrument.</w:t>
      </w:r>
    </w:p>
    <w:p w:rsidR="009727B3" w:rsidRPr="00CA4C6D" w:rsidRDefault="009727B3" w:rsidP="009727B3">
      <w:pPr>
        <w:pStyle w:val="ActHead5"/>
      </w:pPr>
      <w:bookmarkStart w:id="112" w:name="_Toc464567795"/>
      <w:r w:rsidRPr="00CA4C6D">
        <w:rPr>
          <w:rStyle w:val="CharSectno"/>
        </w:rPr>
        <w:t>51Y</w:t>
      </w:r>
      <w:r w:rsidRPr="00CA4C6D">
        <w:t xml:space="preserve">  Part additional to other Defence Force utilisation and powers</w:t>
      </w:r>
      <w:bookmarkEnd w:id="112"/>
    </w:p>
    <w:p w:rsidR="009727B3" w:rsidRPr="00CA4C6D" w:rsidRDefault="009727B3" w:rsidP="009727B3">
      <w:pPr>
        <w:pStyle w:val="subsection"/>
      </w:pPr>
      <w:r w:rsidRPr="00CA4C6D">
        <w:tab/>
      </w:r>
      <w:r w:rsidRPr="00CA4C6D">
        <w:tab/>
        <w:t>This Part does not affect any utilisation of the Defence Force that would be permitted or required, or any powers that the Defence Force would have, if this Part were disregarded.</w:t>
      </w:r>
    </w:p>
    <w:p w:rsidR="00AF65B4" w:rsidRPr="00CA4C6D" w:rsidRDefault="00AF65B4" w:rsidP="004C57C8">
      <w:pPr>
        <w:pStyle w:val="ActHead2"/>
        <w:pageBreakBefore/>
      </w:pPr>
      <w:bookmarkStart w:id="113" w:name="_Toc464567796"/>
      <w:r w:rsidRPr="00CA4C6D">
        <w:rPr>
          <w:rStyle w:val="CharPartNo"/>
        </w:rPr>
        <w:lastRenderedPageBreak/>
        <w:t>Part IIIAA</w:t>
      </w:r>
      <w:r w:rsidRPr="00CA4C6D">
        <w:t>—</w:t>
      </w:r>
      <w:r w:rsidRPr="00CA4C6D">
        <w:rPr>
          <w:rStyle w:val="CharPartText"/>
        </w:rPr>
        <w:t>Superannuation</w:t>
      </w:r>
      <w:bookmarkEnd w:id="113"/>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114" w:name="_Toc464567797"/>
      <w:r w:rsidRPr="00CA4C6D">
        <w:rPr>
          <w:rStyle w:val="CharSectno"/>
        </w:rPr>
        <w:t>52</w:t>
      </w:r>
      <w:r w:rsidRPr="00CA4C6D">
        <w:t xml:space="preserve">  Determination of benefit</w:t>
      </w:r>
      <w:bookmarkEnd w:id="114"/>
    </w:p>
    <w:p w:rsidR="009727B3" w:rsidRPr="00CA4C6D" w:rsidRDefault="009727B3" w:rsidP="009727B3">
      <w:pPr>
        <w:pStyle w:val="subsection"/>
      </w:pPr>
      <w:r w:rsidRPr="00CA4C6D">
        <w:tab/>
        <w:t>(1)</w:t>
      </w:r>
      <w:r w:rsidRPr="00CA4C6D">
        <w:tab/>
        <w:t xml:space="preserve">The Minister may, by </w:t>
      </w:r>
      <w:r w:rsidR="00F72766" w:rsidRPr="00CA4C6D">
        <w:t>legislative instrument</w:t>
      </w:r>
      <w:r w:rsidRPr="00CA4C6D">
        <w:t>, make determinations for the purpose of providing a superannuation benefit in respect of:</w:t>
      </w:r>
    </w:p>
    <w:p w:rsidR="009727B3" w:rsidRPr="00CA4C6D" w:rsidRDefault="009727B3" w:rsidP="009727B3">
      <w:pPr>
        <w:pStyle w:val="paragraph"/>
      </w:pPr>
      <w:r w:rsidRPr="00CA4C6D">
        <w:tab/>
        <w:t>(a)</w:t>
      </w:r>
      <w:r w:rsidRPr="00CA4C6D">
        <w:tab/>
        <w:t>service on and after 1</w:t>
      </w:r>
      <w:r w:rsidR="00CA4C6D">
        <w:t> </w:t>
      </w:r>
      <w:r w:rsidRPr="00CA4C6D">
        <w:t>January 1988 by members of the Permanent Forces; and</w:t>
      </w:r>
    </w:p>
    <w:p w:rsidR="009727B3" w:rsidRPr="00CA4C6D" w:rsidRDefault="009727B3" w:rsidP="009727B3">
      <w:pPr>
        <w:pStyle w:val="paragraph"/>
      </w:pPr>
      <w:r w:rsidRPr="00CA4C6D">
        <w:tab/>
        <w:t>(b)</w:t>
      </w:r>
      <w:r w:rsidRPr="00CA4C6D">
        <w:tab/>
        <w:t>continuous full time naval, military or air force service on and after that day by members of the Reserves.</w:t>
      </w:r>
    </w:p>
    <w:p w:rsidR="009727B3" w:rsidRPr="00CA4C6D" w:rsidRDefault="009727B3" w:rsidP="009727B3">
      <w:pPr>
        <w:pStyle w:val="subsection"/>
      </w:pPr>
      <w:r w:rsidRPr="00CA4C6D">
        <w:tab/>
        <w:t>(2)</w:t>
      </w:r>
      <w:r w:rsidRPr="00CA4C6D">
        <w:tab/>
        <w:t>A determination:</w:t>
      </w:r>
    </w:p>
    <w:p w:rsidR="009727B3" w:rsidRPr="00CA4C6D" w:rsidRDefault="009727B3" w:rsidP="009727B3">
      <w:pPr>
        <w:pStyle w:val="paragraph"/>
      </w:pPr>
      <w:r w:rsidRPr="00CA4C6D">
        <w:tab/>
        <w:t>(a)</w:t>
      </w:r>
      <w:r w:rsidRPr="00CA4C6D">
        <w:tab/>
        <w:t>shall not be inconsistent with this Act; and</w:t>
      </w:r>
    </w:p>
    <w:p w:rsidR="009727B3" w:rsidRPr="00CA4C6D" w:rsidRDefault="009727B3" w:rsidP="009727B3">
      <w:pPr>
        <w:pStyle w:val="paragraph"/>
      </w:pPr>
      <w:r w:rsidRPr="00CA4C6D">
        <w:tab/>
        <w:t>(b)</w:t>
      </w:r>
      <w:r w:rsidRPr="00CA4C6D">
        <w:tab/>
        <w:t>shall not be expressed to take effect from a day before 1</w:t>
      </w:r>
      <w:r w:rsidR="00CA4C6D">
        <w:t> </w:t>
      </w:r>
      <w:r w:rsidRPr="00CA4C6D">
        <w:t>January 1988.</w:t>
      </w:r>
    </w:p>
    <w:p w:rsidR="009727B3" w:rsidRPr="00CA4C6D" w:rsidRDefault="009727B3" w:rsidP="009727B3">
      <w:pPr>
        <w:pStyle w:val="subsection"/>
      </w:pPr>
      <w:r w:rsidRPr="00CA4C6D">
        <w:tab/>
        <w:t>(3)</w:t>
      </w:r>
      <w:r w:rsidRPr="00CA4C6D">
        <w:tab/>
        <w:t>In making determinations, the Minister shall have regard to:</w:t>
      </w:r>
    </w:p>
    <w:p w:rsidR="009727B3" w:rsidRPr="00CA4C6D" w:rsidRDefault="009727B3" w:rsidP="009727B3">
      <w:pPr>
        <w:pStyle w:val="paragraph"/>
      </w:pPr>
      <w:r w:rsidRPr="00CA4C6D">
        <w:tab/>
        <w:t>(a)</w:t>
      </w:r>
      <w:r w:rsidRPr="00CA4C6D">
        <w:tab/>
        <w:t>principle</w:t>
      </w:r>
      <w:r w:rsidR="00CA4C6D">
        <w:t> </w:t>
      </w:r>
      <w:r w:rsidRPr="00CA4C6D">
        <w:t>3 of the wage fixing principles adopted by the Conciliation and Arbitration Commission in its national wage case decision of 23</w:t>
      </w:r>
      <w:r w:rsidR="00CA4C6D">
        <w:t> </w:t>
      </w:r>
      <w:r w:rsidRPr="00CA4C6D">
        <w:t>September 1983, as modified by its national wage case decision of 26</w:t>
      </w:r>
      <w:r w:rsidR="00CA4C6D">
        <w:t> </w:t>
      </w:r>
      <w:r w:rsidRPr="00CA4C6D">
        <w:t>June 1986;</w:t>
      </w:r>
    </w:p>
    <w:p w:rsidR="009727B3" w:rsidRPr="00CA4C6D" w:rsidRDefault="009727B3" w:rsidP="009727B3">
      <w:pPr>
        <w:pStyle w:val="paragraph"/>
      </w:pPr>
      <w:r w:rsidRPr="00CA4C6D">
        <w:tab/>
        <w:t>(b)</w:t>
      </w:r>
      <w:r w:rsidRPr="00CA4C6D">
        <w:tab/>
        <w:t xml:space="preserve">the provisions of the </w:t>
      </w:r>
      <w:r w:rsidRPr="00CA4C6D">
        <w:rPr>
          <w:i/>
        </w:rPr>
        <w:t>Superannuation (Productivity Benefit) Act 1988</w:t>
      </w:r>
      <w:r w:rsidRPr="00CA4C6D">
        <w:t>; and</w:t>
      </w:r>
    </w:p>
    <w:p w:rsidR="009727B3" w:rsidRPr="00CA4C6D" w:rsidRDefault="009727B3" w:rsidP="009727B3">
      <w:pPr>
        <w:pStyle w:val="paragraph"/>
      </w:pPr>
      <w:r w:rsidRPr="00CA4C6D">
        <w:tab/>
        <w:t>(c)</w:t>
      </w:r>
      <w:r w:rsidRPr="00CA4C6D">
        <w:tab/>
        <w:t>matters relating to the terms and conditions of service of members of the Defence Force and the arrangements for the administration of the Defence Force.</w:t>
      </w:r>
    </w:p>
    <w:p w:rsidR="009727B3" w:rsidRPr="00CA4C6D" w:rsidRDefault="009727B3" w:rsidP="009727B3">
      <w:pPr>
        <w:pStyle w:val="subsection"/>
      </w:pPr>
      <w:r w:rsidRPr="00CA4C6D">
        <w:tab/>
        <w:t>(3A)</w:t>
      </w:r>
      <w:r w:rsidRPr="00CA4C6D">
        <w:tab/>
        <w:t xml:space="preserve">The Minister may not make a determination that would have the effect that the Commonwealth, as employer, would have an individual superannuation guarantee shortfall for a member referred to in </w:t>
      </w:r>
      <w:r w:rsidR="00CA4C6D">
        <w:t>subsection (</w:t>
      </w:r>
      <w:r w:rsidRPr="00CA4C6D">
        <w:t xml:space="preserve">1) for any quarter under the </w:t>
      </w:r>
      <w:r w:rsidRPr="00CA4C6D">
        <w:rPr>
          <w:i/>
        </w:rPr>
        <w:t>Superannuation Guarantee (Administration) Act 1992</w:t>
      </w:r>
      <w:r w:rsidRPr="00CA4C6D">
        <w:t>.</w:t>
      </w:r>
    </w:p>
    <w:p w:rsidR="00F22F86" w:rsidRPr="00CA4C6D" w:rsidRDefault="00F22F86" w:rsidP="00F22F86">
      <w:pPr>
        <w:pStyle w:val="subsection"/>
      </w:pPr>
      <w:r w:rsidRPr="00CA4C6D">
        <w:tab/>
        <w:t>(4A)</w:t>
      </w:r>
      <w:r w:rsidRPr="00CA4C6D">
        <w:tab/>
        <w:t xml:space="preserve">Paragraph 14(1)(a) of the </w:t>
      </w:r>
      <w:r w:rsidRPr="00CA4C6D">
        <w:rPr>
          <w:i/>
        </w:rPr>
        <w:t>Legislation Act 2003</w:t>
      </w:r>
      <w:r w:rsidRPr="00CA4C6D">
        <w:t xml:space="preserve"> applies in relation to a determination under this section as if the reference in that paragraph to legislative instruments covered by subsection</w:t>
      </w:r>
      <w:r w:rsidR="00CA4C6D">
        <w:t> </w:t>
      </w:r>
      <w:r w:rsidRPr="00CA4C6D">
        <w:t xml:space="preserve">14(3) of </w:t>
      </w:r>
      <w:r w:rsidRPr="00CA4C6D">
        <w:lastRenderedPageBreak/>
        <w:t>that Act included a reference to determinations under section</w:t>
      </w:r>
      <w:r w:rsidR="00CA4C6D">
        <w:t> </w:t>
      </w:r>
      <w:r w:rsidRPr="00CA4C6D">
        <w:t>58H of this Act.</w:t>
      </w:r>
    </w:p>
    <w:p w:rsidR="00F22F86" w:rsidRPr="00CA4C6D" w:rsidRDefault="00F22F86" w:rsidP="00F22F86">
      <w:pPr>
        <w:pStyle w:val="notetext"/>
      </w:pPr>
      <w:r w:rsidRPr="00CA4C6D">
        <w:t>Note:</w:t>
      </w:r>
      <w:r w:rsidRPr="00CA4C6D">
        <w:tab/>
        <w:t>Section</w:t>
      </w:r>
      <w:r w:rsidR="00CA4C6D">
        <w:t> </w:t>
      </w:r>
      <w:r w:rsidRPr="00CA4C6D">
        <w:t xml:space="preserve">14 of the </w:t>
      </w:r>
      <w:r w:rsidRPr="00CA4C6D">
        <w:rPr>
          <w:i/>
        </w:rPr>
        <w:t>Legislation Act 2003</w:t>
      </w:r>
      <w:r w:rsidRPr="00CA4C6D">
        <w:t xml:space="preserve"> allows legislative instruments to provide for matters by reference to disallowable legislative instruments as in force at a particular time or from time to time. That section would, for example, allow a determination under this section to provide for matters by reference to a determination under section</w:t>
      </w:r>
      <w:r w:rsidR="00CA4C6D">
        <w:t> </w:t>
      </w:r>
      <w:r w:rsidRPr="00CA4C6D">
        <w:t>58B as in force at a particular time or from time to time.</w:t>
      </w:r>
    </w:p>
    <w:p w:rsidR="009727B3" w:rsidRPr="00CA4C6D" w:rsidRDefault="009727B3" w:rsidP="009727B3">
      <w:pPr>
        <w:pStyle w:val="subsection"/>
      </w:pPr>
      <w:r w:rsidRPr="00CA4C6D">
        <w:tab/>
        <w:t>(5)</w:t>
      </w:r>
      <w:r w:rsidRPr="00CA4C6D">
        <w:tab/>
        <w:t xml:space="preserve">Determinations may make provision for, and in relation to, reducing a superannuation benefit under the determinations in a case where a person becomes entitled to benefits under the </w:t>
      </w:r>
      <w:r w:rsidRPr="00CA4C6D">
        <w:rPr>
          <w:i/>
        </w:rPr>
        <w:t>Military Superannuation and Benefits Act 1991</w:t>
      </w:r>
      <w:r w:rsidRPr="00CA4C6D">
        <w:t xml:space="preserve"> in circumstances mentioned in subparagraph</w:t>
      </w:r>
      <w:r w:rsidR="00CA4C6D">
        <w:t> </w:t>
      </w:r>
      <w:r w:rsidRPr="00CA4C6D">
        <w:t>5A(1)(b)(i) of that Act.</w:t>
      </w:r>
    </w:p>
    <w:p w:rsidR="009727B3" w:rsidRPr="00CA4C6D" w:rsidRDefault="009727B3" w:rsidP="009727B3">
      <w:pPr>
        <w:pStyle w:val="notetext"/>
      </w:pPr>
      <w:r w:rsidRPr="00CA4C6D">
        <w:t>Note:</w:t>
      </w:r>
      <w:r w:rsidRPr="00CA4C6D">
        <w:tab/>
        <w:t>Section</w:t>
      </w:r>
      <w:r w:rsidR="00CA4C6D">
        <w:t> </w:t>
      </w:r>
      <w:r w:rsidRPr="00CA4C6D">
        <w:t xml:space="preserve">5A of the </w:t>
      </w:r>
      <w:r w:rsidRPr="00CA4C6D">
        <w:rPr>
          <w:i/>
        </w:rPr>
        <w:t>Military Superannuation and Benefits Act 1991</w:t>
      </w:r>
      <w:r w:rsidRPr="00CA4C6D">
        <w:t xml:space="preserve"> provides for superannuation benefits for a non</w:t>
      </w:r>
      <w:r w:rsidR="00CA4C6D">
        <w:noBreakHyphen/>
      </w:r>
      <w:r w:rsidRPr="00CA4C6D">
        <w:t xml:space="preserve">member spouse in respect of splitting agreements and splitting orders under the </w:t>
      </w:r>
      <w:r w:rsidRPr="00CA4C6D">
        <w:rPr>
          <w:i/>
        </w:rPr>
        <w:t>Family Law Act 1975</w:t>
      </w:r>
      <w:r w:rsidRPr="00CA4C6D">
        <w:t>.</w:t>
      </w:r>
    </w:p>
    <w:p w:rsidR="009727B3" w:rsidRPr="00CA4C6D" w:rsidRDefault="009727B3" w:rsidP="009727B3">
      <w:pPr>
        <w:pStyle w:val="subsection"/>
      </w:pPr>
      <w:r w:rsidRPr="00CA4C6D">
        <w:tab/>
        <w:t>(6)</w:t>
      </w:r>
      <w:r w:rsidRPr="00CA4C6D">
        <w:tab/>
        <w:t xml:space="preserve">Reductions referred to in </w:t>
      </w:r>
      <w:r w:rsidR="00CA4C6D">
        <w:t>subsection (</w:t>
      </w:r>
      <w:r w:rsidRPr="00CA4C6D">
        <w:t xml:space="preserve">5) are to be disregarded in applying </w:t>
      </w:r>
      <w:r w:rsidR="00CA4C6D">
        <w:t>subsection (</w:t>
      </w:r>
      <w:r w:rsidRPr="00CA4C6D">
        <w:t>3A).</w:t>
      </w:r>
    </w:p>
    <w:p w:rsidR="00AF65B4" w:rsidRPr="00CA4C6D" w:rsidRDefault="00AF65B4" w:rsidP="00AF65B4">
      <w:pPr>
        <w:pStyle w:val="ActHead5"/>
      </w:pPr>
      <w:bookmarkStart w:id="115" w:name="_Toc464567798"/>
      <w:r w:rsidRPr="00CA4C6D">
        <w:rPr>
          <w:rStyle w:val="CharSectno"/>
          <w:rFonts w:eastAsiaTheme="minorHAnsi"/>
        </w:rPr>
        <w:t>52A</w:t>
      </w:r>
      <w:r w:rsidRPr="00CA4C6D">
        <w:t xml:space="preserve">  Department’s employer superannuation contributions</w:t>
      </w:r>
      <w:bookmarkEnd w:id="115"/>
    </w:p>
    <w:p w:rsidR="00AF65B4" w:rsidRPr="00CA4C6D" w:rsidRDefault="00AF65B4" w:rsidP="00AF65B4">
      <w:pPr>
        <w:pStyle w:val="subsection"/>
      </w:pPr>
      <w:r w:rsidRPr="00CA4C6D">
        <w:tab/>
        <w:t>(1)</w:t>
      </w:r>
      <w:r w:rsidRPr="00CA4C6D">
        <w:tab/>
        <w:t>This section applies in relation to a person if:</w:t>
      </w:r>
    </w:p>
    <w:p w:rsidR="00AF65B4" w:rsidRPr="00CA4C6D" w:rsidRDefault="00AF65B4" w:rsidP="00AF65B4">
      <w:pPr>
        <w:pStyle w:val="paragraph"/>
      </w:pPr>
      <w:r w:rsidRPr="00CA4C6D">
        <w:tab/>
        <w:t>(a)</w:t>
      </w:r>
      <w:r w:rsidRPr="00CA4C6D">
        <w:tab/>
        <w:t>the person:</w:t>
      </w:r>
    </w:p>
    <w:p w:rsidR="00AF65B4" w:rsidRPr="00CA4C6D" w:rsidRDefault="00AF65B4" w:rsidP="00AF65B4">
      <w:pPr>
        <w:pStyle w:val="paragraphsub"/>
      </w:pPr>
      <w:r w:rsidRPr="00CA4C6D">
        <w:tab/>
        <w:t>(i)</w:t>
      </w:r>
      <w:r w:rsidRPr="00CA4C6D">
        <w:tab/>
        <w:t>renders service as a member of the Permanent Forces on or after 1</w:t>
      </w:r>
      <w:r w:rsidR="00CA4C6D">
        <w:t> </w:t>
      </w:r>
      <w:r w:rsidRPr="00CA4C6D">
        <w:t>July 2016; or</w:t>
      </w:r>
    </w:p>
    <w:p w:rsidR="00AF65B4" w:rsidRPr="00CA4C6D" w:rsidRDefault="00AF65B4" w:rsidP="00AF65B4">
      <w:pPr>
        <w:pStyle w:val="paragraphsub"/>
      </w:pPr>
      <w:r w:rsidRPr="00CA4C6D">
        <w:tab/>
        <w:t>(ii)</w:t>
      </w:r>
      <w:r w:rsidRPr="00CA4C6D">
        <w:tab/>
        <w:t>renders continuous full time naval, military or air force service as a member of the Reserves on or after that day; and</w:t>
      </w:r>
    </w:p>
    <w:p w:rsidR="00AF65B4" w:rsidRPr="00CA4C6D" w:rsidRDefault="00AF65B4" w:rsidP="00AF65B4">
      <w:pPr>
        <w:pStyle w:val="paragraph"/>
      </w:pPr>
      <w:r w:rsidRPr="00CA4C6D">
        <w:tab/>
        <w:t>(b)</w:t>
      </w:r>
      <w:r w:rsidRPr="00CA4C6D">
        <w:tab/>
        <w:t>the person:</w:t>
      </w:r>
    </w:p>
    <w:p w:rsidR="00AF65B4" w:rsidRPr="00CA4C6D" w:rsidRDefault="00AF65B4" w:rsidP="00AF65B4">
      <w:pPr>
        <w:pStyle w:val="paragraphsub"/>
      </w:pPr>
      <w:r w:rsidRPr="00CA4C6D">
        <w:tab/>
        <w:t>(i)</w:t>
      </w:r>
      <w:r w:rsidRPr="00CA4C6D">
        <w:tab/>
        <w:t>is a member of the Australian Defence Force Superannuation Scheme; or</w:t>
      </w:r>
    </w:p>
    <w:p w:rsidR="00AF65B4" w:rsidRPr="00CA4C6D" w:rsidRDefault="00AF65B4" w:rsidP="00AF65B4">
      <w:pPr>
        <w:pStyle w:val="paragraphsub"/>
      </w:pPr>
      <w:r w:rsidRPr="00CA4C6D">
        <w:tab/>
        <w:t>(ii)</w:t>
      </w:r>
      <w:r w:rsidRPr="00CA4C6D">
        <w:tab/>
        <w:t>would have been a member of ADF Super except that another fund has become the person’s chosen fund for contributions by the Department.</w:t>
      </w:r>
    </w:p>
    <w:p w:rsidR="00AF65B4" w:rsidRPr="00CA4C6D" w:rsidRDefault="00AF65B4" w:rsidP="00AF65B4">
      <w:pPr>
        <w:pStyle w:val="SubsectionHead"/>
      </w:pPr>
      <w:r w:rsidRPr="00CA4C6D">
        <w:lastRenderedPageBreak/>
        <w:t>Employer superannuation contributions</w:t>
      </w:r>
    </w:p>
    <w:p w:rsidR="00AF65B4" w:rsidRPr="00CA4C6D" w:rsidRDefault="00AF65B4" w:rsidP="00AF65B4">
      <w:pPr>
        <w:pStyle w:val="subsection"/>
      </w:pPr>
      <w:r w:rsidRPr="00CA4C6D">
        <w:tab/>
        <w:t>(2)</w:t>
      </w:r>
      <w:r w:rsidRPr="00CA4C6D">
        <w:tab/>
        <w:t>Each payday for the person, the Department must contribute to the person’s chosen fund, for the benefit of the person, 16.4% of the ordinary time earnings paid by the Department for the person for the pay period.</w:t>
      </w:r>
    </w:p>
    <w:p w:rsidR="00AF65B4" w:rsidRPr="00CA4C6D" w:rsidRDefault="00AF65B4" w:rsidP="00AF65B4">
      <w:pPr>
        <w:pStyle w:val="SubsectionHead"/>
      </w:pPr>
      <w:r w:rsidRPr="00CA4C6D">
        <w:t>Definitions</w:t>
      </w:r>
    </w:p>
    <w:p w:rsidR="00AF65B4" w:rsidRPr="00CA4C6D" w:rsidRDefault="00AF65B4" w:rsidP="00AF65B4">
      <w:pPr>
        <w:pStyle w:val="subsection"/>
      </w:pPr>
      <w:r w:rsidRPr="00CA4C6D">
        <w:tab/>
        <w:t>(3)</w:t>
      </w:r>
      <w:r w:rsidRPr="00CA4C6D">
        <w:tab/>
        <w:t>In this section:</w:t>
      </w:r>
    </w:p>
    <w:p w:rsidR="00AF65B4" w:rsidRPr="00CA4C6D" w:rsidRDefault="00AF65B4" w:rsidP="00AF65B4">
      <w:pPr>
        <w:pStyle w:val="Definition"/>
      </w:pPr>
      <w:r w:rsidRPr="00CA4C6D">
        <w:rPr>
          <w:b/>
          <w:i/>
        </w:rPr>
        <w:t xml:space="preserve">ADF Super </w:t>
      </w:r>
      <w:r w:rsidRPr="00CA4C6D">
        <w:t xml:space="preserve">has the meaning given by the </w:t>
      </w:r>
      <w:r w:rsidRPr="00CA4C6D">
        <w:rPr>
          <w:i/>
        </w:rPr>
        <w:t>Australian Defence Force Superannuation Act 2015</w:t>
      </w:r>
      <w:r w:rsidRPr="00CA4C6D">
        <w:t>.</w:t>
      </w:r>
    </w:p>
    <w:p w:rsidR="00AF65B4" w:rsidRPr="00CA4C6D" w:rsidRDefault="00AF65B4" w:rsidP="00AF65B4">
      <w:pPr>
        <w:pStyle w:val="Definition"/>
      </w:pPr>
      <w:r w:rsidRPr="00CA4C6D">
        <w:rPr>
          <w:b/>
          <w:i/>
        </w:rPr>
        <w:t xml:space="preserve">chosen fund </w:t>
      </w:r>
      <w:r w:rsidRPr="00CA4C6D">
        <w:t>for a person:</w:t>
      </w:r>
    </w:p>
    <w:p w:rsidR="00AF65B4" w:rsidRPr="00CA4C6D" w:rsidRDefault="00AF65B4" w:rsidP="00AF65B4">
      <w:pPr>
        <w:pStyle w:val="paragraph"/>
      </w:pPr>
      <w:r w:rsidRPr="00CA4C6D">
        <w:tab/>
        <w:t>(a)</w:t>
      </w:r>
      <w:r w:rsidRPr="00CA4C6D">
        <w:tab/>
        <w:t>if the person has chosen a fund under section</w:t>
      </w:r>
      <w:r w:rsidR="00CA4C6D">
        <w:t> </w:t>
      </w:r>
      <w:r w:rsidRPr="00CA4C6D">
        <w:t xml:space="preserve">32F of the </w:t>
      </w:r>
      <w:r w:rsidRPr="00CA4C6D">
        <w:rPr>
          <w:i/>
        </w:rPr>
        <w:t>Superannuation Guarantee (Administration) Act 1992</w:t>
      </w:r>
      <w:r w:rsidRPr="00CA4C6D">
        <w:t>—has the same meaning as in that section; or</w:t>
      </w:r>
    </w:p>
    <w:p w:rsidR="00AF65B4" w:rsidRPr="00CA4C6D" w:rsidRDefault="00AF65B4" w:rsidP="00AF65B4">
      <w:pPr>
        <w:pStyle w:val="paragraph"/>
      </w:pPr>
      <w:r w:rsidRPr="00CA4C6D">
        <w:tab/>
        <w:t>(b)</w:t>
      </w:r>
      <w:r w:rsidRPr="00CA4C6D">
        <w:tab/>
        <w:t>otherwise—means ADF Super.</w:t>
      </w:r>
    </w:p>
    <w:p w:rsidR="00AF65B4" w:rsidRPr="00CA4C6D" w:rsidRDefault="00AF65B4" w:rsidP="00AF65B4">
      <w:pPr>
        <w:pStyle w:val="Definition"/>
      </w:pPr>
      <w:r w:rsidRPr="00CA4C6D">
        <w:rPr>
          <w:b/>
          <w:i/>
        </w:rPr>
        <w:t>ordinary time earnings</w:t>
      </w:r>
      <w:r w:rsidRPr="00CA4C6D">
        <w:t xml:space="preserve"> for a person is the number of dollars in the person’s ordinary time earnings (within the ordinary meaning of the expression):</w:t>
      </w:r>
    </w:p>
    <w:p w:rsidR="00AF65B4" w:rsidRPr="00CA4C6D" w:rsidRDefault="00AF65B4" w:rsidP="00AF65B4">
      <w:pPr>
        <w:pStyle w:val="paragraph"/>
      </w:pPr>
      <w:r w:rsidRPr="00CA4C6D">
        <w:tab/>
        <w:t>(a)</w:t>
      </w:r>
      <w:r w:rsidRPr="00CA4C6D">
        <w:tab/>
        <w:t>including any payments of parental leave; but</w:t>
      </w:r>
    </w:p>
    <w:p w:rsidR="00AF65B4" w:rsidRPr="00CA4C6D" w:rsidRDefault="00AF65B4" w:rsidP="00AF65B4">
      <w:pPr>
        <w:pStyle w:val="paragraph"/>
      </w:pPr>
      <w:r w:rsidRPr="00CA4C6D">
        <w:tab/>
        <w:t>(b)</w:t>
      </w:r>
      <w:r w:rsidRPr="00CA4C6D">
        <w:tab/>
        <w:t>excluding any amount that is deducted from those earnings under a salary sacrifice arrangement.</w:t>
      </w:r>
    </w:p>
    <w:p w:rsidR="00AF65B4" w:rsidRPr="00CA4C6D" w:rsidRDefault="00AF65B4" w:rsidP="00AF65B4">
      <w:pPr>
        <w:pStyle w:val="Definition"/>
      </w:pPr>
      <w:r w:rsidRPr="00CA4C6D">
        <w:rPr>
          <w:b/>
          <w:i/>
        </w:rPr>
        <w:t xml:space="preserve">payday </w:t>
      </w:r>
      <w:r w:rsidRPr="00CA4C6D">
        <w:t>for a person means the day on which the person’s ordinary time earnings are ordinarily paid for a pay period.</w:t>
      </w:r>
    </w:p>
    <w:p w:rsidR="00AF65B4" w:rsidRPr="00CA4C6D" w:rsidRDefault="00AF65B4" w:rsidP="00AF65B4">
      <w:pPr>
        <w:pStyle w:val="Definition"/>
      </w:pPr>
      <w:r w:rsidRPr="00CA4C6D">
        <w:rPr>
          <w:b/>
          <w:i/>
        </w:rPr>
        <w:t>pay period</w:t>
      </w:r>
      <w:r w:rsidRPr="00CA4C6D">
        <w:t xml:space="preserve"> for a person means the period in relation to which person’s ordinary time earnings are ordinarily paid.</w:t>
      </w:r>
    </w:p>
    <w:p w:rsidR="00AF65B4" w:rsidRPr="00CA4C6D" w:rsidRDefault="00AF65B4" w:rsidP="00AF65B4">
      <w:pPr>
        <w:pStyle w:val="ActHead5"/>
      </w:pPr>
      <w:bookmarkStart w:id="116" w:name="_Toc464567799"/>
      <w:r w:rsidRPr="00CA4C6D">
        <w:rPr>
          <w:rStyle w:val="CharSectno"/>
          <w:rFonts w:eastAsiaTheme="minorHAnsi"/>
        </w:rPr>
        <w:t>52B</w:t>
      </w:r>
      <w:r w:rsidRPr="00CA4C6D">
        <w:t xml:space="preserve">  Providing information to CSC in relation to invalidity</w:t>
      </w:r>
      <w:bookmarkEnd w:id="116"/>
    </w:p>
    <w:p w:rsidR="00AF65B4" w:rsidRPr="00CA4C6D" w:rsidRDefault="00AF65B4" w:rsidP="00AF65B4">
      <w:pPr>
        <w:pStyle w:val="subsection"/>
      </w:pPr>
      <w:r w:rsidRPr="00CA4C6D">
        <w:tab/>
      </w:r>
      <w:r w:rsidRPr="00CA4C6D">
        <w:tab/>
        <w:t>The Department may disclose information obtained by the Department to CSC if:</w:t>
      </w:r>
    </w:p>
    <w:p w:rsidR="00AF65B4" w:rsidRPr="00CA4C6D" w:rsidRDefault="00AF65B4" w:rsidP="00AF65B4">
      <w:pPr>
        <w:pStyle w:val="paragraph"/>
      </w:pPr>
      <w:r w:rsidRPr="00CA4C6D">
        <w:tab/>
        <w:t>(a)</w:t>
      </w:r>
      <w:r w:rsidRPr="00CA4C6D">
        <w:tab/>
        <w:t>the information relates to a person:</w:t>
      </w:r>
    </w:p>
    <w:p w:rsidR="00AF65B4" w:rsidRPr="00CA4C6D" w:rsidRDefault="00AF65B4" w:rsidP="00AF65B4">
      <w:pPr>
        <w:pStyle w:val="paragraphsub"/>
      </w:pPr>
      <w:r w:rsidRPr="00CA4C6D">
        <w:lastRenderedPageBreak/>
        <w:tab/>
        <w:t>(i)</w:t>
      </w:r>
      <w:r w:rsidRPr="00CA4C6D">
        <w:tab/>
        <w:t>who has been, or is to be, retired from the Defence Force; or</w:t>
      </w:r>
    </w:p>
    <w:p w:rsidR="00AF65B4" w:rsidRPr="00CA4C6D" w:rsidRDefault="00AF65B4" w:rsidP="00AF65B4">
      <w:pPr>
        <w:pStyle w:val="paragraphsub"/>
      </w:pPr>
      <w:r w:rsidRPr="00CA4C6D">
        <w:tab/>
        <w:t>(ii)</w:t>
      </w:r>
      <w:r w:rsidRPr="00CA4C6D">
        <w:tab/>
        <w:t>whose service in the Defence Force has been, or is to be, terminated;</w:t>
      </w:r>
    </w:p>
    <w:p w:rsidR="00AF65B4" w:rsidRPr="00CA4C6D" w:rsidRDefault="00AF65B4" w:rsidP="00AF65B4">
      <w:pPr>
        <w:pStyle w:val="paragraph"/>
      </w:pPr>
      <w:r w:rsidRPr="00CA4C6D">
        <w:tab/>
      </w:r>
      <w:r w:rsidRPr="00CA4C6D">
        <w:tab/>
        <w:t>as a result of physical or mental impairment; and</w:t>
      </w:r>
    </w:p>
    <w:p w:rsidR="00AF65B4" w:rsidRPr="00CA4C6D" w:rsidRDefault="00AF65B4" w:rsidP="00AF65B4">
      <w:pPr>
        <w:pStyle w:val="paragraph"/>
      </w:pPr>
      <w:r w:rsidRPr="00CA4C6D">
        <w:tab/>
        <w:t>(b)</w:t>
      </w:r>
      <w:r w:rsidRPr="00CA4C6D">
        <w:tab/>
        <w:t>the information is provided to CSC for the purposes of:</w:t>
      </w:r>
    </w:p>
    <w:p w:rsidR="00AF65B4" w:rsidRPr="00CA4C6D" w:rsidRDefault="00AF65B4" w:rsidP="00AF65B4">
      <w:pPr>
        <w:pStyle w:val="paragraphsub"/>
      </w:pPr>
      <w:r w:rsidRPr="00CA4C6D">
        <w:tab/>
        <w:t>(i)</w:t>
      </w:r>
      <w:r w:rsidRPr="00CA4C6D">
        <w:tab/>
        <w:t>Part V of the</w:t>
      </w:r>
      <w:r w:rsidRPr="00CA4C6D">
        <w:rPr>
          <w:i/>
        </w:rPr>
        <w:t xml:space="preserve"> Defence Force Retirement and Death Benefits Act 1973 </w:t>
      </w:r>
      <w:r w:rsidRPr="00CA4C6D">
        <w:t>(invalidity benefits); or</w:t>
      </w:r>
    </w:p>
    <w:p w:rsidR="00AF65B4" w:rsidRPr="00CA4C6D" w:rsidRDefault="00AF65B4" w:rsidP="00AF65B4">
      <w:pPr>
        <w:pStyle w:val="paragraphsub"/>
      </w:pPr>
      <w:r w:rsidRPr="00CA4C6D">
        <w:tab/>
        <w:t>(ii)</w:t>
      </w:r>
      <w:r w:rsidRPr="00CA4C6D">
        <w:tab/>
        <w:t>Division</w:t>
      </w:r>
      <w:r w:rsidR="00CA4C6D">
        <w:t> </w:t>
      </w:r>
      <w:r w:rsidRPr="00CA4C6D">
        <w:t>2 of Part</w:t>
      </w:r>
      <w:r w:rsidR="00CA4C6D">
        <w:t> </w:t>
      </w:r>
      <w:r w:rsidRPr="00CA4C6D">
        <w:t>3 of the Schedule to the Military Superannuation and Benefits Trust Deed (invalidity benefits) made under section</w:t>
      </w:r>
      <w:r w:rsidR="00CA4C6D">
        <w:t> </w:t>
      </w:r>
      <w:r w:rsidRPr="00CA4C6D">
        <w:t xml:space="preserve">4 of the </w:t>
      </w:r>
      <w:r w:rsidRPr="00CA4C6D">
        <w:rPr>
          <w:i/>
        </w:rPr>
        <w:t>Military Superannuation and Benefits Act 1991</w:t>
      </w:r>
      <w:r w:rsidRPr="00CA4C6D">
        <w:t>.</w:t>
      </w:r>
    </w:p>
    <w:p w:rsidR="00AF65B4" w:rsidRPr="00CA4C6D" w:rsidRDefault="00AF65B4" w:rsidP="00AF65B4">
      <w:pPr>
        <w:pStyle w:val="notetext"/>
      </w:pPr>
      <w:r w:rsidRPr="00CA4C6D">
        <w:t>Note:</w:t>
      </w:r>
      <w:r w:rsidRPr="00CA4C6D">
        <w:tab/>
        <w:t xml:space="preserve">This section constitutes an authorisation for the purposes of other laws, such as the </w:t>
      </w:r>
      <w:r w:rsidRPr="00CA4C6D">
        <w:rPr>
          <w:i/>
        </w:rPr>
        <w:t>Privacy Act 1988</w:t>
      </w:r>
      <w:r w:rsidRPr="00CA4C6D">
        <w:t>.</w:t>
      </w:r>
    </w:p>
    <w:p w:rsidR="009727B3" w:rsidRPr="00CA4C6D" w:rsidRDefault="009727B3" w:rsidP="009727B3">
      <w:pPr>
        <w:pStyle w:val="ActHead5"/>
      </w:pPr>
      <w:bookmarkStart w:id="117" w:name="_Toc464567800"/>
      <w:r w:rsidRPr="00CA4C6D">
        <w:rPr>
          <w:rStyle w:val="CharSectno"/>
        </w:rPr>
        <w:t>53</w:t>
      </w:r>
      <w:r w:rsidRPr="00CA4C6D">
        <w:t xml:space="preserve">  Trustee of scheme providing superannuation benefit</w:t>
      </w:r>
      <w:bookmarkEnd w:id="117"/>
    </w:p>
    <w:p w:rsidR="009727B3" w:rsidRPr="00CA4C6D" w:rsidRDefault="009727B3" w:rsidP="009727B3">
      <w:pPr>
        <w:pStyle w:val="subsection"/>
      </w:pPr>
      <w:r w:rsidRPr="00CA4C6D">
        <w:tab/>
      </w:r>
      <w:r w:rsidRPr="00CA4C6D">
        <w:tab/>
        <w:t xml:space="preserve">For the purposes of the definition of </w:t>
      </w:r>
      <w:r w:rsidRPr="00CA4C6D">
        <w:rPr>
          <w:b/>
          <w:i/>
        </w:rPr>
        <w:t>trustee</w:t>
      </w:r>
      <w:r w:rsidRPr="00CA4C6D">
        <w:t xml:space="preserve"> in section</w:t>
      </w:r>
      <w:r w:rsidR="00CA4C6D">
        <w:t> </w:t>
      </w:r>
      <w:r w:rsidRPr="00CA4C6D">
        <w:t xml:space="preserve">43 of the </w:t>
      </w:r>
      <w:r w:rsidRPr="00CA4C6D">
        <w:rPr>
          <w:i/>
        </w:rPr>
        <w:t>Superannuation Contributions Tax (Assessment and Collection) Act 1997</w:t>
      </w:r>
      <w:r w:rsidRPr="00CA4C6D">
        <w:t xml:space="preserve">, </w:t>
      </w:r>
      <w:r w:rsidR="00F109A5" w:rsidRPr="00CA4C6D">
        <w:t>CSC</w:t>
      </w:r>
      <w:r w:rsidRPr="00CA4C6D">
        <w:t xml:space="preserve"> is taken to be the person who manages the scheme constituted by the Defence Force (Superannuation) (Productivity Benefit) Determination made under section</w:t>
      </w:r>
      <w:r w:rsidR="00CA4C6D">
        <w:t> </w:t>
      </w:r>
      <w:r w:rsidRPr="00CA4C6D">
        <w:t xml:space="preserve">52 of the </w:t>
      </w:r>
      <w:r w:rsidRPr="00CA4C6D">
        <w:rPr>
          <w:i/>
        </w:rPr>
        <w:t>Defence Act 1903</w:t>
      </w:r>
      <w:r w:rsidRPr="00CA4C6D">
        <w:t>.</w:t>
      </w:r>
    </w:p>
    <w:p w:rsidR="009727B3" w:rsidRPr="00CA4C6D" w:rsidRDefault="009727B3" w:rsidP="009727B3">
      <w:pPr>
        <w:pStyle w:val="notetext"/>
      </w:pPr>
      <w:r w:rsidRPr="00CA4C6D">
        <w:t>Note:</w:t>
      </w:r>
      <w:r w:rsidRPr="00CA4C6D">
        <w:tab/>
        <w:t xml:space="preserve">The definitions of </w:t>
      </w:r>
      <w:r w:rsidRPr="00CA4C6D">
        <w:rPr>
          <w:b/>
          <w:i/>
        </w:rPr>
        <w:t>public sector superannuation scheme</w:t>
      </w:r>
      <w:r w:rsidRPr="00CA4C6D">
        <w:t xml:space="preserve">, </w:t>
      </w:r>
      <w:r w:rsidRPr="00CA4C6D">
        <w:rPr>
          <w:b/>
          <w:i/>
        </w:rPr>
        <w:t>superannuation fund</w:t>
      </w:r>
      <w:r w:rsidRPr="00CA4C6D">
        <w:t xml:space="preserve"> and </w:t>
      </w:r>
      <w:r w:rsidRPr="00CA4C6D">
        <w:rPr>
          <w:b/>
          <w:i/>
        </w:rPr>
        <w:t>trustee</w:t>
      </w:r>
      <w:r w:rsidRPr="00CA4C6D">
        <w:t xml:space="preserve"> in section</w:t>
      </w:r>
      <w:r w:rsidR="00CA4C6D">
        <w:t> </w:t>
      </w:r>
      <w:r w:rsidRPr="00CA4C6D">
        <w:t xml:space="preserve">43 of the </w:t>
      </w:r>
      <w:r w:rsidRPr="00CA4C6D">
        <w:rPr>
          <w:i/>
        </w:rPr>
        <w:t>Superannuation Contributions Tax (Assessment and Collection) Act 1997</w:t>
      </w:r>
      <w:r w:rsidRPr="00CA4C6D">
        <w:t xml:space="preserve"> are relevant to this section.</w:t>
      </w:r>
    </w:p>
    <w:p w:rsidR="009727B3" w:rsidRPr="00CA4C6D" w:rsidRDefault="009727B3" w:rsidP="00AA52F6">
      <w:pPr>
        <w:pStyle w:val="ActHead2"/>
        <w:pageBreakBefore/>
      </w:pPr>
      <w:bookmarkStart w:id="118" w:name="_Toc464567801"/>
      <w:r w:rsidRPr="00CA4C6D">
        <w:rPr>
          <w:rStyle w:val="CharPartNo"/>
        </w:rPr>
        <w:lastRenderedPageBreak/>
        <w:t>Part</w:t>
      </w:r>
      <w:r w:rsidR="00ED3A1E" w:rsidRPr="00CA4C6D">
        <w:rPr>
          <w:rStyle w:val="CharPartNo"/>
        </w:rPr>
        <w:t> </w:t>
      </w:r>
      <w:r w:rsidRPr="00CA4C6D">
        <w:rPr>
          <w:rStyle w:val="CharPartNo"/>
        </w:rPr>
        <w:t>IIIA</w:t>
      </w:r>
      <w:r w:rsidRPr="00CA4C6D">
        <w:t>—</w:t>
      </w:r>
      <w:r w:rsidRPr="00CA4C6D">
        <w:rPr>
          <w:rStyle w:val="CharPartText"/>
        </w:rPr>
        <w:t>Remuneration, allowances and other benefits</w:t>
      </w:r>
      <w:bookmarkEnd w:id="118"/>
    </w:p>
    <w:p w:rsidR="009727B3" w:rsidRPr="00CA4C6D" w:rsidRDefault="009727B3" w:rsidP="009727B3">
      <w:pPr>
        <w:pStyle w:val="ActHead3"/>
      </w:pPr>
      <w:bookmarkStart w:id="119" w:name="_Toc464567802"/>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Determinations by the Minister</w:t>
      </w:r>
      <w:bookmarkEnd w:id="119"/>
    </w:p>
    <w:p w:rsidR="009727B3" w:rsidRPr="00CA4C6D" w:rsidRDefault="009727B3" w:rsidP="009727B3">
      <w:pPr>
        <w:pStyle w:val="ActHead5"/>
      </w:pPr>
      <w:bookmarkStart w:id="120" w:name="_Toc464567803"/>
      <w:r w:rsidRPr="00CA4C6D">
        <w:rPr>
          <w:rStyle w:val="CharSectno"/>
        </w:rPr>
        <w:t>58A</w:t>
      </w:r>
      <w:r w:rsidRPr="00CA4C6D">
        <w:t xml:space="preserve">  Interpretation</w:t>
      </w:r>
      <w:bookmarkEnd w:id="120"/>
    </w:p>
    <w:p w:rsidR="009727B3" w:rsidRPr="00CA4C6D" w:rsidRDefault="009727B3" w:rsidP="009727B3">
      <w:pPr>
        <w:pStyle w:val="subsection"/>
      </w:pPr>
      <w:r w:rsidRPr="00CA4C6D">
        <w:tab/>
      </w:r>
      <w:r w:rsidRPr="00CA4C6D">
        <w:tab/>
        <w:t>In this Division, unless the contrary intention appears:</w:t>
      </w:r>
    </w:p>
    <w:p w:rsidR="009727B3" w:rsidRPr="00CA4C6D" w:rsidRDefault="009727B3" w:rsidP="009727B3">
      <w:pPr>
        <w:pStyle w:val="Definition"/>
      </w:pPr>
      <w:r w:rsidRPr="00CA4C6D">
        <w:rPr>
          <w:b/>
          <w:i/>
        </w:rPr>
        <w:t>determination</w:t>
      </w:r>
      <w:r w:rsidRPr="00CA4C6D">
        <w:t xml:space="preserve"> means a determination made under section</w:t>
      </w:r>
      <w:r w:rsidR="00CA4C6D">
        <w:t> </w:t>
      </w:r>
      <w:r w:rsidRPr="00CA4C6D">
        <w:t>58B.</w:t>
      </w:r>
    </w:p>
    <w:p w:rsidR="009727B3" w:rsidRPr="00CA4C6D" w:rsidRDefault="009727B3" w:rsidP="009727B3">
      <w:pPr>
        <w:pStyle w:val="Definition"/>
      </w:pPr>
      <w:r w:rsidRPr="00CA4C6D">
        <w:rPr>
          <w:b/>
          <w:i/>
        </w:rPr>
        <w:t>member</w:t>
      </w:r>
      <w:r w:rsidRPr="00CA4C6D">
        <w:t xml:space="preserve"> includes a person who has ceased to be a member, whether by reason of death or otherwise.</w:t>
      </w:r>
    </w:p>
    <w:p w:rsidR="00E91AE2" w:rsidRPr="00CA4C6D" w:rsidRDefault="00E91AE2" w:rsidP="00E91AE2">
      <w:pPr>
        <w:pStyle w:val="Definition"/>
      </w:pPr>
      <w:r w:rsidRPr="00CA4C6D">
        <w:rPr>
          <w:b/>
          <w:i/>
        </w:rPr>
        <w:t>member of the family</w:t>
      </w:r>
      <w:r w:rsidRPr="00CA4C6D">
        <w:t>, in relation to a member, includes a member of the household of the member and a dependant of the member.</w:t>
      </w:r>
    </w:p>
    <w:p w:rsidR="009727B3" w:rsidRPr="00CA4C6D" w:rsidRDefault="009727B3" w:rsidP="009727B3">
      <w:pPr>
        <w:pStyle w:val="Definition"/>
      </w:pPr>
      <w:r w:rsidRPr="00CA4C6D">
        <w:rPr>
          <w:b/>
          <w:i/>
        </w:rPr>
        <w:t>remuneration</w:t>
      </w:r>
      <w:r w:rsidRPr="00CA4C6D">
        <w:t xml:space="preserve"> means remuneration by way of salary, pay, allowances or otherwise.</w:t>
      </w:r>
    </w:p>
    <w:p w:rsidR="009727B3" w:rsidRPr="00CA4C6D" w:rsidRDefault="009727B3" w:rsidP="009727B3">
      <w:pPr>
        <w:pStyle w:val="ActHead5"/>
      </w:pPr>
      <w:bookmarkStart w:id="121" w:name="_Toc464567804"/>
      <w:r w:rsidRPr="00CA4C6D">
        <w:rPr>
          <w:rStyle w:val="CharSectno"/>
        </w:rPr>
        <w:t>58B</w:t>
      </w:r>
      <w:r w:rsidRPr="00CA4C6D">
        <w:t xml:space="preserve">  Minister may make determinations</w:t>
      </w:r>
      <w:bookmarkEnd w:id="121"/>
    </w:p>
    <w:p w:rsidR="009727B3" w:rsidRPr="00CA4C6D" w:rsidRDefault="009727B3" w:rsidP="009727B3">
      <w:pPr>
        <w:pStyle w:val="subsection"/>
      </w:pPr>
      <w:r w:rsidRPr="00CA4C6D">
        <w:tab/>
        <w:t>(1)</w:t>
      </w:r>
      <w:r w:rsidRPr="00CA4C6D">
        <w:tab/>
        <w:t xml:space="preserve">The Minister may, by </w:t>
      </w:r>
      <w:r w:rsidR="00F22F86" w:rsidRPr="00CA4C6D">
        <w:t>legislative instrument</w:t>
      </w:r>
      <w:r w:rsidRPr="00CA4C6D">
        <w:t>, make determinations, not inconsistent with this Act, providing for and in relation to:</w:t>
      </w:r>
    </w:p>
    <w:p w:rsidR="009727B3" w:rsidRPr="00CA4C6D" w:rsidRDefault="009727B3" w:rsidP="009727B3">
      <w:pPr>
        <w:pStyle w:val="paragraph"/>
      </w:pPr>
      <w:r w:rsidRPr="00CA4C6D">
        <w:tab/>
        <w:t>(a)</w:t>
      </w:r>
      <w:r w:rsidRPr="00CA4C6D">
        <w:tab/>
        <w:t>the remuneration of members; and</w:t>
      </w:r>
    </w:p>
    <w:p w:rsidR="009727B3" w:rsidRPr="00CA4C6D" w:rsidRDefault="009727B3" w:rsidP="009727B3">
      <w:pPr>
        <w:pStyle w:val="paragraph"/>
      </w:pPr>
      <w:r w:rsidRPr="00CA4C6D">
        <w:tab/>
        <w:t>(b)</w:t>
      </w:r>
      <w:r w:rsidRPr="00CA4C6D">
        <w:tab/>
        <w:t xml:space="preserve">the payment of allowances or other pecuniary benefits (except allowances or benefits by way of remuneration) to or for members, including the payment of additional compensation to members of the Reserves to whom compensation is payable under the </w:t>
      </w:r>
      <w:r w:rsidRPr="00CA4C6D">
        <w:rPr>
          <w:i/>
        </w:rPr>
        <w:t>Safety, Rehabilitation and Compensation Act 1988</w:t>
      </w:r>
      <w:r w:rsidRPr="00CA4C6D">
        <w:t>; and</w:t>
      </w:r>
    </w:p>
    <w:p w:rsidR="009727B3" w:rsidRPr="00CA4C6D" w:rsidRDefault="009727B3" w:rsidP="009727B3">
      <w:pPr>
        <w:pStyle w:val="paragraph"/>
      </w:pPr>
      <w:r w:rsidRPr="00CA4C6D">
        <w:tab/>
        <w:t>(c)</w:t>
      </w:r>
      <w:r w:rsidRPr="00CA4C6D">
        <w:tab/>
        <w:t>the payment of allowances or other pecuniary benefits to or in respect of members of the families of members; and</w:t>
      </w:r>
    </w:p>
    <w:p w:rsidR="009727B3" w:rsidRPr="00CA4C6D" w:rsidRDefault="009727B3" w:rsidP="009727B3">
      <w:pPr>
        <w:pStyle w:val="paragraph"/>
      </w:pPr>
      <w:r w:rsidRPr="00CA4C6D">
        <w:tab/>
        <w:t>(d)</w:t>
      </w:r>
      <w:r w:rsidRPr="00CA4C6D">
        <w:tab/>
        <w:t>leave of absence and long service leave of members; and</w:t>
      </w:r>
    </w:p>
    <w:p w:rsidR="009727B3" w:rsidRPr="00CA4C6D" w:rsidRDefault="009727B3" w:rsidP="009727B3">
      <w:pPr>
        <w:pStyle w:val="paragraph"/>
      </w:pPr>
      <w:r w:rsidRPr="00CA4C6D">
        <w:tab/>
        <w:t>(e)</w:t>
      </w:r>
      <w:r w:rsidRPr="00CA4C6D">
        <w:tab/>
        <w:t>the provision of other benefits to or in respect of members, or to or in respect of members of the families of members; and</w:t>
      </w:r>
    </w:p>
    <w:p w:rsidR="009727B3" w:rsidRPr="00CA4C6D" w:rsidRDefault="009727B3" w:rsidP="009727B3">
      <w:pPr>
        <w:pStyle w:val="paragraph"/>
      </w:pPr>
      <w:r w:rsidRPr="00CA4C6D">
        <w:lastRenderedPageBreak/>
        <w:tab/>
        <w:t>(f)</w:t>
      </w:r>
      <w:r w:rsidRPr="00CA4C6D">
        <w:tab/>
        <w:t>the payment of allowances and expenses to or in respect of, and the provision of travelling facilities for, applicants for appointment or engagement as members in respect of attendance at an enlistment centre of the Defence Force or attendance for interview or examination; and</w:t>
      </w:r>
    </w:p>
    <w:p w:rsidR="009727B3" w:rsidRPr="00CA4C6D" w:rsidRDefault="009727B3" w:rsidP="009727B3">
      <w:pPr>
        <w:pStyle w:val="paragraph"/>
      </w:pPr>
      <w:r w:rsidRPr="00CA4C6D">
        <w:tab/>
        <w:t>(g)</w:t>
      </w:r>
      <w:r w:rsidRPr="00CA4C6D">
        <w:tab/>
        <w:t xml:space="preserve">deductions from the remuneration of a member or from allowances or other pecuniary benefits referred to in </w:t>
      </w:r>
      <w:r w:rsidR="00CA4C6D">
        <w:t>paragraphs (</w:t>
      </w:r>
      <w:r w:rsidRPr="00CA4C6D">
        <w:t>b) and (c); and</w:t>
      </w:r>
    </w:p>
    <w:p w:rsidR="009727B3" w:rsidRPr="00CA4C6D" w:rsidRDefault="009727B3" w:rsidP="009727B3">
      <w:pPr>
        <w:pStyle w:val="paragraph"/>
      </w:pPr>
      <w:r w:rsidRPr="00CA4C6D">
        <w:tab/>
        <w:t>(ga)</w:t>
      </w:r>
      <w:r w:rsidRPr="00CA4C6D">
        <w:tab/>
        <w:t>payments, by way of compensation, incentives or other benefits, to:</w:t>
      </w:r>
    </w:p>
    <w:p w:rsidR="009727B3" w:rsidRPr="00CA4C6D" w:rsidRDefault="009727B3" w:rsidP="009727B3">
      <w:pPr>
        <w:pStyle w:val="paragraphsub"/>
      </w:pPr>
      <w:r w:rsidRPr="00CA4C6D">
        <w:tab/>
        <w:t>(i)</w:t>
      </w:r>
      <w:r w:rsidRPr="00CA4C6D">
        <w:tab/>
        <w:t>members of the Reserves; or</w:t>
      </w:r>
    </w:p>
    <w:p w:rsidR="009727B3" w:rsidRPr="00CA4C6D" w:rsidRDefault="009727B3" w:rsidP="009727B3">
      <w:pPr>
        <w:pStyle w:val="paragraphsub"/>
      </w:pPr>
      <w:r w:rsidRPr="00CA4C6D">
        <w:tab/>
        <w:t>(ii)</w:t>
      </w:r>
      <w:r w:rsidRPr="00CA4C6D">
        <w:tab/>
        <w:t>their dependants; or</w:t>
      </w:r>
    </w:p>
    <w:p w:rsidR="009727B3" w:rsidRPr="00CA4C6D" w:rsidRDefault="009727B3" w:rsidP="009727B3">
      <w:pPr>
        <w:pStyle w:val="paragraphsub"/>
      </w:pPr>
      <w:r w:rsidRPr="00CA4C6D">
        <w:tab/>
        <w:t>(iii)</w:t>
      </w:r>
      <w:r w:rsidRPr="00CA4C6D">
        <w:tab/>
        <w:t>their employers, business or professional partners or other associates; or</w:t>
      </w:r>
    </w:p>
    <w:p w:rsidR="009727B3" w:rsidRPr="00CA4C6D" w:rsidRDefault="009727B3" w:rsidP="009727B3">
      <w:pPr>
        <w:pStyle w:val="paragraphsub"/>
      </w:pPr>
      <w:r w:rsidRPr="00CA4C6D">
        <w:tab/>
        <w:t>(iv)</w:t>
      </w:r>
      <w:r w:rsidRPr="00CA4C6D">
        <w:tab/>
        <w:t>other persons;</w:t>
      </w:r>
    </w:p>
    <w:p w:rsidR="009727B3" w:rsidRPr="00CA4C6D" w:rsidRDefault="009727B3" w:rsidP="009727B3">
      <w:pPr>
        <w:pStyle w:val="paragraph"/>
      </w:pPr>
      <w:r w:rsidRPr="00CA4C6D">
        <w:tab/>
      </w:r>
      <w:r w:rsidRPr="00CA4C6D">
        <w:tab/>
        <w:t xml:space="preserve">in relation to the availability of the members for defence service, or for losses incurred or inconvenience suffered because of the members’ absence on defence service (including losses incurred or inconvenience suffered because of the operation of the </w:t>
      </w:r>
      <w:r w:rsidRPr="00CA4C6D">
        <w:rPr>
          <w:i/>
        </w:rPr>
        <w:t>Defence Reserve Service (Protection) Act 2001</w:t>
      </w:r>
      <w:r w:rsidRPr="00CA4C6D">
        <w:t>); and</w:t>
      </w:r>
    </w:p>
    <w:p w:rsidR="009727B3" w:rsidRPr="00CA4C6D" w:rsidRDefault="009727B3" w:rsidP="009727B3">
      <w:pPr>
        <w:pStyle w:val="paragraph"/>
      </w:pPr>
      <w:r w:rsidRPr="00CA4C6D">
        <w:tab/>
        <w:t>(h)</w:t>
      </w:r>
      <w:r w:rsidRPr="00CA4C6D">
        <w:tab/>
        <w:t>the meanings to be attributed to words and expressions used in existing determinations and future determinations made under this section, and the circumstances in which those meanings are to apply.</w:t>
      </w:r>
    </w:p>
    <w:p w:rsidR="009727B3" w:rsidRPr="00CA4C6D" w:rsidRDefault="009727B3" w:rsidP="009727B3">
      <w:pPr>
        <w:pStyle w:val="subsection"/>
      </w:pPr>
      <w:r w:rsidRPr="00CA4C6D">
        <w:tab/>
        <w:t>(1AA)</w:t>
      </w:r>
      <w:r w:rsidRPr="00CA4C6D">
        <w:tab/>
        <w:t xml:space="preserve">Expressions used in </w:t>
      </w:r>
      <w:r w:rsidR="00CA4C6D">
        <w:t>paragraph (</w:t>
      </w:r>
      <w:r w:rsidRPr="00CA4C6D">
        <w:t xml:space="preserve">1)(ga) that are defined in the </w:t>
      </w:r>
      <w:r w:rsidRPr="00CA4C6D">
        <w:rPr>
          <w:i/>
        </w:rPr>
        <w:t>Defence Reserve Service (Protection) Act 2001</w:t>
      </w:r>
      <w:r w:rsidRPr="00CA4C6D">
        <w:t xml:space="preserve"> have the same meaning as in that Act.</w:t>
      </w:r>
    </w:p>
    <w:p w:rsidR="00F22F86" w:rsidRPr="00CA4C6D" w:rsidRDefault="00F22F86" w:rsidP="00F22F86">
      <w:pPr>
        <w:pStyle w:val="subsection"/>
      </w:pPr>
      <w:r w:rsidRPr="00CA4C6D">
        <w:tab/>
        <w:t>(1A)</w:t>
      </w:r>
      <w:r w:rsidRPr="00CA4C6D">
        <w:tab/>
        <w:t xml:space="preserve">Paragraph 14(1)(a) of the </w:t>
      </w:r>
      <w:r w:rsidRPr="00CA4C6D">
        <w:rPr>
          <w:i/>
        </w:rPr>
        <w:t>Legislation Act 2003</w:t>
      </w:r>
      <w:r w:rsidRPr="00CA4C6D">
        <w:t xml:space="preserve"> applies in relation to a determination under this section as if the reference in that paragraph to legislative instruments covered by subsection</w:t>
      </w:r>
      <w:r w:rsidR="00CA4C6D">
        <w:t> </w:t>
      </w:r>
      <w:r w:rsidRPr="00CA4C6D">
        <w:t>14(3) of that Act included a reference to:</w:t>
      </w:r>
    </w:p>
    <w:p w:rsidR="00F22F86" w:rsidRPr="00CA4C6D" w:rsidRDefault="00F22F86" w:rsidP="00F22F86">
      <w:pPr>
        <w:pStyle w:val="paragraph"/>
      </w:pPr>
      <w:r w:rsidRPr="00CA4C6D">
        <w:tab/>
        <w:t>(a)</w:t>
      </w:r>
      <w:r w:rsidRPr="00CA4C6D">
        <w:tab/>
        <w:t>determinations under section</w:t>
      </w:r>
      <w:r w:rsidR="00CA4C6D">
        <w:t> </w:t>
      </w:r>
      <w:r w:rsidRPr="00CA4C6D">
        <w:t>58H of this Act; and</w:t>
      </w:r>
    </w:p>
    <w:p w:rsidR="00F22F86" w:rsidRPr="00CA4C6D" w:rsidRDefault="00F22F86" w:rsidP="00F22F86">
      <w:pPr>
        <w:pStyle w:val="paragraph"/>
      </w:pPr>
      <w:r w:rsidRPr="00CA4C6D">
        <w:tab/>
        <w:t>(b)</w:t>
      </w:r>
      <w:r w:rsidRPr="00CA4C6D">
        <w:tab/>
        <w:t>determinations under section</w:t>
      </w:r>
      <w:r w:rsidR="00CA4C6D">
        <w:t> </w:t>
      </w:r>
      <w:r w:rsidRPr="00CA4C6D">
        <w:t xml:space="preserve">24 of the </w:t>
      </w:r>
      <w:r w:rsidRPr="00CA4C6D">
        <w:rPr>
          <w:i/>
        </w:rPr>
        <w:t>Public Service Act 1999</w:t>
      </w:r>
      <w:r w:rsidRPr="00CA4C6D">
        <w:t>.</w:t>
      </w:r>
    </w:p>
    <w:p w:rsidR="00F22F86" w:rsidRPr="00CA4C6D" w:rsidRDefault="00F22F86" w:rsidP="00F22F86">
      <w:pPr>
        <w:pStyle w:val="notetext"/>
      </w:pPr>
      <w:r w:rsidRPr="00CA4C6D">
        <w:lastRenderedPageBreak/>
        <w:t>Note:</w:t>
      </w:r>
      <w:r w:rsidRPr="00CA4C6D">
        <w:tab/>
        <w:t>Section</w:t>
      </w:r>
      <w:r w:rsidR="00CA4C6D">
        <w:t> </w:t>
      </w:r>
      <w:r w:rsidRPr="00CA4C6D">
        <w:t xml:space="preserve">14 of the </w:t>
      </w:r>
      <w:r w:rsidRPr="00CA4C6D">
        <w:rPr>
          <w:i/>
        </w:rPr>
        <w:t>Legislation Act 2003</w:t>
      </w:r>
      <w:r w:rsidRPr="00CA4C6D">
        <w:t xml:space="preserve"> allows legislative instruments to provide for matters by reference to disallowable legislative instruments as in force at a particular time or from time to time.</w:t>
      </w:r>
    </w:p>
    <w:p w:rsidR="009727B3" w:rsidRPr="00CA4C6D" w:rsidRDefault="009727B3" w:rsidP="009727B3">
      <w:pPr>
        <w:pStyle w:val="subsection"/>
      </w:pPr>
      <w:r w:rsidRPr="00CA4C6D">
        <w:tab/>
        <w:t>(1B)</w:t>
      </w:r>
      <w:r w:rsidRPr="00CA4C6D">
        <w:tab/>
        <w:t>A determination under this section may provide that, where an amount has been paid (whether before or after the commencement of this subsection) to a member or to a member of the family of a member under the regulations or under a determination made under this section or under Division</w:t>
      </w:r>
      <w:r w:rsidR="00CA4C6D">
        <w:t> </w:t>
      </w:r>
      <w:r w:rsidRPr="00CA4C6D">
        <w:t>2, the member or the member of the family of the member is required to pay to the Commonwealth an amount, not exceeding the first</w:t>
      </w:r>
      <w:r w:rsidR="00CA4C6D">
        <w:noBreakHyphen/>
      </w:r>
      <w:r w:rsidRPr="00CA4C6D">
        <w:t>mentioned amount, upon the occurrence of an event specified in the determination, and may provide for the manner of recovery of such an amount.</w:t>
      </w:r>
    </w:p>
    <w:p w:rsidR="009727B3" w:rsidRPr="00CA4C6D" w:rsidRDefault="009727B3" w:rsidP="009727B3">
      <w:pPr>
        <w:pStyle w:val="subsection"/>
      </w:pPr>
      <w:r w:rsidRPr="00CA4C6D">
        <w:tab/>
        <w:t>(2)</w:t>
      </w:r>
      <w:r w:rsidRPr="00CA4C6D">
        <w:tab/>
      </w:r>
      <w:r w:rsidR="00CA4C6D">
        <w:t>Subsection (</w:t>
      </w:r>
      <w:r w:rsidRPr="00CA4C6D">
        <w:t>1) does not authorize the making of a determination providing for or in relation to the payment to or in respect of a member, or to or in respect of a member of the family of a member, of a benefit in the nature of a pension.</w:t>
      </w:r>
    </w:p>
    <w:p w:rsidR="009727B3" w:rsidRPr="00CA4C6D" w:rsidRDefault="009727B3" w:rsidP="009727B3">
      <w:pPr>
        <w:pStyle w:val="subsection"/>
      </w:pPr>
      <w:r w:rsidRPr="00CA4C6D">
        <w:tab/>
        <w:t>(9)</w:t>
      </w:r>
      <w:r w:rsidRPr="00CA4C6D">
        <w:tab/>
        <w:t>In this section, a reference to this Act does not include a reference to the regulations.</w:t>
      </w:r>
    </w:p>
    <w:p w:rsidR="00E91AE2" w:rsidRPr="00CA4C6D" w:rsidRDefault="00E91AE2" w:rsidP="00E91AE2">
      <w:pPr>
        <w:pStyle w:val="ActHead5"/>
      </w:pPr>
      <w:bookmarkStart w:id="122" w:name="_Toc464567805"/>
      <w:r w:rsidRPr="00CA4C6D">
        <w:rPr>
          <w:rStyle w:val="CharSectno"/>
          <w:rFonts w:eastAsiaTheme="minorHAnsi"/>
        </w:rPr>
        <w:t>58E</w:t>
      </w:r>
      <w:r w:rsidRPr="00CA4C6D">
        <w:t xml:space="preserve">  Delegation</w:t>
      </w:r>
      <w:bookmarkEnd w:id="122"/>
    </w:p>
    <w:p w:rsidR="00E91AE2" w:rsidRPr="00CA4C6D" w:rsidRDefault="00E91AE2" w:rsidP="00E91AE2">
      <w:pPr>
        <w:pStyle w:val="subsection"/>
      </w:pPr>
      <w:r w:rsidRPr="00CA4C6D">
        <w:tab/>
        <w:t>(1)</w:t>
      </w:r>
      <w:r w:rsidRPr="00CA4C6D">
        <w:tab/>
        <w:t>The Minister may delegate his or her powers to make determinations under subsection</w:t>
      </w:r>
      <w:r w:rsidR="00CA4C6D">
        <w:t> </w:t>
      </w:r>
      <w:r w:rsidRPr="00CA4C6D">
        <w:t>58B(1) to one or more of the following:</w:t>
      </w:r>
    </w:p>
    <w:p w:rsidR="00E91AE2" w:rsidRPr="00CA4C6D" w:rsidRDefault="00E91AE2" w:rsidP="00E91AE2">
      <w:pPr>
        <w:pStyle w:val="paragraph"/>
      </w:pPr>
      <w:r w:rsidRPr="00CA4C6D">
        <w:tab/>
        <w:t>(a)</w:t>
      </w:r>
      <w:r w:rsidRPr="00CA4C6D">
        <w:tab/>
        <w:t>the Secretary;</w:t>
      </w:r>
    </w:p>
    <w:p w:rsidR="00E91AE2" w:rsidRPr="00CA4C6D" w:rsidRDefault="00E91AE2" w:rsidP="00E91AE2">
      <w:pPr>
        <w:pStyle w:val="paragraph"/>
      </w:pPr>
      <w:r w:rsidRPr="00CA4C6D">
        <w:tab/>
        <w:t>(b)</w:t>
      </w:r>
      <w:r w:rsidRPr="00CA4C6D">
        <w:tab/>
        <w:t>an SES employee performing duty in the Department;</w:t>
      </w:r>
    </w:p>
    <w:p w:rsidR="00E91AE2" w:rsidRPr="00CA4C6D" w:rsidRDefault="00E91AE2" w:rsidP="00E91AE2">
      <w:pPr>
        <w:pStyle w:val="paragraph"/>
      </w:pPr>
      <w:r w:rsidRPr="00CA4C6D">
        <w:tab/>
        <w:t>(c)</w:t>
      </w:r>
      <w:r w:rsidRPr="00CA4C6D">
        <w:tab/>
        <w:t>an APS employee who holds, or performs the duties of, a position not below an Executive Level 2 position, or equivalent, in the Department;</w:t>
      </w:r>
    </w:p>
    <w:p w:rsidR="00E91AE2" w:rsidRPr="00CA4C6D" w:rsidRDefault="00E91AE2" w:rsidP="00E91AE2">
      <w:pPr>
        <w:pStyle w:val="paragraph"/>
      </w:pPr>
      <w:r w:rsidRPr="00CA4C6D">
        <w:tab/>
        <w:t>(d)</w:t>
      </w:r>
      <w:r w:rsidRPr="00CA4C6D">
        <w:tab/>
        <w:t>an officer of the Navy who holds a rank not below the rank of Captain;</w:t>
      </w:r>
    </w:p>
    <w:p w:rsidR="00E91AE2" w:rsidRPr="00CA4C6D" w:rsidRDefault="00E91AE2" w:rsidP="00E91AE2">
      <w:pPr>
        <w:pStyle w:val="paragraph"/>
      </w:pPr>
      <w:r w:rsidRPr="00CA4C6D">
        <w:tab/>
        <w:t>(e)</w:t>
      </w:r>
      <w:r w:rsidRPr="00CA4C6D">
        <w:tab/>
        <w:t>an officer of the Army who holds a rank not below the rank of Colonel;</w:t>
      </w:r>
    </w:p>
    <w:p w:rsidR="00E91AE2" w:rsidRPr="00CA4C6D" w:rsidRDefault="00E91AE2" w:rsidP="00E91AE2">
      <w:pPr>
        <w:pStyle w:val="paragraph"/>
      </w:pPr>
      <w:r w:rsidRPr="00CA4C6D">
        <w:tab/>
        <w:t>(f)</w:t>
      </w:r>
      <w:r w:rsidRPr="00CA4C6D">
        <w:tab/>
        <w:t>an officer of the Air Force who holds a rank not below the rank of Group Captain.</w:t>
      </w:r>
    </w:p>
    <w:p w:rsidR="00E91AE2" w:rsidRPr="00CA4C6D" w:rsidRDefault="00E91AE2" w:rsidP="00E91AE2">
      <w:pPr>
        <w:pStyle w:val="subsection"/>
      </w:pPr>
      <w:r w:rsidRPr="00CA4C6D">
        <w:lastRenderedPageBreak/>
        <w:tab/>
        <w:t>(2)</w:t>
      </w:r>
      <w:r w:rsidRPr="00CA4C6D">
        <w:tab/>
        <w:t>However, the Minister must not delegate his or her power under paragraph</w:t>
      </w:r>
      <w:r w:rsidR="00CA4C6D">
        <w:t> </w:t>
      </w:r>
      <w:r w:rsidRPr="00CA4C6D">
        <w:t>58B(1)(ga) to make determinations for and in relation to payments, by way of compensation, incentives or other benefits.</w:t>
      </w:r>
    </w:p>
    <w:p w:rsidR="009727B3" w:rsidRPr="00CA4C6D" w:rsidRDefault="009727B3" w:rsidP="00AA52F6">
      <w:pPr>
        <w:pStyle w:val="ActHead3"/>
        <w:pageBreakBefore/>
      </w:pPr>
      <w:bookmarkStart w:id="123" w:name="_Toc464567806"/>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The Defence Force Remuneration Tribunal</w:t>
      </w:r>
      <w:bookmarkEnd w:id="123"/>
    </w:p>
    <w:p w:rsidR="009727B3" w:rsidRPr="00CA4C6D" w:rsidRDefault="009727B3" w:rsidP="009727B3">
      <w:pPr>
        <w:pStyle w:val="ActHead5"/>
      </w:pPr>
      <w:bookmarkStart w:id="124" w:name="_Toc464567807"/>
      <w:r w:rsidRPr="00CA4C6D">
        <w:rPr>
          <w:rStyle w:val="CharSectno"/>
        </w:rPr>
        <w:t>58F</w:t>
      </w:r>
      <w:r w:rsidRPr="00CA4C6D">
        <w:t xml:space="preserve">  Interpretation</w:t>
      </w:r>
      <w:bookmarkEnd w:id="124"/>
    </w:p>
    <w:p w:rsidR="009727B3" w:rsidRPr="00CA4C6D" w:rsidRDefault="009727B3" w:rsidP="009727B3">
      <w:pPr>
        <w:pStyle w:val="subsection"/>
      </w:pPr>
      <w:r w:rsidRPr="00CA4C6D">
        <w:tab/>
      </w:r>
      <w:r w:rsidRPr="00CA4C6D">
        <w:tab/>
        <w:t>In this Division, unless the contrary intention appears:</w:t>
      </w:r>
    </w:p>
    <w:p w:rsidR="00813961" w:rsidRPr="00CA4C6D" w:rsidRDefault="00813961" w:rsidP="00813961">
      <w:pPr>
        <w:pStyle w:val="Definition"/>
      </w:pPr>
      <w:r w:rsidRPr="00CA4C6D">
        <w:rPr>
          <w:b/>
          <w:i/>
        </w:rPr>
        <w:t>AIRC</w:t>
      </w:r>
      <w:r w:rsidRPr="00CA4C6D">
        <w:t xml:space="preserve"> means the Australian Industrial Relations Commission referred to in section</w:t>
      </w:r>
      <w:r w:rsidR="00CA4C6D">
        <w:t> </w:t>
      </w:r>
      <w:r w:rsidRPr="00CA4C6D">
        <w:t xml:space="preserve">61 of the </w:t>
      </w:r>
      <w:r w:rsidRPr="00CA4C6D">
        <w:rPr>
          <w:i/>
        </w:rPr>
        <w:t>Workplace Relations Act 1996</w:t>
      </w:r>
      <w:r w:rsidRPr="00CA4C6D">
        <w:t>, as in force immediately before the commencement of Schedule</w:t>
      </w:r>
      <w:r w:rsidR="00CA4C6D">
        <w:t> </w:t>
      </w:r>
      <w:r w:rsidRPr="00CA4C6D">
        <w:t xml:space="preserve">1 to the </w:t>
      </w:r>
      <w:r w:rsidRPr="00CA4C6D">
        <w:rPr>
          <w:i/>
        </w:rPr>
        <w:t>Fair Work (Transitional Provisions and Consequential Amendments)</w:t>
      </w:r>
      <w:r w:rsidRPr="00CA4C6D">
        <w:t xml:space="preserve"> </w:t>
      </w:r>
      <w:r w:rsidRPr="00CA4C6D">
        <w:rPr>
          <w:i/>
        </w:rPr>
        <w:t>Act 2009</w:t>
      </w:r>
      <w:r w:rsidRPr="00CA4C6D">
        <w:t>.</w:t>
      </w:r>
    </w:p>
    <w:p w:rsidR="009727B3" w:rsidRPr="00CA4C6D" w:rsidRDefault="009727B3" w:rsidP="009727B3">
      <w:pPr>
        <w:pStyle w:val="Definition"/>
      </w:pPr>
      <w:r w:rsidRPr="00CA4C6D">
        <w:rPr>
          <w:b/>
          <w:i/>
        </w:rPr>
        <w:t>Defence Force Advocate</w:t>
      </w:r>
      <w:r w:rsidRPr="00CA4C6D">
        <w:t xml:space="preserve"> means the Defence Force Advocate appointed under section</w:t>
      </w:r>
      <w:r w:rsidR="00CA4C6D">
        <w:t> </w:t>
      </w:r>
      <w:r w:rsidRPr="00CA4C6D">
        <w:t>58S.</w:t>
      </w:r>
    </w:p>
    <w:p w:rsidR="00BE22F6" w:rsidRPr="00CA4C6D" w:rsidRDefault="00BE22F6" w:rsidP="00BE22F6">
      <w:pPr>
        <w:pStyle w:val="Definition"/>
      </w:pPr>
      <w:r w:rsidRPr="00CA4C6D">
        <w:rPr>
          <w:b/>
          <w:i/>
        </w:rPr>
        <w:t>FWC</w:t>
      </w:r>
      <w:r w:rsidRPr="00CA4C6D">
        <w:t xml:space="preserve"> means the Fair Work Commission.</w:t>
      </w:r>
    </w:p>
    <w:p w:rsidR="009727B3" w:rsidRPr="00CA4C6D" w:rsidRDefault="009727B3" w:rsidP="009727B3">
      <w:pPr>
        <w:pStyle w:val="Definition"/>
      </w:pPr>
      <w:r w:rsidRPr="00CA4C6D">
        <w:rPr>
          <w:b/>
          <w:i/>
        </w:rPr>
        <w:t>member of the Tribunal</w:t>
      </w:r>
      <w:r w:rsidRPr="00CA4C6D">
        <w:t xml:space="preserve"> means a member of the Tribunal appointed under section</w:t>
      </w:r>
      <w:r w:rsidR="00CA4C6D">
        <w:t> </w:t>
      </w:r>
      <w:r w:rsidRPr="00CA4C6D">
        <w:t>58G, and includes the President.</w:t>
      </w:r>
    </w:p>
    <w:p w:rsidR="009727B3" w:rsidRPr="00CA4C6D" w:rsidRDefault="009727B3" w:rsidP="009727B3">
      <w:pPr>
        <w:pStyle w:val="Definition"/>
      </w:pPr>
      <w:r w:rsidRPr="00CA4C6D">
        <w:rPr>
          <w:b/>
          <w:i/>
        </w:rPr>
        <w:t>President</w:t>
      </w:r>
      <w:r w:rsidRPr="00CA4C6D">
        <w:t xml:space="preserve"> means the President of the Tribunal appointed under section</w:t>
      </w:r>
      <w:r w:rsidR="00CA4C6D">
        <w:t> </w:t>
      </w:r>
      <w:r w:rsidRPr="00CA4C6D">
        <w:t>58G.</w:t>
      </w:r>
    </w:p>
    <w:p w:rsidR="009727B3" w:rsidRPr="00CA4C6D" w:rsidRDefault="009727B3" w:rsidP="009727B3">
      <w:pPr>
        <w:pStyle w:val="Definition"/>
      </w:pPr>
      <w:r w:rsidRPr="00CA4C6D">
        <w:rPr>
          <w:b/>
          <w:i/>
        </w:rPr>
        <w:t>relevant allowances</w:t>
      </w:r>
      <w:r w:rsidRPr="00CA4C6D">
        <w:t>, in relation to a member, means allowances by way of remuneration payable to the member and, without limiting the generality of the foregoing, includes any allowance payable to the member:</w:t>
      </w:r>
    </w:p>
    <w:p w:rsidR="009727B3" w:rsidRPr="00CA4C6D" w:rsidRDefault="009727B3" w:rsidP="009727B3">
      <w:pPr>
        <w:pStyle w:val="paragraph"/>
      </w:pPr>
      <w:r w:rsidRPr="00CA4C6D">
        <w:tab/>
        <w:t>(a)</w:t>
      </w:r>
      <w:r w:rsidRPr="00CA4C6D">
        <w:tab/>
        <w:t>in respect of the service of the member on a ship or aircraft;</w:t>
      </w:r>
    </w:p>
    <w:p w:rsidR="009727B3" w:rsidRPr="00CA4C6D" w:rsidRDefault="009727B3" w:rsidP="009727B3">
      <w:pPr>
        <w:pStyle w:val="paragraph"/>
      </w:pPr>
      <w:r w:rsidRPr="00CA4C6D">
        <w:tab/>
        <w:t>(b)</w:t>
      </w:r>
      <w:r w:rsidRPr="00CA4C6D">
        <w:tab/>
        <w:t>as general compensation for the disadvantages of rendering naval, military or air force service;</w:t>
      </w:r>
    </w:p>
    <w:p w:rsidR="009727B3" w:rsidRPr="00CA4C6D" w:rsidRDefault="009727B3" w:rsidP="009727B3">
      <w:pPr>
        <w:pStyle w:val="paragraph"/>
      </w:pPr>
      <w:r w:rsidRPr="00CA4C6D">
        <w:tab/>
        <w:t>(c)</w:t>
      </w:r>
      <w:r w:rsidRPr="00CA4C6D">
        <w:tab/>
        <w:t>in respect of particular skills or qualifications possessed by the member; or</w:t>
      </w:r>
    </w:p>
    <w:p w:rsidR="009727B3" w:rsidRPr="00CA4C6D" w:rsidRDefault="009727B3" w:rsidP="009727B3">
      <w:pPr>
        <w:pStyle w:val="paragraph"/>
      </w:pPr>
      <w:r w:rsidRPr="00CA4C6D">
        <w:tab/>
        <w:t>(d)</w:t>
      </w:r>
      <w:r w:rsidRPr="00CA4C6D">
        <w:tab/>
        <w:t>as compensation for the hazardous nature of the duties that the member is required to perform or for the conditions under which the member is required to perform his or her duties.</w:t>
      </w:r>
    </w:p>
    <w:p w:rsidR="009727B3" w:rsidRPr="00CA4C6D" w:rsidRDefault="009727B3" w:rsidP="009727B3">
      <w:pPr>
        <w:pStyle w:val="Definition"/>
      </w:pPr>
      <w:r w:rsidRPr="00CA4C6D">
        <w:rPr>
          <w:b/>
          <w:i/>
        </w:rPr>
        <w:lastRenderedPageBreak/>
        <w:t>Remuneration Tribunal</w:t>
      </w:r>
      <w:r w:rsidRPr="00CA4C6D">
        <w:t xml:space="preserve"> means the Remuneration Tribunal established by subsection</w:t>
      </w:r>
      <w:r w:rsidR="00CA4C6D">
        <w:t> </w:t>
      </w:r>
      <w:r w:rsidRPr="00CA4C6D">
        <w:t xml:space="preserve">4(1) of the </w:t>
      </w:r>
      <w:r w:rsidRPr="00CA4C6D">
        <w:rPr>
          <w:i/>
        </w:rPr>
        <w:t>Remuneration Tribunal Act 1973</w:t>
      </w:r>
      <w:r w:rsidRPr="00CA4C6D">
        <w:t>.</w:t>
      </w:r>
    </w:p>
    <w:p w:rsidR="009727B3" w:rsidRPr="00CA4C6D" w:rsidRDefault="009727B3" w:rsidP="0030424D">
      <w:pPr>
        <w:pStyle w:val="Definition"/>
        <w:keepNext/>
        <w:keepLines/>
      </w:pPr>
      <w:r w:rsidRPr="00CA4C6D">
        <w:rPr>
          <w:b/>
          <w:i/>
        </w:rPr>
        <w:t>salary</w:t>
      </w:r>
      <w:r w:rsidRPr="00CA4C6D">
        <w:t xml:space="preserve"> includes pay.</w:t>
      </w:r>
    </w:p>
    <w:p w:rsidR="009727B3" w:rsidRPr="00CA4C6D" w:rsidRDefault="009727B3" w:rsidP="009727B3">
      <w:pPr>
        <w:pStyle w:val="Definition"/>
      </w:pPr>
      <w:r w:rsidRPr="00CA4C6D">
        <w:rPr>
          <w:b/>
          <w:i/>
        </w:rPr>
        <w:t>single member</w:t>
      </w:r>
      <w:r w:rsidRPr="00CA4C6D">
        <w:t xml:space="preserve"> means a member of the Tribunal specified in a direction made under subsection</w:t>
      </w:r>
      <w:r w:rsidR="00CA4C6D">
        <w:t> </w:t>
      </w:r>
      <w:r w:rsidRPr="00CA4C6D">
        <w:t>58KA(1).</w:t>
      </w:r>
    </w:p>
    <w:p w:rsidR="009727B3" w:rsidRPr="00CA4C6D" w:rsidRDefault="009727B3" w:rsidP="009727B3">
      <w:pPr>
        <w:pStyle w:val="Definition"/>
      </w:pPr>
      <w:r w:rsidRPr="00CA4C6D">
        <w:rPr>
          <w:b/>
          <w:i/>
        </w:rPr>
        <w:t>Tribunal</w:t>
      </w:r>
      <w:r w:rsidRPr="00CA4C6D">
        <w:t xml:space="preserve"> means the Defence Force Remuneration Tribunal established by section</w:t>
      </w:r>
      <w:r w:rsidR="00CA4C6D">
        <w:t> </w:t>
      </w:r>
      <w:r w:rsidRPr="00CA4C6D">
        <w:t>58G.</w:t>
      </w:r>
    </w:p>
    <w:p w:rsidR="009727B3" w:rsidRPr="00CA4C6D" w:rsidRDefault="009727B3" w:rsidP="009727B3">
      <w:pPr>
        <w:pStyle w:val="ActHead5"/>
      </w:pPr>
      <w:bookmarkStart w:id="125" w:name="_Toc464567808"/>
      <w:r w:rsidRPr="00CA4C6D">
        <w:rPr>
          <w:rStyle w:val="CharSectno"/>
        </w:rPr>
        <w:t>58G</w:t>
      </w:r>
      <w:r w:rsidRPr="00CA4C6D">
        <w:t xml:space="preserve">  Establishment of Defence Force Remuneration Tribunal</w:t>
      </w:r>
      <w:bookmarkEnd w:id="125"/>
    </w:p>
    <w:p w:rsidR="009727B3" w:rsidRPr="00CA4C6D" w:rsidRDefault="009727B3" w:rsidP="009727B3">
      <w:pPr>
        <w:pStyle w:val="subsection"/>
      </w:pPr>
      <w:r w:rsidRPr="00CA4C6D">
        <w:tab/>
        <w:t>(1)</w:t>
      </w:r>
      <w:r w:rsidRPr="00CA4C6D">
        <w:tab/>
        <w:t>There is established by this section a Defence Force Remuneration Tribunal.</w:t>
      </w:r>
    </w:p>
    <w:p w:rsidR="009727B3" w:rsidRPr="00CA4C6D" w:rsidRDefault="009727B3" w:rsidP="009727B3">
      <w:pPr>
        <w:pStyle w:val="subsection"/>
      </w:pPr>
      <w:r w:rsidRPr="00CA4C6D">
        <w:tab/>
        <w:t>(2)</w:t>
      </w:r>
      <w:r w:rsidRPr="00CA4C6D">
        <w:tab/>
        <w:t>The Tribunal shall consist of:</w:t>
      </w:r>
    </w:p>
    <w:p w:rsidR="009727B3" w:rsidRPr="00CA4C6D" w:rsidRDefault="009727B3" w:rsidP="009727B3">
      <w:pPr>
        <w:pStyle w:val="paragraph"/>
      </w:pPr>
      <w:r w:rsidRPr="00CA4C6D">
        <w:tab/>
        <w:t>(a)</w:t>
      </w:r>
      <w:r w:rsidRPr="00CA4C6D">
        <w:tab/>
        <w:t>a President;</w:t>
      </w:r>
    </w:p>
    <w:p w:rsidR="009727B3" w:rsidRPr="00CA4C6D" w:rsidRDefault="009727B3" w:rsidP="009727B3">
      <w:pPr>
        <w:pStyle w:val="paragraph"/>
      </w:pPr>
      <w:r w:rsidRPr="00CA4C6D">
        <w:tab/>
        <w:t>(b)</w:t>
      </w:r>
      <w:r w:rsidRPr="00CA4C6D">
        <w:tab/>
        <w:t>a person who is experienced in industrial relations matters; and</w:t>
      </w:r>
    </w:p>
    <w:p w:rsidR="009727B3" w:rsidRPr="00CA4C6D" w:rsidRDefault="009727B3" w:rsidP="009727B3">
      <w:pPr>
        <w:pStyle w:val="paragraph"/>
      </w:pPr>
      <w:r w:rsidRPr="00CA4C6D">
        <w:tab/>
        <w:t>(c)</w:t>
      </w:r>
      <w:r w:rsidRPr="00CA4C6D">
        <w:tab/>
        <w:t>a person who was, but is no longer, a member of the Permanent Forces (although the person may be a member of the Reserves).</w:t>
      </w:r>
    </w:p>
    <w:p w:rsidR="009727B3" w:rsidRPr="00CA4C6D" w:rsidRDefault="009727B3" w:rsidP="009727B3">
      <w:pPr>
        <w:pStyle w:val="subsection"/>
      </w:pPr>
      <w:r w:rsidRPr="00CA4C6D">
        <w:tab/>
        <w:t>(3)</w:t>
      </w:r>
      <w:r w:rsidRPr="00CA4C6D">
        <w:tab/>
        <w:t>The members of the Tribunal shall be appointed by the Governor</w:t>
      </w:r>
      <w:r w:rsidR="00CA4C6D">
        <w:noBreakHyphen/>
      </w:r>
      <w:r w:rsidRPr="00CA4C6D">
        <w:t>General on a part</w:t>
      </w:r>
      <w:r w:rsidR="00CA4C6D">
        <w:noBreakHyphen/>
      </w:r>
      <w:r w:rsidRPr="00CA4C6D">
        <w:t>time basis.</w:t>
      </w:r>
    </w:p>
    <w:p w:rsidR="009727B3" w:rsidRPr="00CA4C6D" w:rsidRDefault="009727B3" w:rsidP="009727B3">
      <w:pPr>
        <w:pStyle w:val="subsection"/>
      </w:pPr>
      <w:r w:rsidRPr="00CA4C6D">
        <w:tab/>
        <w:t>(4)</w:t>
      </w:r>
      <w:r w:rsidRPr="00CA4C6D">
        <w:tab/>
        <w:t xml:space="preserve">The person appointed as President shall be a </w:t>
      </w:r>
      <w:r w:rsidR="006070CE" w:rsidRPr="00CA4C6D">
        <w:t xml:space="preserve">Deputy President of </w:t>
      </w:r>
      <w:r w:rsidR="00523F6E" w:rsidRPr="00CA4C6D">
        <w:t>the FWC</w:t>
      </w:r>
      <w:r w:rsidRPr="00CA4C6D">
        <w:t>.</w:t>
      </w:r>
    </w:p>
    <w:p w:rsidR="009727B3" w:rsidRPr="00CA4C6D" w:rsidRDefault="009727B3" w:rsidP="009727B3">
      <w:pPr>
        <w:pStyle w:val="subsection"/>
      </w:pPr>
      <w:r w:rsidRPr="00CA4C6D">
        <w:tab/>
        <w:t>(5)</w:t>
      </w:r>
      <w:r w:rsidRPr="00CA4C6D">
        <w:tab/>
        <w:t>A person must not be appointed as a member of the Tribunal if he or she has, at any time during the year preceding the appointment, been a member of the Permanent Forces.</w:t>
      </w:r>
    </w:p>
    <w:p w:rsidR="009727B3" w:rsidRPr="00CA4C6D" w:rsidRDefault="009727B3" w:rsidP="009727B3">
      <w:pPr>
        <w:pStyle w:val="subsection"/>
      </w:pPr>
      <w:r w:rsidRPr="00CA4C6D">
        <w:tab/>
        <w:t>(6)</w:t>
      </w:r>
      <w:r w:rsidRPr="00CA4C6D">
        <w:tab/>
        <w:t>The performance of the duties and functions and the exercise of the powers of the Tribunal are not affected by reason only of there being one vacancy in the membership of the Tribunal.</w:t>
      </w:r>
    </w:p>
    <w:p w:rsidR="009727B3" w:rsidRPr="00CA4C6D" w:rsidRDefault="009727B3" w:rsidP="009727B3">
      <w:pPr>
        <w:pStyle w:val="ActHead5"/>
      </w:pPr>
      <w:bookmarkStart w:id="126" w:name="_Toc464567809"/>
      <w:r w:rsidRPr="00CA4C6D">
        <w:rPr>
          <w:rStyle w:val="CharSectno"/>
        </w:rPr>
        <w:lastRenderedPageBreak/>
        <w:t>58H</w:t>
      </w:r>
      <w:r w:rsidRPr="00CA4C6D">
        <w:t xml:space="preserve">  Functions and powers of Tribunal</w:t>
      </w:r>
      <w:bookmarkEnd w:id="126"/>
    </w:p>
    <w:p w:rsidR="009727B3" w:rsidRPr="00CA4C6D" w:rsidRDefault="009727B3" w:rsidP="009727B3">
      <w:pPr>
        <w:pStyle w:val="subsection"/>
      </w:pPr>
      <w:r w:rsidRPr="00CA4C6D">
        <w:tab/>
        <w:t>(1)</w:t>
      </w:r>
      <w:r w:rsidRPr="00CA4C6D">
        <w:tab/>
        <w:t xml:space="preserve">The functions of the Tribunal are to inquire into and determine, in accordance with this section, the matters referred to in </w:t>
      </w:r>
      <w:r w:rsidR="00CA4C6D">
        <w:t>subsection (</w:t>
      </w:r>
      <w:r w:rsidRPr="00CA4C6D">
        <w:t>2).</w:t>
      </w:r>
    </w:p>
    <w:p w:rsidR="009727B3" w:rsidRPr="00CA4C6D" w:rsidRDefault="009727B3" w:rsidP="009727B3">
      <w:pPr>
        <w:pStyle w:val="subsection"/>
      </w:pPr>
      <w:r w:rsidRPr="00CA4C6D">
        <w:tab/>
        <w:t>(2)</w:t>
      </w:r>
      <w:r w:rsidRPr="00CA4C6D">
        <w:tab/>
        <w:t>The Tribunal shall, as provided for by this section:</w:t>
      </w:r>
    </w:p>
    <w:p w:rsidR="009727B3" w:rsidRPr="00CA4C6D" w:rsidRDefault="009727B3" w:rsidP="009727B3">
      <w:pPr>
        <w:pStyle w:val="paragraph"/>
      </w:pPr>
      <w:r w:rsidRPr="00CA4C6D">
        <w:tab/>
        <w:t>(a)</w:t>
      </w:r>
      <w:r w:rsidRPr="00CA4C6D">
        <w:tab/>
        <w:t>inquire into and determine the salaries and relevant allowances to be paid to members; and</w:t>
      </w:r>
    </w:p>
    <w:p w:rsidR="009727B3" w:rsidRPr="00CA4C6D" w:rsidRDefault="009727B3" w:rsidP="009727B3">
      <w:pPr>
        <w:pStyle w:val="paragraph"/>
      </w:pPr>
      <w:r w:rsidRPr="00CA4C6D">
        <w:tab/>
        <w:t>(b)</w:t>
      </w:r>
      <w:r w:rsidRPr="00CA4C6D">
        <w:tab/>
        <w:t>inquire into and make determinations in respect of prescribed matters that have been referred to the Tribunal.</w:t>
      </w:r>
    </w:p>
    <w:p w:rsidR="009727B3" w:rsidRPr="00CA4C6D" w:rsidRDefault="009727B3" w:rsidP="009727B3">
      <w:pPr>
        <w:pStyle w:val="subsection"/>
      </w:pPr>
      <w:r w:rsidRPr="00CA4C6D">
        <w:tab/>
        <w:t>(3)</w:t>
      </w:r>
      <w:r w:rsidRPr="00CA4C6D">
        <w:tab/>
        <w:t xml:space="preserve">The Minister or, subject to </w:t>
      </w:r>
      <w:r w:rsidR="00CA4C6D">
        <w:t>subsection (</w:t>
      </w:r>
      <w:r w:rsidRPr="00CA4C6D">
        <w:t>4), the Secretary or the Chief of the Defence Force may, by notice in writing given to the President, refer a prescribed matter to the Tribunal.</w:t>
      </w:r>
    </w:p>
    <w:p w:rsidR="009727B3" w:rsidRPr="00CA4C6D" w:rsidRDefault="009727B3" w:rsidP="009727B3">
      <w:pPr>
        <w:pStyle w:val="subsection"/>
      </w:pPr>
      <w:r w:rsidRPr="00CA4C6D">
        <w:tab/>
        <w:t>(4)</w:t>
      </w:r>
      <w:r w:rsidRPr="00CA4C6D">
        <w:tab/>
        <w:t xml:space="preserve">The Secretary or the Chief of the Defence Force shall not, without the approval in writing of the Minister, refer a prescribed matter to the Tribunal pursuant to </w:t>
      </w:r>
      <w:r w:rsidR="00CA4C6D">
        <w:t>subsection (</w:t>
      </w:r>
      <w:r w:rsidRPr="00CA4C6D">
        <w:t>3) if:</w:t>
      </w:r>
    </w:p>
    <w:p w:rsidR="009727B3" w:rsidRPr="00CA4C6D" w:rsidRDefault="009727B3" w:rsidP="009727B3">
      <w:pPr>
        <w:pStyle w:val="paragraph"/>
      </w:pPr>
      <w:r w:rsidRPr="00CA4C6D">
        <w:tab/>
        <w:t>(a)</w:t>
      </w:r>
      <w:r w:rsidRPr="00CA4C6D">
        <w:tab/>
        <w:t>at any time during the preceding 12 months, the Minister has made a determination under section</w:t>
      </w:r>
      <w:r w:rsidR="00CA4C6D">
        <w:t> </w:t>
      </w:r>
      <w:r w:rsidRPr="00CA4C6D">
        <w:t>58B that relates, in whole or in part, to that matter; or</w:t>
      </w:r>
    </w:p>
    <w:p w:rsidR="009727B3" w:rsidRPr="00CA4C6D" w:rsidRDefault="009727B3" w:rsidP="009727B3">
      <w:pPr>
        <w:pStyle w:val="paragraph"/>
      </w:pPr>
      <w:r w:rsidRPr="00CA4C6D">
        <w:tab/>
        <w:t>(b)</w:t>
      </w:r>
      <w:r w:rsidRPr="00CA4C6D">
        <w:tab/>
        <w:t>the Secretary or the Chief of the Defence Force is aware that, at any time during the preceding 12 months, submissions have been made to the Minister requesting the Minister to make a determination that relates, in whole or in part, to that matter and the Minister has not made such a determination.</w:t>
      </w:r>
    </w:p>
    <w:p w:rsidR="009727B3" w:rsidRPr="00CA4C6D" w:rsidRDefault="009727B3" w:rsidP="009727B3">
      <w:pPr>
        <w:pStyle w:val="subsection"/>
      </w:pPr>
      <w:r w:rsidRPr="00CA4C6D">
        <w:tab/>
        <w:t>(5)</w:t>
      </w:r>
      <w:r w:rsidRPr="00CA4C6D">
        <w:tab/>
        <w:t>The Tribunal shall, within 2 years of the commencement of this section or within such shorter period as the Minister, by notice in writing given to the President, determines, inquire into and make a determination in respect of the salaries and relevant allowances to be paid to members.</w:t>
      </w:r>
    </w:p>
    <w:p w:rsidR="009727B3" w:rsidRPr="00CA4C6D" w:rsidRDefault="009727B3" w:rsidP="009727B3">
      <w:pPr>
        <w:pStyle w:val="subsection"/>
      </w:pPr>
      <w:r w:rsidRPr="00CA4C6D">
        <w:tab/>
        <w:t>(6)</w:t>
      </w:r>
      <w:r w:rsidRPr="00CA4C6D">
        <w:tab/>
        <w:t>Where a determination of the Tribunal in respect of the salaries and relevant allowances to be paid to members is in force, the Tribunal shall inquire into and make a further determination in respect of those salaries and allowances:</w:t>
      </w:r>
    </w:p>
    <w:p w:rsidR="009727B3" w:rsidRPr="00CA4C6D" w:rsidRDefault="009727B3" w:rsidP="009727B3">
      <w:pPr>
        <w:pStyle w:val="paragraph"/>
      </w:pPr>
      <w:r w:rsidRPr="00CA4C6D">
        <w:lastRenderedPageBreak/>
        <w:tab/>
        <w:t>(a)</w:t>
      </w:r>
      <w:r w:rsidRPr="00CA4C6D">
        <w:tab/>
        <w:t>within 2 years of the first</w:t>
      </w:r>
      <w:r w:rsidR="00CA4C6D">
        <w:noBreakHyphen/>
      </w:r>
      <w:r w:rsidRPr="00CA4C6D">
        <w:t>mentioned determination taking effect; or</w:t>
      </w:r>
    </w:p>
    <w:p w:rsidR="009727B3" w:rsidRPr="00CA4C6D" w:rsidRDefault="009727B3" w:rsidP="009727B3">
      <w:pPr>
        <w:pStyle w:val="paragraph"/>
      </w:pPr>
      <w:r w:rsidRPr="00CA4C6D">
        <w:tab/>
        <w:t>(b)</w:t>
      </w:r>
      <w:r w:rsidRPr="00CA4C6D">
        <w:tab/>
        <w:t>if the Minister, by notice in writing given to the President, requests the Tribunal to make a further determination in respect of those salaries and allowances within a shorter period of the first</w:t>
      </w:r>
      <w:r w:rsidR="00CA4C6D">
        <w:noBreakHyphen/>
      </w:r>
      <w:r w:rsidRPr="00CA4C6D">
        <w:t>mentioned determination taking effect—within that shorter period.</w:t>
      </w:r>
    </w:p>
    <w:p w:rsidR="009727B3" w:rsidRPr="00CA4C6D" w:rsidRDefault="009727B3" w:rsidP="009727B3">
      <w:pPr>
        <w:pStyle w:val="subsection"/>
      </w:pPr>
      <w:r w:rsidRPr="00CA4C6D">
        <w:tab/>
        <w:t>(7)</w:t>
      </w:r>
      <w:r w:rsidRPr="00CA4C6D">
        <w:tab/>
        <w:t>A determination of the Tribunal shall be in writing and shall take effect, or shall be deemed to have taken effect, on such day as the Tribunal specifies for the purpose in the determination.</w:t>
      </w:r>
    </w:p>
    <w:p w:rsidR="009727B3" w:rsidRPr="00CA4C6D" w:rsidRDefault="009727B3" w:rsidP="009727B3">
      <w:pPr>
        <w:pStyle w:val="subsection"/>
      </w:pPr>
      <w:r w:rsidRPr="00CA4C6D">
        <w:tab/>
        <w:t>(8)</w:t>
      </w:r>
      <w:r w:rsidRPr="00CA4C6D">
        <w:tab/>
        <w:t>The Tribunal shall not specify as the day on which a determination of the Tribunal takes effect a day earlier than the day on which the determination is made in any case where, if the determination so took effect:</w:t>
      </w:r>
    </w:p>
    <w:p w:rsidR="009727B3" w:rsidRPr="00CA4C6D" w:rsidRDefault="009727B3" w:rsidP="009727B3">
      <w:pPr>
        <w:pStyle w:val="paragraph"/>
      </w:pPr>
      <w:r w:rsidRPr="00CA4C6D">
        <w:tab/>
        <w:t>(a)</w:t>
      </w:r>
      <w:r w:rsidRPr="00CA4C6D">
        <w:tab/>
        <w:t>the rights of a person (other than the Commonwealth) which existed immediately before the last</w:t>
      </w:r>
      <w:r w:rsidR="00CA4C6D">
        <w:noBreakHyphen/>
      </w:r>
      <w:r w:rsidRPr="00CA4C6D">
        <w:t>mentioned day would be affected in a manner prejudicial to that person; or</w:t>
      </w:r>
    </w:p>
    <w:p w:rsidR="009727B3" w:rsidRPr="00CA4C6D" w:rsidRDefault="009727B3" w:rsidP="009727B3">
      <w:pPr>
        <w:pStyle w:val="paragraph"/>
      </w:pPr>
      <w:r w:rsidRPr="00CA4C6D">
        <w:tab/>
        <w:t>(b)</w:t>
      </w:r>
      <w:r w:rsidRPr="00CA4C6D">
        <w:tab/>
        <w:t>liabilities would be imposed on a person (other than the Commonwealth) in respect of anything done or omitted to be done before that last</w:t>
      </w:r>
      <w:r w:rsidR="00CA4C6D">
        <w:noBreakHyphen/>
      </w:r>
      <w:r w:rsidRPr="00CA4C6D">
        <w:t>mentioned day;</w:t>
      </w:r>
    </w:p>
    <w:p w:rsidR="009727B3" w:rsidRPr="00CA4C6D" w:rsidRDefault="009727B3" w:rsidP="009727B3">
      <w:pPr>
        <w:pStyle w:val="subsection2"/>
      </w:pPr>
      <w:r w:rsidRPr="00CA4C6D">
        <w:t>and where, in a determination of the Tribunal, any provision is made in contravention of this subsection, that provision shall be of no effect.</w:t>
      </w:r>
    </w:p>
    <w:p w:rsidR="009727B3" w:rsidRPr="00CA4C6D" w:rsidRDefault="009727B3" w:rsidP="009727B3">
      <w:pPr>
        <w:pStyle w:val="subsection"/>
      </w:pPr>
      <w:r w:rsidRPr="00CA4C6D">
        <w:tab/>
        <w:t>(9)</w:t>
      </w:r>
      <w:r w:rsidRPr="00CA4C6D">
        <w:tab/>
        <w:t>The President shall give a copy of each determination made by the Tribunal to the Minister, to the Secretary and to the Chief of the Defence Force.</w:t>
      </w:r>
    </w:p>
    <w:p w:rsidR="009727B3" w:rsidRPr="00CA4C6D" w:rsidRDefault="009727B3" w:rsidP="009727B3">
      <w:pPr>
        <w:pStyle w:val="subsection"/>
      </w:pPr>
      <w:r w:rsidRPr="00CA4C6D">
        <w:tab/>
        <w:t>(10)</w:t>
      </w:r>
      <w:r w:rsidRPr="00CA4C6D">
        <w:tab/>
        <w:t xml:space="preserve">Where the Tribunal has made a determination (not being a determination made pursuant to </w:t>
      </w:r>
      <w:r w:rsidR="00CA4C6D">
        <w:t>subsection (</w:t>
      </w:r>
      <w:r w:rsidRPr="00CA4C6D">
        <w:t>12)), the Minister, the Secretary or the Chief of the Defence Force may, by notice in writing given to the President within 28 days of the determination being made, request the Tribunal to reconsider the determination.</w:t>
      </w:r>
    </w:p>
    <w:p w:rsidR="009727B3" w:rsidRPr="00CA4C6D" w:rsidRDefault="009727B3" w:rsidP="009727B3">
      <w:pPr>
        <w:pStyle w:val="subsection"/>
      </w:pPr>
      <w:r w:rsidRPr="00CA4C6D">
        <w:tab/>
        <w:t>(11)</w:t>
      </w:r>
      <w:r w:rsidRPr="00CA4C6D">
        <w:tab/>
        <w:t xml:space="preserve">A notice of request under </w:t>
      </w:r>
      <w:r w:rsidR="00CA4C6D">
        <w:t>subsection (</w:t>
      </w:r>
      <w:r w:rsidRPr="00CA4C6D">
        <w:t>10) shall set out the grounds on which the reconsideration is being sought.</w:t>
      </w:r>
    </w:p>
    <w:p w:rsidR="009727B3" w:rsidRPr="00CA4C6D" w:rsidRDefault="009727B3" w:rsidP="009727B3">
      <w:pPr>
        <w:pStyle w:val="subsection"/>
      </w:pPr>
      <w:r w:rsidRPr="00CA4C6D">
        <w:lastRenderedPageBreak/>
        <w:tab/>
        <w:t>(12)</w:t>
      </w:r>
      <w:r w:rsidRPr="00CA4C6D">
        <w:tab/>
        <w:t xml:space="preserve">As soon as practicable after a request is made under </w:t>
      </w:r>
      <w:r w:rsidR="00CA4C6D">
        <w:t>subsection (</w:t>
      </w:r>
      <w:r w:rsidRPr="00CA4C6D">
        <w:t>10) for reconsideration of a determination, the Tribunal shall reconsider the determination and shall make a further determination affirming, varying or replacing the first</w:t>
      </w:r>
      <w:r w:rsidR="00CA4C6D">
        <w:noBreakHyphen/>
      </w:r>
      <w:r w:rsidRPr="00CA4C6D">
        <w:t>mentioned determination.</w:t>
      </w:r>
    </w:p>
    <w:p w:rsidR="009727B3" w:rsidRPr="00CA4C6D" w:rsidRDefault="009727B3" w:rsidP="009727B3">
      <w:pPr>
        <w:pStyle w:val="subsection"/>
      </w:pPr>
      <w:r w:rsidRPr="00CA4C6D">
        <w:tab/>
        <w:t>(13)</w:t>
      </w:r>
      <w:r w:rsidRPr="00CA4C6D">
        <w:tab/>
        <w:t>The Minister shall cause a copy of each determination of the Tribunal to be laid before each House of the Parliament within 15 sitting days of that House after the determination is received by the Minister.</w:t>
      </w:r>
    </w:p>
    <w:p w:rsidR="009727B3" w:rsidRPr="00CA4C6D" w:rsidRDefault="009727B3" w:rsidP="009727B3">
      <w:pPr>
        <w:pStyle w:val="subsection"/>
      </w:pPr>
      <w:r w:rsidRPr="00CA4C6D">
        <w:tab/>
        <w:t>(14)</w:t>
      </w:r>
      <w:r w:rsidRPr="00CA4C6D">
        <w:tab/>
        <w:t>Any regulation made under this Act, and any determination made under section</w:t>
      </w:r>
      <w:r w:rsidR="00CA4C6D">
        <w:t> </w:t>
      </w:r>
      <w:r w:rsidRPr="00CA4C6D">
        <w:t>58B of this Act, has no effect to the extent that it is inconsistent with any determination of the Tribunal.</w:t>
      </w:r>
    </w:p>
    <w:p w:rsidR="009727B3" w:rsidRPr="00CA4C6D" w:rsidRDefault="009727B3" w:rsidP="009727B3">
      <w:pPr>
        <w:pStyle w:val="subsection"/>
      </w:pPr>
      <w:r w:rsidRPr="00CA4C6D">
        <w:tab/>
        <w:t>(15)</w:t>
      </w:r>
      <w:r w:rsidRPr="00CA4C6D">
        <w:tab/>
        <w:t xml:space="preserve">In this section, </w:t>
      </w:r>
      <w:r w:rsidRPr="00CA4C6D">
        <w:rPr>
          <w:b/>
          <w:i/>
        </w:rPr>
        <w:t>prescribed matter</w:t>
      </w:r>
      <w:r w:rsidRPr="00CA4C6D">
        <w:t xml:space="preserve"> means a matter in relation to which the Minister may make determinations under section</w:t>
      </w:r>
      <w:r w:rsidR="00CA4C6D">
        <w:t> </w:t>
      </w:r>
      <w:r w:rsidRPr="00CA4C6D">
        <w:t xml:space="preserve">58B, not being a matter referred to in </w:t>
      </w:r>
      <w:r w:rsidR="00CA4C6D">
        <w:t>paragraph (</w:t>
      </w:r>
      <w:r w:rsidRPr="00CA4C6D">
        <w:t>2)(a).</w:t>
      </w:r>
    </w:p>
    <w:p w:rsidR="009727B3" w:rsidRPr="00CA4C6D" w:rsidRDefault="009727B3" w:rsidP="009727B3">
      <w:pPr>
        <w:pStyle w:val="ActHead5"/>
      </w:pPr>
      <w:bookmarkStart w:id="127" w:name="_Toc464567810"/>
      <w:r w:rsidRPr="00CA4C6D">
        <w:rPr>
          <w:rStyle w:val="CharSectno"/>
        </w:rPr>
        <w:t>58HA</w:t>
      </w:r>
      <w:r w:rsidRPr="00CA4C6D">
        <w:t xml:space="preserve">  Hearings in relation to discriminatory determinations</w:t>
      </w:r>
      <w:bookmarkEnd w:id="127"/>
    </w:p>
    <w:p w:rsidR="009727B3" w:rsidRPr="00CA4C6D" w:rsidRDefault="009727B3" w:rsidP="009727B3">
      <w:pPr>
        <w:pStyle w:val="subsection"/>
      </w:pPr>
      <w:r w:rsidRPr="00CA4C6D">
        <w:tab/>
        <w:t>(1)</w:t>
      </w:r>
      <w:r w:rsidRPr="00CA4C6D">
        <w:tab/>
        <w:t>If a determination is referred to the Tribunal under section</w:t>
      </w:r>
      <w:r w:rsidR="00CA4C6D">
        <w:t> </w:t>
      </w:r>
      <w:r w:rsidRPr="00CA4C6D">
        <w:t xml:space="preserve">46PY of the </w:t>
      </w:r>
      <w:r w:rsidR="00BF1578" w:rsidRPr="00CA4C6D">
        <w:rPr>
          <w:i/>
        </w:rPr>
        <w:t>Australian Human Rights Commission Act 1986</w:t>
      </w:r>
      <w:r w:rsidRPr="00CA4C6D">
        <w:t>, the Tribunal must hold a hearing to review the determination.</w:t>
      </w:r>
    </w:p>
    <w:p w:rsidR="009727B3" w:rsidRPr="00CA4C6D" w:rsidRDefault="009727B3" w:rsidP="009727B3">
      <w:pPr>
        <w:pStyle w:val="subsection"/>
      </w:pPr>
      <w:r w:rsidRPr="00CA4C6D">
        <w:tab/>
        <w:t>(2)</w:t>
      </w:r>
      <w:r w:rsidRPr="00CA4C6D">
        <w:tab/>
        <w:t>Unless the hearing takes place before a single member of the Tribunal, subsections</w:t>
      </w:r>
      <w:r w:rsidR="00CA4C6D">
        <w:t> </w:t>
      </w:r>
      <w:r w:rsidRPr="00CA4C6D">
        <w:t>58K(1) to (6) apply to the hearing as if it were a meeting of the Tribunal.</w:t>
      </w:r>
    </w:p>
    <w:p w:rsidR="009727B3" w:rsidRPr="00CA4C6D" w:rsidRDefault="009727B3" w:rsidP="009727B3">
      <w:pPr>
        <w:pStyle w:val="subsection"/>
      </w:pPr>
      <w:r w:rsidRPr="00CA4C6D">
        <w:tab/>
        <w:t>(3)</w:t>
      </w:r>
      <w:r w:rsidRPr="00CA4C6D">
        <w:tab/>
        <w:t>The Tribunal must decide whether or not the hearing is to be held in public.</w:t>
      </w:r>
    </w:p>
    <w:p w:rsidR="009727B3" w:rsidRPr="00CA4C6D" w:rsidRDefault="009727B3" w:rsidP="009727B3">
      <w:pPr>
        <w:pStyle w:val="subsection"/>
      </w:pPr>
      <w:r w:rsidRPr="00CA4C6D">
        <w:tab/>
        <w:t>(4)</w:t>
      </w:r>
      <w:r w:rsidRPr="00CA4C6D">
        <w:tab/>
        <w:t xml:space="preserve">If the Tribunal decides that the hearing is not to be held in public, then, subject to </w:t>
      </w:r>
      <w:r w:rsidR="00CA4C6D">
        <w:t>subsection (</w:t>
      </w:r>
      <w:r w:rsidRPr="00CA4C6D">
        <w:t>5) and subsections</w:t>
      </w:r>
      <w:r w:rsidR="00CA4C6D">
        <w:t> </w:t>
      </w:r>
      <w:r w:rsidRPr="00CA4C6D">
        <w:t>58K(9) and 58KB(5), the Tribunal may decide the people who may be present.</w:t>
      </w:r>
    </w:p>
    <w:p w:rsidR="009727B3" w:rsidRPr="00CA4C6D" w:rsidRDefault="009727B3" w:rsidP="009727B3">
      <w:pPr>
        <w:pStyle w:val="subsection"/>
      </w:pPr>
      <w:r w:rsidRPr="00CA4C6D">
        <w:tab/>
        <w:t>(5)</w:t>
      </w:r>
      <w:r w:rsidRPr="00CA4C6D">
        <w:tab/>
        <w:t>The Sex Discrimination Commissioner is entitled to notice of, and to be present at, the hearing and may make submissions to the Tribunal.</w:t>
      </w:r>
    </w:p>
    <w:p w:rsidR="009727B3" w:rsidRPr="00CA4C6D" w:rsidRDefault="009727B3" w:rsidP="009727B3">
      <w:pPr>
        <w:pStyle w:val="subsection"/>
      </w:pPr>
      <w:r w:rsidRPr="00CA4C6D">
        <w:lastRenderedPageBreak/>
        <w:tab/>
        <w:t>(6)</w:t>
      </w:r>
      <w:r w:rsidRPr="00CA4C6D">
        <w:tab/>
        <w:t>In this section:</w:t>
      </w:r>
    </w:p>
    <w:p w:rsidR="009727B3" w:rsidRPr="00CA4C6D" w:rsidRDefault="009727B3" w:rsidP="009727B3">
      <w:pPr>
        <w:pStyle w:val="Definition"/>
      </w:pPr>
      <w:r w:rsidRPr="00CA4C6D">
        <w:rPr>
          <w:b/>
          <w:i/>
        </w:rPr>
        <w:t>determination</w:t>
      </w:r>
      <w:r w:rsidRPr="00CA4C6D">
        <w:rPr>
          <w:i/>
        </w:rPr>
        <w:t xml:space="preserve"> </w:t>
      </w:r>
      <w:r w:rsidRPr="00CA4C6D">
        <w:t>includes a variation to a determination.</w:t>
      </w:r>
    </w:p>
    <w:p w:rsidR="009727B3" w:rsidRPr="00CA4C6D" w:rsidRDefault="009727B3" w:rsidP="009727B3">
      <w:pPr>
        <w:pStyle w:val="Definition"/>
      </w:pPr>
      <w:r w:rsidRPr="00CA4C6D">
        <w:rPr>
          <w:b/>
          <w:i/>
        </w:rPr>
        <w:t>Tribunal</w:t>
      </w:r>
      <w:r w:rsidRPr="00CA4C6D">
        <w:rPr>
          <w:i/>
        </w:rPr>
        <w:t xml:space="preserve"> </w:t>
      </w:r>
      <w:r w:rsidRPr="00CA4C6D">
        <w:t>includes a single member conducting the Tribunal’s business under a direction under subsection</w:t>
      </w:r>
      <w:r w:rsidR="00CA4C6D">
        <w:t> </w:t>
      </w:r>
      <w:r w:rsidRPr="00CA4C6D">
        <w:t>58KA(1).</w:t>
      </w:r>
    </w:p>
    <w:p w:rsidR="009727B3" w:rsidRPr="00CA4C6D" w:rsidRDefault="009727B3" w:rsidP="009727B3">
      <w:pPr>
        <w:pStyle w:val="ActHead5"/>
      </w:pPr>
      <w:bookmarkStart w:id="128" w:name="_Toc464567811"/>
      <w:r w:rsidRPr="00CA4C6D">
        <w:rPr>
          <w:rStyle w:val="CharSectno"/>
        </w:rPr>
        <w:t>58HB</w:t>
      </w:r>
      <w:r w:rsidRPr="00CA4C6D">
        <w:t xml:space="preserve">  Review of discriminatory determinations</w:t>
      </w:r>
      <w:bookmarkEnd w:id="128"/>
    </w:p>
    <w:p w:rsidR="009727B3" w:rsidRPr="00CA4C6D" w:rsidRDefault="009727B3" w:rsidP="009727B3">
      <w:pPr>
        <w:pStyle w:val="subsection"/>
      </w:pPr>
      <w:r w:rsidRPr="00CA4C6D">
        <w:tab/>
        <w:t>(1)</w:t>
      </w:r>
      <w:r w:rsidRPr="00CA4C6D">
        <w:tab/>
        <w:t>If:</w:t>
      </w:r>
    </w:p>
    <w:p w:rsidR="009727B3" w:rsidRPr="00CA4C6D" w:rsidRDefault="009727B3" w:rsidP="009727B3">
      <w:pPr>
        <w:pStyle w:val="paragraph"/>
      </w:pPr>
      <w:r w:rsidRPr="00CA4C6D">
        <w:tab/>
        <w:t>(a)</w:t>
      </w:r>
      <w:r w:rsidRPr="00CA4C6D">
        <w:tab/>
        <w:t>a determination has been referred to the Tribunal under section</w:t>
      </w:r>
      <w:r w:rsidR="00CA4C6D">
        <w:t> </w:t>
      </w:r>
      <w:r w:rsidRPr="00CA4C6D">
        <w:t xml:space="preserve">46PY of the </w:t>
      </w:r>
      <w:r w:rsidR="00BF1578" w:rsidRPr="00CA4C6D">
        <w:rPr>
          <w:i/>
        </w:rPr>
        <w:t>Australian Human Rights Commission Act 1986</w:t>
      </w:r>
      <w:r w:rsidRPr="00CA4C6D">
        <w:t>; and</w:t>
      </w:r>
    </w:p>
    <w:p w:rsidR="009727B3" w:rsidRPr="00CA4C6D" w:rsidRDefault="009727B3" w:rsidP="009727B3">
      <w:pPr>
        <w:pStyle w:val="paragraph"/>
      </w:pPr>
      <w:r w:rsidRPr="00CA4C6D">
        <w:tab/>
        <w:t>(b)</w:t>
      </w:r>
      <w:r w:rsidRPr="00CA4C6D">
        <w:tab/>
        <w:t>the Tribunal considers that the determination is a discriminatory determination;</w:t>
      </w:r>
    </w:p>
    <w:p w:rsidR="009727B3" w:rsidRPr="00CA4C6D" w:rsidRDefault="009727B3" w:rsidP="009727B3">
      <w:pPr>
        <w:pStyle w:val="subsection2"/>
      </w:pPr>
      <w:r w:rsidRPr="00CA4C6D">
        <w:t>the Tribunal must take the necessary action to remove the discrimination, by setting aside the determination, setting aside terms of the determination or varying the determination.</w:t>
      </w:r>
    </w:p>
    <w:p w:rsidR="009727B3" w:rsidRPr="00CA4C6D" w:rsidRDefault="009727B3" w:rsidP="009727B3">
      <w:pPr>
        <w:pStyle w:val="subsection"/>
      </w:pPr>
      <w:r w:rsidRPr="00CA4C6D">
        <w:tab/>
        <w:t>(2)</w:t>
      </w:r>
      <w:r w:rsidRPr="00CA4C6D">
        <w:tab/>
        <w:t>In this section:</w:t>
      </w:r>
    </w:p>
    <w:p w:rsidR="009727B3" w:rsidRPr="00CA4C6D" w:rsidRDefault="009727B3" w:rsidP="009727B3">
      <w:pPr>
        <w:pStyle w:val="Definition"/>
      </w:pPr>
      <w:r w:rsidRPr="00CA4C6D">
        <w:rPr>
          <w:b/>
          <w:i/>
        </w:rPr>
        <w:t>determination</w:t>
      </w:r>
      <w:r w:rsidRPr="00CA4C6D">
        <w:rPr>
          <w:i/>
        </w:rPr>
        <w:t xml:space="preserve"> </w:t>
      </w:r>
      <w:r w:rsidRPr="00CA4C6D">
        <w:t>has the same meaning as in section</w:t>
      </w:r>
      <w:r w:rsidR="00CA4C6D">
        <w:t> </w:t>
      </w:r>
      <w:r w:rsidRPr="00CA4C6D">
        <w:t>58HA.</w:t>
      </w:r>
    </w:p>
    <w:p w:rsidR="009727B3" w:rsidRPr="00CA4C6D" w:rsidRDefault="009727B3" w:rsidP="009727B3">
      <w:pPr>
        <w:pStyle w:val="Definition"/>
      </w:pPr>
      <w:r w:rsidRPr="00CA4C6D">
        <w:rPr>
          <w:b/>
          <w:i/>
        </w:rPr>
        <w:t>discriminatory determination</w:t>
      </w:r>
      <w:r w:rsidRPr="00CA4C6D">
        <w:rPr>
          <w:i/>
        </w:rPr>
        <w:t xml:space="preserve"> </w:t>
      </w:r>
      <w:r w:rsidRPr="00CA4C6D">
        <w:t>means a determination that:</w:t>
      </w:r>
    </w:p>
    <w:p w:rsidR="009727B3" w:rsidRPr="00CA4C6D" w:rsidRDefault="009727B3" w:rsidP="009727B3">
      <w:pPr>
        <w:pStyle w:val="paragraph"/>
      </w:pPr>
      <w:r w:rsidRPr="00CA4C6D">
        <w:tab/>
        <w:t>(a)</w:t>
      </w:r>
      <w:r w:rsidRPr="00CA4C6D">
        <w:tab/>
        <w:t>has been referred to the Tribunal under section</w:t>
      </w:r>
      <w:r w:rsidR="00CA4C6D">
        <w:t> </w:t>
      </w:r>
      <w:r w:rsidRPr="00CA4C6D">
        <w:t xml:space="preserve">46PY of the </w:t>
      </w:r>
      <w:r w:rsidR="003210D4" w:rsidRPr="00CA4C6D">
        <w:rPr>
          <w:i/>
        </w:rPr>
        <w:t>Australian Human Rights Commission Act 1986</w:t>
      </w:r>
      <w:r w:rsidRPr="00CA4C6D">
        <w:t>; and</w:t>
      </w:r>
    </w:p>
    <w:p w:rsidR="009727B3" w:rsidRPr="00CA4C6D" w:rsidRDefault="009727B3" w:rsidP="009727B3">
      <w:pPr>
        <w:pStyle w:val="paragraph"/>
      </w:pPr>
      <w:r w:rsidRPr="00CA4C6D">
        <w:tab/>
        <w:t>(b)</w:t>
      </w:r>
      <w:r w:rsidRPr="00CA4C6D">
        <w:tab/>
        <w:t>requires a person to do an act that would be unlawful under Part</w:t>
      </w:r>
      <w:r w:rsidR="00ED3A1E" w:rsidRPr="00CA4C6D">
        <w:t> </w:t>
      </w:r>
      <w:r w:rsidRPr="00CA4C6D">
        <w:t xml:space="preserve">II of the </w:t>
      </w:r>
      <w:r w:rsidRPr="00CA4C6D">
        <w:rPr>
          <w:i/>
        </w:rPr>
        <w:t xml:space="preserve">Sex Discrimination Act 1984 </w:t>
      </w:r>
      <w:r w:rsidRPr="00CA4C6D">
        <w:t>except for the fact that the act would be done in direct compliance with the determination.</w:t>
      </w:r>
    </w:p>
    <w:p w:rsidR="009727B3" w:rsidRPr="00CA4C6D" w:rsidRDefault="009727B3" w:rsidP="009727B3">
      <w:pPr>
        <w:pStyle w:val="Definition"/>
      </w:pPr>
      <w:r w:rsidRPr="00CA4C6D">
        <w:rPr>
          <w:b/>
          <w:i/>
        </w:rPr>
        <w:t>Tribunal</w:t>
      </w:r>
      <w:r w:rsidRPr="00CA4C6D">
        <w:rPr>
          <w:i/>
        </w:rPr>
        <w:t xml:space="preserve"> </w:t>
      </w:r>
      <w:r w:rsidRPr="00CA4C6D">
        <w:t>has the same meaning as in section</w:t>
      </w:r>
      <w:r w:rsidR="00CA4C6D">
        <w:t> </w:t>
      </w:r>
      <w:r w:rsidRPr="00CA4C6D">
        <w:t>58HA.</w:t>
      </w:r>
    </w:p>
    <w:p w:rsidR="009727B3" w:rsidRPr="00CA4C6D" w:rsidRDefault="009727B3" w:rsidP="009727B3">
      <w:pPr>
        <w:pStyle w:val="subsection"/>
      </w:pPr>
      <w:r w:rsidRPr="00CA4C6D">
        <w:tab/>
        <w:t>(3)</w:t>
      </w:r>
      <w:r w:rsidRPr="00CA4C6D">
        <w:tab/>
        <w:t xml:space="preserve">For the purposes of the definition of </w:t>
      </w:r>
      <w:r w:rsidRPr="00CA4C6D">
        <w:rPr>
          <w:b/>
          <w:i/>
        </w:rPr>
        <w:t>discriminatory determination</w:t>
      </w:r>
      <w:r w:rsidRPr="00CA4C6D">
        <w:rPr>
          <w:i/>
        </w:rPr>
        <w:t xml:space="preserve"> </w:t>
      </w:r>
      <w:r w:rsidRPr="00CA4C6D">
        <w:t xml:space="preserve">in </w:t>
      </w:r>
      <w:r w:rsidR="00CA4C6D">
        <w:t>subsection (</w:t>
      </w:r>
      <w:r w:rsidRPr="00CA4C6D">
        <w:t>2), the fact that an act is done in direct compliance with the determination does not of itself mean that the act is reasonable.</w:t>
      </w:r>
    </w:p>
    <w:p w:rsidR="009727B3" w:rsidRPr="00CA4C6D" w:rsidRDefault="009727B3" w:rsidP="009727B3">
      <w:pPr>
        <w:pStyle w:val="ActHead5"/>
      </w:pPr>
      <w:bookmarkStart w:id="129" w:name="_Toc464567812"/>
      <w:r w:rsidRPr="00CA4C6D">
        <w:rPr>
          <w:rStyle w:val="CharSectno"/>
        </w:rPr>
        <w:lastRenderedPageBreak/>
        <w:t>58J</w:t>
      </w:r>
      <w:r w:rsidRPr="00CA4C6D">
        <w:t xml:space="preserve">  Reports by Tribunal</w:t>
      </w:r>
      <w:bookmarkEnd w:id="129"/>
    </w:p>
    <w:p w:rsidR="009727B3" w:rsidRPr="00CA4C6D" w:rsidRDefault="009727B3" w:rsidP="009727B3">
      <w:pPr>
        <w:pStyle w:val="subsection"/>
      </w:pPr>
      <w:r w:rsidRPr="00CA4C6D">
        <w:tab/>
        <w:t>(1)</w:t>
      </w:r>
      <w:r w:rsidRPr="00CA4C6D">
        <w:tab/>
        <w:t>The Minister may, by notice in writing given to the President, request the Tribunal to inquire into and report to the Minister on a matter specified in the notice, being a matter in relation to which the Tribunal may make a determination pursuant to section</w:t>
      </w:r>
      <w:r w:rsidR="00CA4C6D">
        <w:t> </w:t>
      </w:r>
      <w:r w:rsidRPr="00CA4C6D">
        <w:t>58H.</w:t>
      </w:r>
    </w:p>
    <w:p w:rsidR="009727B3" w:rsidRPr="00CA4C6D" w:rsidRDefault="009727B3" w:rsidP="009727B3">
      <w:pPr>
        <w:pStyle w:val="subsection"/>
      </w:pPr>
      <w:r w:rsidRPr="00CA4C6D">
        <w:tab/>
        <w:t>(2)</w:t>
      </w:r>
      <w:r w:rsidRPr="00CA4C6D">
        <w:tab/>
        <w:t xml:space="preserve">When a request is made under </w:t>
      </w:r>
      <w:r w:rsidR="00CA4C6D">
        <w:t>subsection (</w:t>
      </w:r>
      <w:r w:rsidRPr="00CA4C6D">
        <w:t>1), the Tribunal shall inquire into the matter concerned and give to the Minister a report in writing on that matter.</w:t>
      </w:r>
    </w:p>
    <w:p w:rsidR="009727B3" w:rsidRPr="00CA4C6D" w:rsidRDefault="009727B3" w:rsidP="009727B3">
      <w:pPr>
        <w:pStyle w:val="ActHead5"/>
      </w:pPr>
      <w:bookmarkStart w:id="130" w:name="_Toc464567813"/>
      <w:r w:rsidRPr="00CA4C6D">
        <w:rPr>
          <w:rStyle w:val="CharSectno"/>
        </w:rPr>
        <w:t>58K</w:t>
      </w:r>
      <w:r w:rsidRPr="00CA4C6D">
        <w:t xml:space="preserve">  Procedure of Tribunal</w:t>
      </w:r>
      <w:bookmarkEnd w:id="130"/>
    </w:p>
    <w:p w:rsidR="009727B3" w:rsidRPr="00CA4C6D" w:rsidRDefault="009727B3" w:rsidP="009727B3">
      <w:pPr>
        <w:pStyle w:val="subsection"/>
      </w:pPr>
      <w:r w:rsidRPr="00CA4C6D">
        <w:tab/>
        <w:t>(1)</w:t>
      </w:r>
      <w:r w:rsidRPr="00CA4C6D">
        <w:tab/>
        <w:t>The President shall convene such meetings of the Tribunal as he or she considers necessary for the efficient performance of its functions.</w:t>
      </w:r>
    </w:p>
    <w:p w:rsidR="009727B3" w:rsidRPr="00CA4C6D" w:rsidRDefault="009727B3" w:rsidP="009727B3">
      <w:pPr>
        <w:pStyle w:val="subsection"/>
      </w:pPr>
      <w:r w:rsidRPr="00CA4C6D">
        <w:tab/>
        <w:t>(2)</w:t>
      </w:r>
      <w:r w:rsidRPr="00CA4C6D">
        <w:tab/>
        <w:t>Meetings of the Tribunal shall be held at such places as the President determines.</w:t>
      </w:r>
    </w:p>
    <w:p w:rsidR="009727B3" w:rsidRPr="00CA4C6D" w:rsidRDefault="009727B3" w:rsidP="009727B3">
      <w:pPr>
        <w:pStyle w:val="subsection"/>
      </w:pPr>
      <w:r w:rsidRPr="00CA4C6D">
        <w:tab/>
        <w:t>(3)</w:t>
      </w:r>
      <w:r w:rsidRPr="00CA4C6D">
        <w:tab/>
        <w:t>The President shall preside at all meetings of the Tribunal at which he or she is present.</w:t>
      </w:r>
    </w:p>
    <w:p w:rsidR="009727B3" w:rsidRPr="00CA4C6D" w:rsidRDefault="009727B3" w:rsidP="009727B3">
      <w:pPr>
        <w:pStyle w:val="subsection"/>
      </w:pPr>
      <w:r w:rsidRPr="00CA4C6D">
        <w:tab/>
        <w:t>(4)</w:t>
      </w:r>
      <w:r w:rsidRPr="00CA4C6D">
        <w:tab/>
        <w:t>If the President is not present at a meeting of the Tribunal, another member of the Tribunal nominated by the President shall preside at the meeting.</w:t>
      </w:r>
    </w:p>
    <w:p w:rsidR="009727B3" w:rsidRPr="00CA4C6D" w:rsidRDefault="009727B3" w:rsidP="009727B3">
      <w:pPr>
        <w:pStyle w:val="subsection"/>
      </w:pPr>
      <w:r w:rsidRPr="00CA4C6D">
        <w:tab/>
        <w:t>(5)</w:t>
      </w:r>
      <w:r w:rsidRPr="00CA4C6D">
        <w:tab/>
        <w:t>The Tribunal shall keep records of its meetings.</w:t>
      </w:r>
    </w:p>
    <w:p w:rsidR="009727B3" w:rsidRPr="00CA4C6D" w:rsidRDefault="009727B3" w:rsidP="009727B3">
      <w:pPr>
        <w:pStyle w:val="subsection"/>
      </w:pPr>
      <w:r w:rsidRPr="00CA4C6D">
        <w:tab/>
        <w:t>(6)</w:t>
      </w:r>
      <w:r w:rsidRPr="00CA4C6D">
        <w:tab/>
        <w:t>At a meeting of the Tribunal:</w:t>
      </w:r>
    </w:p>
    <w:p w:rsidR="009727B3" w:rsidRPr="00CA4C6D" w:rsidRDefault="009727B3" w:rsidP="009727B3">
      <w:pPr>
        <w:pStyle w:val="paragraph"/>
      </w:pPr>
      <w:r w:rsidRPr="00CA4C6D">
        <w:tab/>
        <w:t>(a)</w:t>
      </w:r>
      <w:r w:rsidRPr="00CA4C6D">
        <w:tab/>
        <w:t>2 members of the Tribunal constitute a quorum;</w:t>
      </w:r>
    </w:p>
    <w:p w:rsidR="009727B3" w:rsidRPr="00CA4C6D" w:rsidRDefault="009727B3" w:rsidP="009727B3">
      <w:pPr>
        <w:pStyle w:val="paragraph"/>
      </w:pPr>
      <w:r w:rsidRPr="00CA4C6D">
        <w:tab/>
        <w:t>(b)</w:t>
      </w:r>
      <w:r w:rsidRPr="00CA4C6D">
        <w:tab/>
        <w:t>all questions shall be decided by a majority of votes of the members of the Tribunal present and voting; and</w:t>
      </w:r>
    </w:p>
    <w:p w:rsidR="009727B3" w:rsidRPr="00CA4C6D" w:rsidRDefault="009727B3" w:rsidP="009727B3">
      <w:pPr>
        <w:pStyle w:val="paragraph"/>
      </w:pPr>
      <w:r w:rsidRPr="00CA4C6D">
        <w:tab/>
        <w:t>(c)</w:t>
      </w:r>
      <w:r w:rsidRPr="00CA4C6D">
        <w:tab/>
        <w:t>the member of the Tribunal presiding has a deliberative vote and, in the event of an equality of votes, also has a casting vote.</w:t>
      </w:r>
    </w:p>
    <w:p w:rsidR="00754016" w:rsidRPr="00CA4C6D" w:rsidRDefault="009727B3" w:rsidP="00754016">
      <w:pPr>
        <w:pStyle w:val="subsection"/>
      </w:pPr>
      <w:r w:rsidRPr="00CA4C6D">
        <w:tab/>
        <w:t>(7)</w:t>
      </w:r>
      <w:r w:rsidRPr="00CA4C6D">
        <w:tab/>
        <w:t xml:space="preserve">The Tribunal shall, in making a determination, have regard </w:t>
      </w:r>
      <w:r w:rsidR="00754016" w:rsidRPr="00CA4C6D">
        <w:t>to:</w:t>
      </w:r>
    </w:p>
    <w:p w:rsidR="00754016" w:rsidRPr="00CA4C6D" w:rsidRDefault="00754016" w:rsidP="00754016">
      <w:pPr>
        <w:pStyle w:val="paragraph"/>
      </w:pPr>
      <w:r w:rsidRPr="00CA4C6D">
        <w:tab/>
        <w:t>(a)</w:t>
      </w:r>
      <w:r w:rsidRPr="00CA4C6D">
        <w:tab/>
        <w:t xml:space="preserve">any decision of, or principles established by, </w:t>
      </w:r>
      <w:r w:rsidR="00EF37AF" w:rsidRPr="00CA4C6D">
        <w:t>the FWC</w:t>
      </w:r>
      <w:r w:rsidRPr="00CA4C6D">
        <w:t xml:space="preserve"> that is or are relevant to the making of the determination; or</w:t>
      </w:r>
    </w:p>
    <w:p w:rsidR="00754016" w:rsidRPr="00CA4C6D" w:rsidRDefault="00754016" w:rsidP="00754016">
      <w:pPr>
        <w:pStyle w:val="paragraph"/>
      </w:pPr>
      <w:r w:rsidRPr="00CA4C6D">
        <w:lastRenderedPageBreak/>
        <w:tab/>
        <w:t>(b)</w:t>
      </w:r>
      <w:r w:rsidRPr="00CA4C6D">
        <w:tab/>
        <w:t xml:space="preserve">if </w:t>
      </w:r>
      <w:r w:rsidR="00EF37AF" w:rsidRPr="00CA4C6D">
        <w:t>the FWC</w:t>
      </w:r>
      <w:r w:rsidRPr="00CA4C6D">
        <w:t xml:space="preserve"> has not yet made any such decision or established any such principles, any decision of, or principles established by, the </w:t>
      </w:r>
      <w:r w:rsidR="00EF37AF" w:rsidRPr="00CA4C6D">
        <w:t>AIRC</w:t>
      </w:r>
      <w:r w:rsidRPr="00CA4C6D">
        <w:t xml:space="preserve"> that is or are relevant to the making of the determination.</w:t>
      </w:r>
    </w:p>
    <w:p w:rsidR="009727B3" w:rsidRPr="00CA4C6D" w:rsidRDefault="009727B3" w:rsidP="009727B3">
      <w:pPr>
        <w:pStyle w:val="subsection"/>
      </w:pPr>
      <w:r w:rsidRPr="00CA4C6D">
        <w:tab/>
        <w:t>(8)</w:t>
      </w:r>
      <w:r w:rsidRPr="00CA4C6D">
        <w:tab/>
        <w:t>In the performance of the functions of the Tribunal:</w:t>
      </w:r>
    </w:p>
    <w:p w:rsidR="009727B3" w:rsidRPr="00CA4C6D" w:rsidRDefault="009727B3" w:rsidP="009727B3">
      <w:pPr>
        <w:pStyle w:val="paragraph"/>
      </w:pPr>
      <w:r w:rsidRPr="00CA4C6D">
        <w:tab/>
        <w:t>(a)</w:t>
      </w:r>
      <w:r w:rsidRPr="00CA4C6D">
        <w:tab/>
        <w:t>the Tribunal may regulate the conduct of its proceedings as it thinks fit and is not bound to act in a formal manner; and</w:t>
      </w:r>
    </w:p>
    <w:p w:rsidR="009727B3" w:rsidRPr="00CA4C6D" w:rsidRDefault="009727B3" w:rsidP="009727B3">
      <w:pPr>
        <w:pStyle w:val="paragraph"/>
      </w:pPr>
      <w:r w:rsidRPr="00CA4C6D">
        <w:tab/>
        <w:t>(b)</w:t>
      </w:r>
      <w:r w:rsidRPr="00CA4C6D">
        <w:tab/>
        <w:t>the Tribunal may inform itself on any matter in such manner as it thinks fit and is not bound by the rules of evidence.</w:t>
      </w:r>
    </w:p>
    <w:p w:rsidR="009727B3" w:rsidRPr="00CA4C6D" w:rsidRDefault="009727B3" w:rsidP="009727B3">
      <w:pPr>
        <w:pStyle w:val="subsection"/>
      </w:pPr>
      <w:r w:rsidRPr="00CA4C6D">
        <w:tab/>
        <w:t>(9)</w:t>
      </w:r>
      <w:r w:rsidRPr="00CA4C6D">
        <w:tab/>
        <w:t>The Defence Force Advocate and a person representing the Commonwealth are entitled to be present, and to make submissions to the Tribunal, during any proceedings before the Tribunal.</w:t>
      </w:r>
    </w:p>
    <w:p w:rsidR="009727B3" w:rsidRPr="00CA4C6D" w:rsidRDefault="009727B3" w:rsidP="009727B3">
      <w:pPr>
        <w:pStyle w:val="subsection"/>
      </w:pPr>
      <w:r w:rsidRPr="00CA4C6D">
        <w:tab/>
        <w:t>(10)</w:t>
      </w:r>
      <w:r w:rsidRPr="00CA4C6D">
        <w:tab/>
        <w:t>Where the Tribunal thinks that a person or body should be heard in relation to a matter that is being, or is to be, considered by the Tribunal, the Tribunal may permit the person or body to be present, and to make submissions to the Tribunal, during proceedings before the Tribunal in relation to that matter.</w:t>
      </w:r>
    </w:p>
    <w:p w:rsidR="009727B3" w:rsidRPr="00CA4C6D" w:rsidRDefault="009727B3" w:rsidP="009C4641">
      <w:pPr>
        <w:pStyle w:val="ActHead5"/>
      </w:pPr>
      <w:bookmarkStart w:id="131" w:name="_Toc464567814"/>
      <w:r w:rsidRPr="00CA4C6D">
        <w:rPr>
          <w:rStyle w:val="CharSectno"/>
        </w:rPr>
        <w:t>58KA</w:t>
      </w:r>
      <w:r w:rsidRPr="00CA4C6D">
        <w:t xml:space="preserve">  Single member may conduct Tribunal’s business</w:t>
      </w:r>
      <w:bookmarkEnd w:id="131"/>
    </w:p>
    <w:p w:rsidR="009727B3" w:rsidRPr="00CA4C6D" w:rsidRDefault="009727B3" w:rsidP="009C4641">
      <w:pPr>
        <w:pStyle w:val="subsection"/>
        <w:keepNext/>
      </w:pPr>
      <w:r w:rsidRPr="00CA4C6D">
        <w:tab/>
        <w:t>(1)</w:t>
      </w:r>
      <w:r w:rsidRPr="00CA4C6D">
        <w:tab/>
        <w:t xml:space="preserve">Subject to </w:t>
      </w:r>
      <w:r w:rsidR="00CA4C6D">
        <w:t>subsection (</w:t>
      </w:r>
      <w:r w:rsidRPr="00CA4C6D">
        <w:t>2), the President may:</w:t>
      </w:r>
    </w:p>
    <w:p w:rsidR="009727B3" w:rsidRPr="00CA4C6D" w:rsidRDefault="009727B3" w:rsidP="009727B3">
      <w:pPr>
        <w:pStyle w:val="paragraph"/>
      </w:pPr>
      <w:r w:rsidRPr="00CA4C6D">
        <w:tab/>
        <w:t>(a)</w:t>
      </w:r>
      <w:r w:rsidRPr="00CA4C6D">
        <w:tab/>
        <w:t>if a person referred to in subsection</w:t>
      </w:r>
      <w:r w:rsidR="00CA4C6D">
        <w:t> </w:t>
      </w:r>
      <w:r w:rsidRPr="00CA4C6D">
        <w:t>58K(9) requests the President to do so and the President considers it appropriate; or</w:t>
      </w:r>
    </w:p>
    <w:p w:rsidR="009727B3" w:rsidRPr="00CA4C6D" w:rsidRDefault="009727B3" w:rsidP="009727B3">
      <w:pPr>
        <w:pStyle w:val="paragraph"/>
      </w:pPr>
      <w:r w:rsidRPr="00CA4C6D">
        <w:tab/>
        <w:t>(b)</w:t>
      </w:r>
      <w:r w:rsidRPr="00CA4C6D">
        <w:tab/>
        <w:t xml:space="preserve">in any case, on the </w:t>
      </w:r>
      <w:r w:rsidR="00A71529" w:rsidRPr="00CA4C6D">
        <w:t>President’s</w:t>
      </w:r>
      <w:r w:rsidRPr="00CA4C6D">
        <w:t xml:space="preserve"> initiative;</w:t>
      </w:r>
    </w:p>
    <w:p w:rsidR="009727B3" w:rsidRPr="00CA4C6D" w:rsidRDefault="009727B3" w:rsidP="009727B3">
      <w:pPr>
        <w:pStyle w:val="subsection2"/>
      </w:pPr>
      <w:r w:rsidRPr="00CA4C6D">
        <w:t>direct, in writing, that a member of the Tribunal specified in the direction is to conduct the Tribunal’s business in relation to any matter that is specified in the direction, being a matter that is being, or is to be, dealt with by the Tribunal.</w:t>
      </w:r>
    </w:p>
    <w:p w:rsidR="009727B3" w:rsidRPr="00CA4C6D" w:rsidRDefault="009727B3" w:rsidP="009727B3">
      <w:pPr>
        <w:pStyle w:val="subsection"/>
      </w:pPr>
      <w:r w:rsidRPr="00CA4C6D">
        <w:tab/>
        <w:t>(2)</w:t>
      </w:r>
      <w:r w:rsidRPr="00CA4C6D">
        <w:tab/>
        <w:t xml:space="preserve">The President must not, in a direction made under </w:t>
      </w:r>
      <w:r w:rsidR="00CA4C6D">
        <w:t>subsection (</w:t>
      </w:r>
      <w:r w:rsidRPr="00CA4C6D">
        <w:t>1), direct that a single member is to deal with a request made under subsection</w:t>
      </w:r>
      <w:r w:rsidR="00CA4C6D">
        <w:t> </w:t>
      </w:r>
      <w:r w:rsidRPr="00CA4C6D">
        <w:t>58KC(1).</w:t>
      </w:r>
    </w:p>
    <w:p w:rsidR="009727B3" w:rsidRPr="00CA4C6D" w:rsidRDefault="009727B3" w:rsidP="009727B3">
      <w:pPr>
        <w:pStyle w:val="subsection"/>
      </w:pPr>
      <w:r w:rsidRPr="00CA4C6D">
        <w:tab/>
        <w:t>(3)</w:t>
      </w:r>
      <w:r w:rsidRPr="00CA4C6D">
        <w:tab/>
        <w:t xml:space="preserve">The President may, at any time, in writing, terminate a direction made under </w:t>
      </w:r>
      <w:r w:rsidR="00CA4C6D">
        <w:t>subsection (</w:t>
      </w:r>
      <w:r w:rsidRPr="00CA4C6D">
        <w:t>1).</w:t>
      </w:r>
    </w:p>
    <w:p w:rsidR="009727B3" w:rsidRPr="00CA4C6D" w:rsidRDefault="009727B3" w:rsidP="009727B3">
      <w:pPr>
        <w:pStyle w:val="subsection"/>
      </w:pPr>
      <w:r w:rsidRPr="00CA4C6D">
        <w:lastRenderedPageBreak/>
        <w:tab/>
        <w:t>(4)</w:t>
      </w:r>
      <w:r w:rsidRPr="00CA4C6D">
        <w:tab/>
        <w:t>Where a single member is conducting the Tribunal’s business in relation to a matter:</w:t>
      </w:r>
    </w:p>
    <w:p w:rsidR="009727B3" w:rsidRPr="00CA4C6D" w:rsidRDefault="009727B3" w:rsidP="009727B3">
      <w:pPr>
        <w:pStyle w:val="paragraph"/>
      </w:pPr>
      <w:r w:rsidRPr="00CA4C6D">
        <w:tab/>
        <w:t>(a)</w:t>
      </w:r>
      <w:r w:rsidRPr="00CA4C6D">
        <w:tab/>
        <w:t>the single member may exercise any powers or perform any functions of the Tribunal in relation to that matter; and</w:t>
      </w:r>
    </w:p>
    <w:p w:rsidR="009727B3" w:rsidRPr="00CA4C6D" w:rsidRDefault="009727B3" w:rsidP="009727B3">
      <w:pPr>
        <w:pStyle w:val="paragraph"/>
      </w:pPr>
      <w:r w:rsidRPr="00CA4C6D">
        <w:tab/>
        <w:t>(b)</w:t>
      </w:r>
      <w:r w:rsidRPr="00CA4C6D">
        <w:tab/>
        <w:t>any act of the single member in relation to that matter is taken to be an act of the Tribunal.</w:t>
      </w:r>
    </w:p>
    <w:p w:rsidR="009727B3" w:rsidRPr="00CA4C6D" w:rsidRDefault="009727B3" w:rsidP="009727B3">
      <w:pPr>
        <w:pStyle w:val="subsection"/>
      </w:pPr>
      <w:r w:rsidRPr="00CA4C6D">
        <w:tab/>
        <w:t>(5)</w:t>
      </w:r>
      <w:r w:rsidRPr="00CA4C6D">
        <w:tab/>
        <w:t>In this section, a reference to a matter that is being, or is to be, dealt with by the Tribunal includes a reference to any part of such a matter.</w:t>
      </w:r>
    </w:p>
    <w:p w:rsidR="009727B3" w:rsidRPr="00CA4C6D" w:rsidRDefault="009727B3" w:rsidP="009727B3">
      <w:pPr>
        <w:pStyle w:val="ActHead5"/>
      </w:pPr>
      <w:bookmarkStart w:id="132" w:name="_Toc464567815"/>
      <w:r w:rsidRPr="00CA4C6D">
        <w:rPr>
          <w:rStyle w:val="CharSectno"/>
        </w:rPr>
        <w:t>58KB</w:t>
      </w:r>
      <w:r w:rsidRPr="00CA4C6D">
        <w:t xml:space="preserve">  Procedure where single member is conducting Tribunal’s business</w:t>
      </w:r>
      <w:bookmarkEnd w:id="132"/>
    </w:p>
    <w:p w:rsidR="009727B3" w:rsidRPr="00CA4C6D" w:rsidRDefault="009727B3" w:rsidP="009727B3">
      <w:pPr>
        <w:pStyle w:val="subsection"/>
      </w:pPr>
      <w:r w:rsidRPr="00CA4C6D">
        <w:tab/>
        <w:t>(1)</w:t>
      </w:r>
      <w:r w:rsidRPr="00CA4C6D">
        <w:tab/>
        <w:t>Where a single member is conducting the Tribunal’s business:</w:t>
      </w:r>
    </w:p>
    <w:p w:rsidR="009727B3" w:rsidRPr="00CA4C6D" w:rsidRDefault="009727B3" w:rsidP="009727B3">
      <w:pPr>
        <w:pStyle w:val="paragraph"/>
      </w:pPr>
      <w:r w:rsidRPr="00CA4C6D">
        <w:tab/>
        <w:t>(a)</w:t>
      </w:r>
      <w:r w:rsidRPr="00CA4C6D">
        <w:tab/>
        <w:t>section</w:t>
      </w:r>
      <w:r w:rsidR="00CA4C6D">
        <w:t> </w:t>
      </w:r>
      <w:r w:rsidRPr="00CA4C6D">
        <w:t>58K does not apply to the single member’s conduct of such business; and</w:t>
      </w:r>
    </w:p>
    <w:p w:rsidR="009727B3" w:rsidRPr="00CA4C6D" w:rsidRDefault="009727B3" w:rsidP="009727B3">
      <w:pPr>
        <w:pStyle w:val="paragraph"/>
      </w:pPr>
      <w:r w:rsidRPr="00CA4C6D">
        <w:tab/>
        <w:t>(b)</w:t>
      </w:r>
      <w:r w:rsidRPr="00CA4C6D">
        <w:tab/>
        <w:t>the following provisions apply.</w:t>
      </w:r>
    </w:p>
    <w:p w:rsidR="009727B3" w:rsidRPr="00CA4C6D" w:rsidRDefault="009727B3" w:rsidP="009727B3">
      <w:pPr>
        <w:pStyle w:val="subsection"/>
      </w:pPr>
      <w:r w:rsidRPr="00CA4C6D">
        <w:tab/>
        <w:t>(2)</w:t>
      </w:r>
      <w:r w:rsidRPr="00CA4C6D">
        <w:tab/>
        <w:t>The single member may conduct such proceedings relating to the matter to which the direction relates as he or she considers necessary.</w:t>
      </w:r>
    </w:p>
    <w:p w:rsidR="009727B3" w:rsidRPr="00CA4C6D" w:rsidRDefault="009727B3" w:rsidP="009C4641">
      <w:pPr>
        <w:pStyle w:val="subsection"/>
        <w:keepNext/>
      </w:pPr>
      <w:r w:rsidRPr="00CA4C6D">
        <w:tab/>
        <w:t>(3)</w:t>
      </w:r>
      <w:r w:rsidRPr="00CA4C6D">
        <w:tab/>
        <w:t>In the conduct of the Tribunal’s business:</w:t>
      </w:r>
    </w:p>
    <w:p w:rsidR="009727B3" w:rsidRPr="00CA4C6D" w:rsidRDefault="009727B3" w:rsidP="009727B3">
      <w:pPr>
        <w:pStyle w:val="paragraph"/>
      </w:pPr>
      <w:r w:rsidRPr="00CA4C6D">
        <w:tab/>
        <w:t>(a)</w:t>
      </w:r>
      <w:r w:rsidRPr="00CA4C6D">
        <w:tab/>
        <w:t>the single member is not bound to act in a formal manner; and</w:t>
      </w:r>
    </w:p>
    <w:p w:rsidR="009727B3" w:rsidRPr="00CA4C6D" w:rsidRDefault="009727B3" w:rsidP="009727B3">
      <w:pPr>
        <w:pStyle w:val="paragraph"/>
      </w:pPr>
      <w:r w:rsidRPr="00CA4C6D">
        <w:tab/>
        <w:t>(b)</w:t>
      </w:r>
      <w:r w:rsidRPr="00CA4C6D">
        <w:tab/>
        <w:t>the single member may inform himself or herself on any matter in such manner as he or she thinks fit and is not bound by the rules of evidence.</w:t>
      </w:r>
    </w:p>
    <w:p w:rsidR="00866274" w:rsidRPr="00CA4C6D" w:rsidRDefault="009727B3" w:rsidP="00866274">
      <w:pPr>
        <w:pStyle w:val="subsection"/>
      </w:pPr>
      <w:r w:rsidRPr="00CA4C6D">
        <w:tab/>
        <w:t>(4)</w:t>
      </w:r>
      <w:r w:rsidRPr="00CA4C6D">
        <w:tab/>
        <w:t xml:space="preserve">The single member must, in making a determination, have regard </w:t>
      </w:r>
      <w:r w:rsidR="00866274" w:rsidRPr="00CA4C6D">
        <w:t>to:</w:t>
      </w:r>
    </w:p>
    <w:p w:rsidR="00866274" w:rsidRPr="00CA4C6D" w:rsidRDefault="00866274" w:rsidP="00866274">
      <w:pPr>
        <w:pStyle w:val="paragraph"/>
      </w:pPr>
      <w:r w:rsidRPr="00CA4C6D">
        <w:tab/>
        <w:t>(a)</w:t>
      </w:r>
      <w:r w:rsidRPr="00CA4C6D">
        <w:tab/>
        <w:t xml:space="preserve">any decision of, or principles established by, </w:t>
      </w:r>
      <w:r w:rsidR="00D26073" w:rsidRPr="00CA4C6D">
        <w:t>the FWC</w:t>
      </w:r>
      <w:r w:rsidRPr="00CA4C6D">
        <w:t xml:space="preserve"> that is or are relevant to the making of the determination; or</w:t>
      </w:r>
    </w:p>
    <w:p w:rsidR="00866274" w:rsidRPr="00CA4C6D" w:rsidRDefault="00866274" w:rsidP="00866274">
      <w:pPr>
        <w:pStyle w:val="paragraph"/>
      </w:pPr>
      <w:r w:rsidRPr="00CA4C6D">
        <w:tab/>
        <w:t>(b)</w:t>
      </w:r>
      <w:r w:rsidRPr="00CA4C6D">
        <w:tab/>
        <w:t xml:space="preserve">if </w:t>
      </w:r>
      <w:r w:rsidR="00D26073" w:rsidRPr="00CA4C6D">
        <w:t>the FWC</w:t>
      </w:r>
      <w:r w:rsidRPr="00CA4C6D">
        <w:t xml:space="preserve"> has not yet made any such decision or established any such principles, any decision of, or principles established by, the </w:t>
      </w:r>
      <w:r w:rsidR="009C212D" w:rsidRPr="00CA4C6D">
        <w:t>AIRC</w:t>
      </w:r>
      <w:r w:rsidRPr="00CA4C6D">
        <w:t xml:space="preserve"> that is or are relevant to the making of the determination.</w:t>
      </w:r>
    </w:p>
    <w:p w:rsidR="009727B3" w:rsidRPr="00CA4C6D" w:rsidRDefault="009727B3" w:rsidP="009727B3">
      <w:pPr>
        <w:pStyle w:val="subsection"/>
      </w:pPr>
      <w:r w:rsidRPr="00CA4C6D">
        <w:lastRenderedPageBreak/>
        <w:tab/>
        <w:t>(5)</w:t>
      </w:r>
      <w:r w:rsidRPr="00CA4C6D">
        <w:tab/>
        <w:t>The Defence Force Advocate and a person representing the Commonwealth are entitled to be present, and to make submissions to the single member, during any proceedings conducted by the single member.</w:t>
      </w:r>
    </w:p>
    <w:p w:rsidR="009727B3" w:rsidRPr="00CA4C6D" w:rsidRDefault="009727B3" w:rsidP="009727B3">
      <w:pPr>
        <w:pStyle w:val="subsection"/>
      </w:pPr>
      <w:r w:rsidRPr="00CA4C6D">
        <w:tab/>
        <w:t>(6)</w:t>
      </w:r>
      <w:r w:rsidRPr="00CA4C6D">
        <w:tab/>
        <w:t>Where the single member thinks that a person or body should be heard in relation to a matter that is being, or is to be, considered by him or her, the single member may permit the person or body to be present, and to make submissions to the single member, during proceedings conducted by the single member in relation to that matter.</w:t>
      </w:r>
    </w:p>
    <w:p w:rsidR="009727B3" w:rsidRPr="00CA4C6D" w:rsidRDefault="009727B3" w:rsidP="009727B3">
      <w:pPr>
        <w:pStyle w:val="ActHead5"/>
      </w:pPr>
      <w:bookmarkStart w:id="133" w:name="_Toc464567816"/>
      <w:r w:rsidRPr="00CA4C6D">
        <w:rPr>
          <w:rStyle w:val="CharSectno"/>
        </w:rPr>
        <w:t>58KC</w:t>
      </w:r>
      <w:r w:rsidRPr="00CA4C6D">
        <w:t xml:space="preserve">  Review of action etc. of single member</w:t>
      </w:r>
      <w:bookmarkEnd w:id="133"/>
    </w:p>
    <w:p w:rsidR="009727B3" w:rsidRPr="00CA4C6D" w:rsidRDefault="009727B3" w:rsidP="009727B3">
      <w:pPr>
        <w:pStyle w:val="subsection"/>
      </w:pPr>
      <w:r w:rsidRPr="00CA4C6D">
        <w:tab/>
        <w:t>(1)</w:t>
      </w:r>
      <w:r w:rsidRPr="00CA4C6D">
        <w:tab/>
        <w:t>Where:</w:t>
      </w:r>
    </w:p>
    <w:p w:rsidR="009727B3" w:rsidRPr="00CA4C6D" w:rsidRDefault="009727B3" w:rsidP="009727B3">
      <w:pPr>
        <w:pStyle w:val="paragraph"/>
      </w:pPr>
      <w:r w:rsidRPr="00CA4C6D">
        <w:tab/>
        <w:t>(a)</w:t>
      </w:r>
      <w:r w:rsidRPr="00CA4C6D">
        <w:tab/>
        <w:t>a single member is conducting the Tribunal’s business in relation to a matter; and</w:t>
      </w:r>
    </w:p>
    <w:p w:rsidR="009727B3" w:rsidRPr="00CA4C6D" w:rsidRDefault="009727B3" w:rsidP="009727B3">
      <w:pPr>
        <w:pStyle w:val="paragraph"/>
      </w:pPr>
      <w:r w:rsidRPr="00CA4C6D">
        <w:tab/>
        <w:t>(b)</w:t>
      </w:r>
      <w:r w:rsidRPr="00CA4C6D">
        <w:tab/>
        <w:t>in dealing with the matter, the single member exercises a power or performs a function of the Tribunal;</w:t>
      </w:r>
    </w:p>
    <w:p w:rsidR="009727B3" w:rsidRPr="00CA4C6D" w:rsidRDefault="009727B3" w:rsidP="009727B3">
      <w:pPr>
        <w:pStyle w:val="subsection2"/>
      </w:pPr>
      <w:r w:rsidRPr="00CA4C6D">
        <w:t>the Minister, the Secretary or the Chief of the Defence Force may, by notice in writing given to the President within 28 days after the single member has completed his or her conduct of that business, request the Tribunal to reconsider the exercise of the power or performance of the function.</w:t>
      </w:r>
    </w:p>
    <w:p w:rsidR="009727B3" w:rsidRPr="00CA4C6D" w:rsidRDefault="009727B3" w:rsidP="009727B3">
      <w:pPr>
        <w:pStyle w:val="subsection"/>
      </w:pPr>
      <w:r w:rsidRPr="00CA4C6D">
        <w:tab/>
        <w:t>(2)</w:t>
      </w:r>
      <w:r w:rsidRPr="00CA4C6D">
        <w:tab/>
        <w:t>The notice must specify the exercise of the power or the performance of the function requested to be reconsidered and the grounds for seeking the reconsideration.</w:t>
      </w:r>
    </w:p>
    <w:p w:rsidR="009727B3" w:rsidRPr="00CA4C6D" w:rsidRDefault="009727B3" w:rsidP="009C4641">
      <w:pPr>
        <w:pStyle w:val="subsection"/>
        <w:keepNext/>
      </w:pPr>
      <w:r w:rsidRPr="00CA4C6D">
        <w:tab/>
        <w:t>(3)</w:t>
      </w:r>
      <w:r w:rsidRPr="00CA4C6D">
        <w:tab/>
        <w:t>As soon as practicable after the request is made, the Tribunal must:</w:t>
      </w:r>
    </w:p>
    <w:p w:rsidR="009727B3" w:rsidRPr="00CA4C6D" w:rsidRDefault="009727B3" w:rsidP="009727B3">
      <w:pPr>
        <w:pStyle w:val="paragraph"/>
      </w:pPr>
      <w:r w:rsidRPr="00CA4C6D">
        <w:tab/>
        <w:t>(a)</w:t>
      </w:r>
      <w:r w:rsidRPr="00CA4C6D">
        <w:tab/>
        <w:t>reconsider the exercise of the power or performance of the function specified in the request; and</w:t>
      </w:r>
    </w:p>
    <w:p w:rsidR="009727B3" w:rsidRPr="00CA4C6D" w:rsidRDefault="009727B3" w:rsidP="009727B3">
      <w:pPr>
        <w:pStyle w:val="paragraph"/>
      </w:pPr>
      <w:r w:rsidRPr="00CA4C6D">
        <w:tab/>
        <w:t>(b)</w:t>
      </w:r>
      <w:r w:rsidRPr="00CA4C6D">
        <w:tab/>
        <w:t>make a determination affirming, varying or replacing anything done by the single member in exercising that power or performing that function.</w:t>
      </w:r>
    </w:p>
    <w:p w:rsidR="009727B3" w:rsidRPr="00CA4C6D" w:rsidRDefault="009727B3" w:rsidP="009727B3">
      <w:pPr>
        <w:pStyle w:val="ActHead5"/>
      </w:pPr>
      <w:bookmarkStart w:id="134" w:name="_Toc464567817"/>
      <w:r w:rsidRPr="00CA4C6D">
        <w:rPr>
          <w:rStyle w:val="CharSectno"/>
        </w:rPr>
        <w:lastRenderedPageBreak/>
        <w:t>58KD</w:t>
      </w:r>
      <w:r w:rsidRPr="00CA4C6D">
        <w:t xml:space="preserve">  Determinations giving effect to agreement between the parties</w:t>
      </w:r>
      <w:bookmarkEnd w:id="134"/>
    </w:p>
    <w:p w:rsidR="009727B3" w:rsidRPr="00CA4C6D" w:rsidRDefault="009727B3" w:rsidP="009727B3">
      <w:pPr>
        <w:pStyle w:val="subsection"/>
      </w:pPr>
      <w:r w:rsidRPr="00CA4C6D">
        <w:tab/>
      </w:r>
      <w:r w:rsidRPr="00CA4C6D">
        <w:tab/>
        <w:t>The Tribunal may, in making a determination, give effect to any agreement reached between the Minister, acting on behalf of the Commonwealth, and the Chief of the Defence Force, acting on behalf of the members of the Australian Defence Force, in relation to a matter to which the determination relates.</w:t>
      </w:r>
    </w:p>
    <w:p w:rsidR="009727B3" w:rsidRPr="00CA4C6D" w:rsidRDefault="009727B3" w:rsidP="009727B3">
      <w:pPr>
        <w:pStyle w:val="ActHead5"/>
      </w:pPr>
      <w:bookmarkStart w:id="135" w:name="_Toc464567818"/>
      <w:r w:rsidRPr="00CA4C6D">
        <w:rPr>
          <w:rStyle w:val="CharSectno"/>
        </w:rPr>
        <w:t>58L</w:t>
      </w:r>
      <w:r w:rsidRPr="00CA4C6D">
        <w:t xml:space="preserve">  Terms and tenure of office</w:t>
      </w:r>
      <w:bookmarkEnd w:id="135"/>
    </w:p>
    <w:p w:rsidR="009727B3" w:rsidRPr="00CA4C6D" w:rsidRDefault="009727B3" w:rsidP="009727B3">
      <w:pPr>
        <w:pStyle w:val="subsection"/>
      </w:pPr>
      <w:r w:rsidRPr="00CA4C6D">
        <w:tab/>
        <w:t>(1)</w:t>
      </w:r>
      <w:r w:rsidRPr="00CA4C6D">
        <w:tab/>
        <w:t>Subject to this Division, a member of the Tribunal holds office for such period, not exceeding 5 years, as is specified in his or her instrument of appointment, but is eligible for re</w:t>
      </w:r>
      <w:r w:rsidR="00CA4C6D">
        <w:noBreakHyphen/>
      </w:r>
      <w:r w:rsidRPr="00CA4C6D">
        <w:t>appointment.</w:t>
      </w:r>
    </w:p>
    <w:p w:rsidR="009727B3" w:rsidRPr="00CA4C6D" w:rsidRDefault="009727B3" w:rsidP="009727B3">
      <w:pPr>
        <w:pStyle w:val="subsection"/>
      </w:pPr>
      <w:r w:rsidRPr="00CA4C6D">
        <w:tab/>
        <w:t>(2)</w:t>
      </w:r>
      <w:r w:rsidRPr="00CA4C6D">
        <w:tab/>
        <w:t>A person must not continue to hold office as a member of the Tribunal if:</w:t>
      </w:r>
    </w:p>
    <w:p w:rsidR="009727B3" w:rsidRPr="00CA4C6D" w:rsidRDefault="009727B3" w:rsidP="009727B3">
      <w:pPr>
        <w:pStyle w:val="paragraph"/>
      </w:pPr>
      <w:r w:rsidRPr="00CA4C6D">
        <w:tab/>
        <w:t>(a)</w:t>
      </w:r>
      <w:r w:rsidRPr="00CA4C6D">
        <w:tab/>
        <w:t>he or she becomes a member of the Permanent Forces (although he or she may become a member of the Reserves); or</w:t>
      </w:r>
    </w:p>
    <w:p w:rsidR="009727B3" w:rsidRPr="00CA4C6D" w:rsidRDefault="009727B3" w:rsidP="009727B3">
      <w:pPr>
        <w:pStyle w:val="paragraph"/>
      </w:pPr>
      <w:r w:rsidRPr="00CA4C6D">
        <w:tab/>
        <w:t>(b)</w:t>
      </w:r>
      <w:r w:rsidRPr="00CA4C6D">
        <w:tab/>
        <w:t>he or she becomes the Defence Force Advocate; or</w:t>
      </w:r>
    </w:p>
    <w:p w:rsidR="009727B3" w:rsidRPr="00CA4C6D" w:rsidRDefault="009727B3" w:rsidP="009727B3">
      <w:pPr>
        <w:pStyle w:val="paragraph"/>
      </w:pPr>
      <w:r w:rsidRPr="00CA4C6D">
        <w:tab/>
        <w:t>(c)</w:t>
      </w:r>
      <w:r w:rsidRPr="00CA4C6D">
        <w:tab/>
        <w:t xml:space="preserve">in the case of the President, he or she ceases to be a </w:t>
      </w:r>
      <w:r w:rsidR="002427BF" w:rsidRPr="00CA4C6D">
        <w:t xml:space="preserve">Deputy President of </w:t>
      </w:r>
      <w:r w:rsidR="00A75EBA" w:rsidRPr="00CA4C6D">
        <w:t>the FWC</w:t>
      </w:r>
      <w:r w:rsidRPr="00CA4C6D">
        <w:t>.</w:t>
      </w:r>
    </w:p>
    <w:p w:rsidR="009727B3" w:rsidRPr="00CA4C6D" w:rsidRDefault="009727B3" w:rsidP="009727B3">
      <w:pPr>
        <w:pStyle w:val="ActHead5"/>
      </w:pPr>
      <w:bookmarkStart w:id="136" w:name="_Toc464567819"/>
      <w:r w:rsidRPr="00CA4C6D">
        <w:rPr>
          <w:rStyle w:val="CharSectno"/>
        </w:rPr>
        <w:t>58M</w:t>
      </w:r>
      <w:r w:rsidRPr="00CA4C6D">
        <w:t xml:space="preserve">  Resignation</w:t>
      </w:r>
      <w:bookmarkEnd w:id="136"/>
    </w:p>
    <w:p w:rsidR="009727B3" w:rsidRPr="00CA4C6D" w:rsidRDefault="009727B3" w:rsidP="009727B3">
      <w:pPr>
        <w:pStyle w:val="subsection"/>
      </w:pPr>
      <w:r w:rsidRPr="00CA4C6D">
        <w:tab/>
      </w:r>
      <w:r w:rsidRPr="00CA4C6D">
        <w:tab/>
        <w:t>A member of the Tribunal may resign his or her office by writing signed by him or her and delivered to the Governor</w:t>
      </w:r>
      <w:r w:rsidR="00CA4C6D">
        <w:noBreakHyphen/>
      </w:r>
      <w:r w:rsidRPr="00CA4C6D">
        <w:t>General.</w:t>
      </w:r>
    </w:p>
    <w:p w:rsidR="009727B3" w:rsidRPr="00CA4C6D" w:rsidRDefault="009727B3" w:rsidP="009727B3">
      <w:pPr>
        <w:pStyle w:val="ActHead5"/>
      </w:pPr>
      <w:bookmarkStart w:id="137" w:name="_Toc464567820"/>
      <w:r w:rsidRPr="00CA4C6D">
        <w:rPr>
          <w:rStyle w:val="CharSectno"/>
        </w:rPr>
        <w:t>58N</w:t>
      </w:r>
      <w:r w:rsidRPr="00CA4C6D">
        <w:t xml:space="preserve">  Termination of appointment</w:t>
      </w:r>
      <w:bookmarkEnd w:id="137"/>
    </w:p>
    <w:p w:rsidR="009727B3" w:rsidRPr="00CA4C6D" w:rsidRDefault="009727B3" w:rsidP="009727B3">
      <w:pPr>
        <w:pStyle w:val="subsection"/>
      </w:pPr>
      <w:r w:rsidRPr="00CA4C6D">
        <w:tab/>
      </w:r>
      <w:r w:rsidRPr="00CA4C6D">
        <w:tab/>
        <w:t>The Governor</w:t>
      </w:r>
      <w:r w:rsidR="00CA4C6D">
        <w:noBreakHyphen/>
      </w:r>
      <w:r w:rsidRPr="00CA4C6D">
        <w:t>General may terminate the appointment of a member of the Tribunal by reason of misbehaviour or physical or mental incapacity.</w:t>
      </w:r>
    </w:p>
    <w:p w:rsidR="009727B3" w:rsidRPr="00CA4C6D" w:rsidRDefault="009727B3" w:rsidP="009727B3">
      <w:pPr>
        <w:pStyle w:val="ActHead5"/>
      </w:pPr>
      <w:bookmarkStart w:id="138" w:name="_Toc464567821"/>
      <w:r w:rsidRPr="00CA4C6D">
        <w:rPr>
          <w:rStyle w:val="CharSectno"/>
        </w:rPr>
        <w:t>58P</w:t>
      </w:r>
      <w:r w:rsidRPr="00CA4C6D">
        <w:t xml:space="preserve">  Acting appointments</w:t>
      </w:r>
      <w:bookmarkEnd w:id="138"/>
    </w:p>
    <w:p w:rsidR="009727B3" w:rsidRPr="00CA4C6D" w:rsidRDefault="009727B3" w:rsidP="009727B3">
      <w:pPr>
        <w:pStyle w:val="subsection"/>
      </w:pPr>
      <w:r w:rsidRPr="00CA4C6D">
        <w:tab/>
        <w:t>(1)</w:t>
      </w:r>
      <w:r w:rsidRPr="00CA4C6D">
        <w:tab/>
        <w:t>The Minister may appoint a person to act as a member (including the President) of the Tribunal:</w:t>
      </w:r>
    </w:p>
    <w:p w:rsidR="009727B3" w:rsidRPr="00CA4C6D" w:rsidRDefault="009727B3" w:rsidP="009727B3">
      <w:pPr>
        <w:pStyle w:val="paragraph"/>
      </w:pPr>
      <w:r w:rsidRPr="00CA4C6D">
        <w:lastRenderedPageBreak/>
        <w:tab/>
        <w:t>(a)</w:t>
      </w:r>
      <w:r w:rsidRPr="00CA4C6D">
        <w:tab/>
        <w:t>during a vacancy in the office of that member; or</w:t>
      </w:r>
    </w:p>
    <w:p w:rsidR="009727B3" w:rsidRPr="00CA4C6D" w:rsidRDefault="009727B3" w:rsidP="009727B3">
      <w:pPr>
        <w:pStyle w:val="paragraph"/>
      </w:pPr>
      <w:r w:rsidRPr="00CA4C6D">
        <w:tab/>
        <w:t>(b)</w:t>
      </w:r>
      <w:r w:rsidRPr="00CA4C6D">
        <w:tab/>
        <w:t xml:space="preserve">during any period, or during all periods, when that member is absent from duty or from Australia or is, for any other reason (including the reason that, in the case of a member not being the President, he or she is acting as President), unable to perform the duties of his or her </w:t>
      </w:r>
      <w:r w:rsidR="0067499E" w:rsidRPr="00CA4C6D">
        <w:t>office.</w:t>
      </w:r>
    </w:p>
    <w:p w:rsidR="00723E0F" w:rsidRPr="00CA4C6D" w:rsidRDefault="00723E0F" w:rsidP="00723E0F">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9727B3" w:rsidRPr="00CA4C6D" w:rsidRDefault="009727B3" w:rsidP="009727B3">
      <w:pPr>
        <w:pStyle w:val="subsection"/>
      </w:pPr>
      <w:r w:rsidRPr="00CA4C6D">
        <w:tab/>
        <w:t>(8)</w:t>
      </w:r>
      <w:r w:rsidRPr="00CA4C6D">
        <w:tab/>
        <w:t>A reference in section</w:t>
      </w:r>
      <w:r w:rsidR="00CA4C6D">
        <w:t> </w:t>
      </w:r>
      <w:r w:rsidRPr="00CA4C6D">
        <w:t>58H, 58J, 58K, 58KA, 58KC or 58U to the President or to a member of the Tribunal shall be read as including a reference to a person acting as the President or as a member of the Tribunal, as the case may be.</w:t>
      </w:r>
    </w:p>
    <w:p w:rsidR="009727B3" w:rsidRPr="00CA4C6D" w:rsidRDefault="009727B3" w:rsidP="009727B3">
      <w:pPr>
        <w:pStyle w:val="ActHead5"/>
      </w:pPr>
      <w:bookmarkStart w:id="139" w:name="_Toc464567822"/>
      <w:r w:rsidRPr="00CA4C6D">
        <w:rPr>
          <w:rStyle w:val="CharSectno"/>
        </w:rPr>
        <w:t>58Q</w:t>
      </w:r>
      <w:r w:rsidRPr="00CA4C6D">
        <w:t xml:space="preserve">  Fees and allowances</w:t>
      </w:r>
      <w:bookmarkEnd w:id="139"/>
    </w:p>
    <w:p w:rsidR="009727B3" w:rsidRPr="00CA4C6D" w:rsidRDefault="009727B3" w:rsidP="009727B3">
      <w:pPr>
        <w:pStyle w:val="subsection"/>
      </w:pPr>
      <w:r w:rsidRPr="00CA4C6D">
        <w:tab/>
        <w:t>(1)</w:t>
      </w:r>
      <w:r w:rsidRPr="00CA4C6D">
        <w:tab/>
        <w:t>A member of the Tribunal shall be paid such fees and allowances as the Remuneration Tribunal determines.</w:t>
      </w:r>
    </w:p>
    <w:p w:rsidR="009727B3" w:rsidRPr="00CA4C6D" w:rsidRDefault="009727B3" w:rsidP="009727B3">
      <w:pPr>
        <w:pStyle w:val="subsection"/>
      </w:pPr>
      <w:r w:rsidRPr="00CA4C6D">
        <w:tab/>
        <w:t>(2)</w:t>
      </w:r>
      <w:r w:rsidRPr="00CA4C6D">
        <w:tab/>
        <w:t>The appointment of the holder of a prescribed office as a member of the Tribunal, or service by the holder of a prescribed office as such a member, does not affect his or her tenure of that prescribed office or his or her rank, title, status, precedence, salary, annual or other allowances or other rights or privileges as the holder of that prescribed office and, for all purposes, his or her service as a member of the Tribunal shall be taken to be service as the holder of the prescribed office.</w:t>
      </w:r>
    </w:p>
    <w:p w:rsidR="009727B3" w:rsidRPr="00CA4C6D" w:rsidRDefault="009727B3" w:rsidP="009727B3">
      <w:pPr>
        <w:pStyle w:val="subsection"/>
      </w:pPr>
      <w:r w:rsidRPr="00CA4C6D">
        <w:tab/>
        <w:t>(3)</w:t>
      </w:r>
      <w:r w:rsidRPr="00CA4C6D">
        <w:tab/>
        <w:t xml:space="preserve">This section has effect subject to the </w:t>
      </w:r>
      <w:r w:rsidRPr="00CA4C6D">
        <w:rPr>
          <w:i/>
        </w:rPr>
        <w:t>Remuneration Tribunal Act 1973</w:t>
      </w:r>
      <w:r w:rsidRPr="00CA4C6D">
        <w:t>.</w:t>
      </w:r>
    </w:p>
    <w:p w:rsidR="009727B3" w:rsidRPr="00CA4C6D" w:rsidRDefault="009727B3" w:rsidP="009727B3">
      <w:pPr>
        <w:pStyle w:val="subsection"/>
      </w:pPr>
      <w:r w:rsidRPr="00CA4C6D">
        <w:tab/>
        <w:t>(4)</w:t>
      </w:r>
      <w:r w:rsidRPr="00CA4C6D">
        <w:tab/>
        <w:t xml:space="preserve">In this section, </w:t>
      </w:r>
      <w:r w:rsidRPr="00CA4C6D">
        <w:rPr>
          <w:b/>
          <w:i/>
        </w:rPr>
        <w:t>prescribed office</w:t>
      </w:r>
      <w:r w:rsidRPr="00CA4C6D">
        <w:t xml:space="preserve"> means an office, appointment or other employment which is referred to in subsection</w:t>
      </w:r>
      <w:r w:rsidR="00CA4C6D">
        <w:t> </w:t>
      </w:r>
      <w:r w:rsidRPr="00CA4C6D">
        <w:t xml:space="preserve">7(11) of the </w:t>
      </w:r>
      <w:r w:rsidR="00C3667C" w:rsidRPr="00CA4C6D">
        <w:rPr>
          <w:i/>
        </w:rPr>
        <w:t>Remuneration Tribunal Act 1973</w:t>
      </w:r>
      <w:r w:rsidRPr="00CA4C6D">
        <w:rPr>
          <w:i/>
        </w:rPr>
        <w:t xml:space="preserve"> </w:t>
      </w:r>
      <w:r w:rsidRPr="00CA4C6D">
        <w:t>as an office, appointment or other employment on a full</w:t>
      </w:r>
      <w:r w:rsidR="00CA4C6D">
        <w:noBreakHyphen/>
      </w:r>
      <w:r w:rsidRPr="00CA4C6D">
        <w:t>time basis or a judicial office referred to in subsection</w:t>
      </w:r>
      <w:r w:rsidR="00CA4C6D">
        <w:t> </w:t>
      </w:r>
      <w:r w:rsidRPr="00CA4C6D">
        <w:t>7(12) of that Act.</w:t>
      </w:r>
    </w:p>
    <w:p w:rsidR="009727B3" w:rsidRPr="00CA4C6D" w:rsidRDefault="009727B3" w:rsidP="00AA52F6">
      <w:pPr>
        <w:pStyle w:val="ActHead3"/>
        <w:pageBreakBefore/>
      </w:pPr>
      <w:bookmarkStart w:id="140" w:name="_Toc464567823"/>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The Defence Force Advocate</w:t>
      </w:r>
      <w:bookmarkEnd w:id="140"/>
    </w:p>
    <w:p w:rsidR="009727B3" w:rsidRPr="00CA4C6D" w:rsidRDefault="009727B3" w:rsidP="009727B3">
      <w:pPr>
        <w:pStyle w:val="ActHead5"/>
      </w:pPr>
      <w:bookmarkStart w:id="141" w:name="_Toc464567824"/>
      <w:r w:rsidRPr="00CA4C6D">
        <w:rPr>
          <w:rStyle w:val="CharSectno"/>
        </w:rPr>
        <w:t>58R</w:t>
      </w:r>
      <w:r w:rsidRPr="00CA4C6D">
        <w:t xml:space="preserve">  Interpretation</w:t>
      </w:r>
      <w:bookmarkEnd w:id="141"/>
    </w:p>
    <w:p w:rsidR="009727B3" w:rsidRPr="00CA4C6D" w:rsidRDefault="009727B3" w:rsidP="009727B3">
      <w:pPr>
        <w:pStyle w:val="subsection"/>
      </w:pPr>
      <w:r w:rsidRPr="00CA4C6D">
        <w:tab/>
      </w:r>
      <w:r w:rsidRPr="00CA4C6D">
        <w:tab/>
        <w:t>In this Division, unless the contrary intention appears:</w:t>
      </w:r>
    </w:p>
    <w:p w:rsidR="009727B3" w:rsidRPr="00CA4C6D" w:rsidRDefault="009727B3" w:rsidP="009727B3">
      <w:pPr>
        <w:pStyle w:val="Definition"/>
      </w:pPr>
      <w:r w:rsidRPr="00CA4C6D">
        <w:rPr>
          <w:b/>
          <w:i/>
        </w:rPr>
        <w:t>Advocate</w:t>
      </w:r>
      <w:r w:rsidRPr="00CA4C6D">
        <w:t xml:space="preserve"> means the Defence Force Advocate appointed under section</w:t>
      </w:r>
      <w:r w:rsidR="00CA4C6D">
        <w:t> </w:t>
      </w:r>
      <w:r w:rsidRPr="00CA4C6D">
        <w:t>58S.</w:t>
      </w:r>
    </w:p>
    <w:p w:rsidR="009727B3" w:rsidRPr="00CA4C6D" w:rsidRDefault="009727B3" w:rsidP="009727B3">
      <w:pPr>
        <w:pStyle w:val="Definition"/>
      </w:pPr>
      <w:r w:rsidRPr="00CA4C6D">
        <w:rPr>
          <w:b/>
          <w:i/>
        </w:rPr>
        <w:t>Remuneration Tribunal</w:t>
      </w:r>
      <w:r w:rsidRPr="00CA4C6D">
        <w:t xml:space="preserve"> means the Remuneration Tribunal established by subsection</w:t>
      </w:r>
      <w:r w:rsidR="00CA4C6D">
        <w:t> </w:t>
      </w:r>
      <w:r w:rsidRPr="00CA4C6D">
        <w:t xml:space="preserve">4(1) of the </w:t>
      </w:r>
      <w:r w:rsidRPr="00CA4C6D">
        <w:rPr>
          <w:i/>
        </w:rPr>
        <w:t>Remuneration Tribunal Act 1973</w:t>
      </w:r>
      <w:r w:rsidRPr="00CA4C6D">
        <w:t>.</w:t>
      </w:r>
    </w:p>
    <w:p w:rsidR="009727B3" w:rsidRPr="00CA4C6D" w:rsidRDefault="009727B3" w:rsidP="009727B3">
      <w:pPr>
        <w:pStyle w:val="Definition"/>
      </w:pPr>
      <w:r w:rsidRPr="00CA4C6D">
        <w:rPr>
          <w:b/>
          <w:i/>
        </w:rPr>
        <w:t>Tribunal</w:t>
      </w:r>
      <w:r w:rsidRPr="00CA4C6D">
        <w:t xml:space="preserve"> means the Defence Force Remuneration Tribunal established by section</w:t>
      </w:r>
      <w:r w:rsidR="00CA4C6D">
        <w:t> </w:t>
      </w:r>
      <w:r w:rsidRPr="00CA4C6D">
        <w:t>58G.</w:t>
      </w:r>
    </w:p>
    <w:p w:rsidR="009727B3" w:rsidRPr="00CA4C6D" w:rsidRDefault="009727B3" w:rsidP="009727B3">
      <w:pPr>
        <w:pStyle w:val="ActHead5"/>
      </w:pPr>
      <w:bookmarkStart w:id="142" w:name="_Toc464567825"/>
      <w:r w:rsidRPr="00CA4C6D">
        <w:rPr>
          <w:rStyle w:val="CharSectno"/>
        </w:rPr>
        <w:t>58S</w:t>
      </w:r>
      <w:r w:rsidRPr="00CA4C6D">
        <w:t xml:space="preserve">  Defence Force Advocate</w:t>
      </w:r>
      <w:bookmarkEnd w:id="142"/>
    </w:p>
    <w:p w:rsidR="009727B3" w:rsidRPr="00CA4C6D" w:rsidRDefault="009727B3" w:rsidP="009727B3">
      <w:pPr>
        <w:pStyle w:val="subsection"/>
      </w:pPr>
      <w:r w:rsidRPr="00CA4C6D">
        <w:tab/>
        <w:t>(1)</w:t>
      </w:r>
      <w:r w:rsidRPr="00CA4C6D">
        <w:tab/>
        <w:t>There shall be a Defence Force Advocate, who shall be appointed by the Minister on a part</w:t>
      </w:r>
      <w:r w:rsidR="00CA4C6D">
        <w:noBreakHyphen/>
      </w:r>
      <w:r w:rsidRPr="00CA4C6D">
        <w:t>time basis.</w:t>
      </w:r>
    </w:p>
    <w:p w:rsidR="009727B3" w:rsidRPr="00CA4C6D" w:rsidRDefault="009727B3" w:rsidP="009727B3">
      <w:pPr>
        <w:pStyle w:val="subsection"/>
      </w:pPr>
      <w:r w:rsidRPr="00CA4C6D">
        <w:tab/>
        <w:t>(2)</w:t>
      </w:r>
      <w:r w:rsidRPr="00CA4C6D">
        <w:tab/>
        <w:t>The person appointed as the Advocate shall be a person who:</w:t>
      </w:r>
    </w:p>
    <w:p w:rsidR="009727B3" w:rsidRPr="00CA4C6D" w:rsidRDefault="009727B3" w:rsidP="009727B3">
      <w:pPr>
        <w:pStyle w:val="paragraph"/>
      </w:pPr>
      <w:r w:rsidRPr="00CA4C6D">
        <w:tab/>
        <w:t>(a)</w:t>
      </w:r>
      <w:r w:rsidRPr="00CA4C6D">
        <w:tab/>
        <w:t>is experienced in industrial relations matters; and</w:t>
      </w:r>
    </w:p>
    <w:p w:rsidR="009727B3" w:rsidRPr="00CA4C6D" w:rsidRDefault="009727B3" w:rsidP="009727B3">
      <w:pPr>
        <w:pStyle w:val="paragraph"/>
      </w:pPr>
      <w:r w:rsidRPr="00CA4C6D">
        <w:tab/>
        <w:t>(b)</w:t>
      </w:r>
      <w:r w:rsidRPr="00CA4C6D">
        <w:tab/>
        <w:t>has a knowledge of the nature of service in the Defence Force.</w:t>
      </w:r>
    </w:p>
    <w:p w:rsidR="009727B3" w:rsidRPr="00CA4C6D" w:rsidRDefault="009727B3" w:rsidP="009727B3">
      <w:pPr>
        <w:pStyle w:val="subsection"/>
      </w:pPr>
      <w:r w:rsidRPr="00CA4C6D">
        <w:tab/>
        <w:t>(3)</w:t>
      </w:r>
      <w:r w:rsidRPr="00CA4C6D">
        <w:tab/>
        <w:t xml:space="preserve">In making an appointment under </w:t>
      </w:r>
      <w:r w:rsidR="00CA4C6D">
        <w:t>subsection (</w:t>
      </w:r>
      <w:r w:rsidRPr="00CA4C6D">
        <w:t>1), the Minister shall have regard to any recommendations made by the Chief of the Defence Force.</w:t>
      </w:r>
    </w:p>
    <w:p w:rsidR="009727B3" w:rsidRPr="00CA4C6D" w:rsidRDefault="009727B3" w:rsidP="009727B3">
      <w:pPr>
        <w:pStyle w:val="ActHead5"/>
      </w:pPr>
      <w:bookmarkStart w:id="143" w:name="_Toc464567826"/>
      <w:r w:rsidRPr="00CA4C6D">
        <w:rPr>
          <w:rStyle w:val="CharSectno"/>
        </w:rPr>
        <w:t>58T</w:t>
      </w:r>
      <w:r w:rsidRPr="00CA4C6D">
        <w:t xml:space="preserve">  Functions of Advocate</w:t>
      </w:r>
      <w:bookmarkEnd w:id="143"/>
    </w:p>
    <w:p w:rsidR="009727B3" w:rsidRPr="00CA4C6D" w:rsidRDefault="009727B3" w:rsidP="009727B3">
      <w:pPr>
        <w:pStyle w:val="subsection"/>
      </w:pPr>
      <w:r w:rsidRPr="00CA4C6D">
        <w:tab/>
      </w:r>
      <w:r w:rsidRPr="00CA4C6D">
        <w:tab/>
        <w:t>The functions of the Advocate are:</w:t>
      </w:r>
    </w:p>
    <w:p w:rsidR="009727B3" w:rsidRPr="00CA4C6D" w:rsidRDefault="009727B3" w:rsidP="009727B3">
      <w:pPr>
        <w:pStyle w:val="paragraph"/>
      </w:pPr>
      <w:r w:rsidRPr="00CA4C6D">
        <w:tab/>
        <w:t>(a)</w:t>
      </w:r>
      <w:r w:rsidRPr="00CA4C6D">
        <w:tab/>
        <w:t>to advise the Chief of the Defence Force in relation to matters that have been, or may be, referred to the Tribunal by the Chief of the Defence Force pursuant to subsection</w:t>
      </w:r>
      <w:r w:rsidR="00CA4C6D">
        <w:t> </w:t>
      </w:r>
      <w:r w:rsidRPr="00CA4C6D">
        <w:t>58H(3);</w:t>
      </w:r>
    </w:p>
    <w:p w:rsidR="009727B3" w:rsidRPr="00CA4C6D" w:rsidRDefault="009727B3" w:rsidP="009727B3">
      <w:pPr>
        <w:pStyle w:val="paragraph"/>
      </w:pPr>
      <w:r w:rsidRPr="00CA4C6D">
        <w:lastRenderedPageBreak/>
        <w:tab/>
        <w:t>(b)</w:t>
      </w:r>
      <w:r w:rsidRPr="00CA4C6D">
        <w:tab/>
        <w:t>to prepare submissions to be made to the Tribunal on behalf of the Defence Force concerning any matter that is being considered by the Tribunal; and</w:t>
      </w:r>
    </w:p>
    <w:p w:rsidR="009727B3" w:rsidRPr="00CA4C6D" w:rsidRDefault="009727B3" w:rsidP="009727B3">
      <w:pPr>
        <w:pStyle w:val="paragraph"/>
      </w:pPr>
      <w:r w:rsidRPr="00CA4C6D">
        <w:tab/>
        <w:t>(c)</w:t>
      </w:r>
      <w:r w:rsidRPr="00CA4C6D">
        <w:tab/>
        <w:t>to represent the Defence Force in proceedings before the Tribunal.</w:t>
      </w:r>
    </w:p>
    <w:p w:rsidR="009727B3" w:rsidRPr="00CA4C6D" w:rsidRDefault="009727B3" w:rsidP="009727B3">
      <w:pPr>
        <w:pStyle w:val="ActHead5"/>
      </w:pPr>
      <w:bookmarkStart w:id="144" w:name="_Toc464567827"/>
      <w:r w:rsidRPr="00CA4C6D">
        <w:rPr>
          <w:rStyle w:val="CharSectno"/>
        </w:rPr>
        <w:t>58U</w:t>
      </w:r>
      <w:r w:rsidRPr="00CA4C6D">
        <w:t xml:space="preserve">  Tenure and terms of office</w:t>
      </w:r>
      <w:bookmarkEnd w:id="144"/>
    </w:p>
    <w:p w:rsidR="009727B3" w:rsidRPr="00CA4C6D" w:rsidRDefault="009727B3" w:rsidP="009727B3">
      <w:pPr>
        <w:pStyle w:val="subsection"/>
      </w:pPr>
      <w:r w:rsidRPr="00CA4C6D">
        <w:tab/>
        <w:t>(1)</w:t>
      </w:r>
      <w:r w:rsidRPr="00CA4C6D">
        <w:tab/>
        <w:t>Subject to this Division, the Advocate holds office for 3 years, but is eligible for re</w:t>
      </w:r>
      <w:r w:rsidR="00CA4C6D">
        <w:noBreakHyphen/>
      </w:r>
      <w:r w:rsidRPr="00CA4C6D">
        <w:t>appointment.</w:t>
      </w:r>
    </w:p>
    <w:p w:rsidR="009727B3" w:rsidRPr="00CA4C6D" w:rsidRDefault="009727B3" w:rsidP="009727B3">
      <w:pPr>
        <w:pStyle w:val="subsection"/>
      </w:pPr>
      <w:r w:rsidRPr="00CA4C6D">
        <w:tab/>
        <w:t>(2)</w:t>
      </w:r>
      <w:r w:rsidRPr="00CA4C6D">
        <w:tab/>
        <w:t xml:space="preserve">A person shall not continue to hold the office of Advocate if he </w:t>
      </w:r>
      <w:r w:rsidR="003C5D8B" w:rsidRPr="00CA4C6D">
        <w:t xml:space="preserve">or she </w:t>
      </w:r>
      <w:r w:rsidRPr="00CA4C6D">
        <w:t>becomes a member of the Tribunal.</w:t>
      </w:r>
    </w:p>
    <w:p w:rsidR="009727B3" w:rsidRPr="00CA4C6D" w:rsidRDefault="009727B3" w:rsidP="009727B3">
      <w:pPr>
        <w:pStyle w:val="ActHead5"/>
      </w:pPr>
      <w:bookmarkStart w:id="145" w:name="_Toc464567828"/>
      <w:r w:rsidRPr="00CA4C6D">
        <w:rPr>
          <w:rStyle w:val="CharSectno"/>
        </w:rPr>
        <w:t>58V</w:t>
      </w:r>
      <w:r w:rsidRPr="00CA4C6D">
        <w:t xml:space="preserve">  Resignation</w:t>
      </w:r>
      <w:bookmarkEnd w:id="145"/>
    </w:p>
    <w:p w:rsidR="009727B3" w:rsidRPr="00CA4C6D" w:rsidRDefault="009727B3" w:rsidP="009727B3">
      <w:pPr>
        <w:pStyle w:val="subsection"/>
      </w:pPr>
      <w:r w:rsidRPr="00CA4C6D">
        <w:tab/>
      </w:r>
      <w:r w:rsidRPr="00CA4C6D">
        <w:tab/>
        <w:t xml:space="preserve">The Advocate may resign his </w:t>
      </w:r>
      <w:r w:rsidR="003C5D8B" w:rsidRPr="00CA4C6D">
        <w:t xml:space="preserve">or her </w:t>
      </w:r>
      <w:r w:rsidRPr="00CA4C6D">
        <w:t xml:space="preserve">office by writing signed by him </w:t>
      </w:r>
      <w:r w:rsidR="003C5D8B" w:rsidRPr="00CA4C6D">
        <w:t xml:space="preserve">or her </w:t>
      </w:r>
      <w:r w:rsidRPr="00CA4C6D">
        <w:t>and delivered to the Minister.</w:t>
      </w:r>
    </w:p>
    <w:p w:rsidR="009727B3" w:rsidRPr="00CA4C6D" w:rsidRDefault="009727B3" w:rsidP="009727B3">
      <w:pPr>
        <w:pStyle w:val="ActHead5"/>
      </w:pPr>
      <w:bookmarkStart w:id="146" w:name="_Toc464567829"/>
      <w:r w:rsidRPr="00CA4C6D">
        <w:rPr>
          <w:rStyle w:val="CharSectno"/>
        </w:rPr>
        <w:t>58W</w:t>
      </w:r>
      <w:r w:rsidRPr="00CA4C6D">
        <w:t xml:space="preserve">  Termination of appointment</w:t>
      </w:r>
      <w:bookmarkEnd w:id="146"/>
    </w:p>
    <w:p w:rsidR="009727B3" w:rsidRPr="00CA4C6D" w:rsidRDefault="009727B3" w:rsidP="009727B3">
      <w:pPr>
        <w:pStyle w:val="subsection"/>
      </w:pPr>
      <w:r w:rsidRPr="00CA4C6D">
        <w:tab/>
      </w:r>
      <w:r w:rsidRPr="00CA4C6D">
        <w:tab/>
        <w:t>The Minister may terminate the appointment of the Advocate by reason of misbehaviour or physical or mental incapacity.</w:t>
      </w:r>
    </w:p>
    <w:p w:rsidR="009727B3" w:rsidRPr="00CA4C6D" w:rsidRDefault="009727B3" w:rsidP="009727B3">
      <w:pPr>
        <w:pStyle w:val="ActHead5"/>
      </w:pPr>
      <w:bookmarkStart w:id="147" w:name="_Toc464567830"/>
      <w:r w:rsidRPr="00CA4C6D">
        <w:rPr>
          <w:rStyle w:val="CharSectno"/>
        </w:rPr>
        <w:t>58X</w:t>
      </w:r>
      <w:r w:rsidRPr="00CA4C6D">
        <w:t xml:space="preserve">  Acting Defence Force Advocate</w:t>
      </w:r>
      <w:bookmarkEnd w:id="147"/>
    </w:p>
    <w:p w:rsidR="009727B3" w:rsidRPr="00CA4C6D" w:rsidRDefault="009727B3" w:rsidP="009727B3">
      <w:pPr>
        <w:pStyle w:val="subsection"/>
      </w:pPr>
      <w:r w:rsidRPr="00CA4C6D">
        <w:tab/>
      </w:r>
      <w:r w:rsidRPr="00CA4C6D">
        <w:tab/>
        <w:t>The Minister may appoint a person to act as the Advocate:</w:t>
      </w:r>
    </w:p>
    <w:p w:rsidR="009727B3" w:rsidRPr="00CA4C6D" w:rsidRDefault="009727B3" w:rsidP="009727B3">
      <w:pPr>
        <w:pStyle w:val="paragraph"/>
      </w:pPr>
      <w:r w:rsidRPr="00CA4C6D">
        <w:tab/>
        <w:t>(a)</w:t>
      </w:r>
      <w:r w:rsidRPr="00CA4C6D">
        <w:tab/>
        <w:t>during a vacancy in the office of the Advocate; or</w:t>
      </w:r>
    </w:p>
    <w:p w:rsidR="009727B3" w:rsidRPr="00CA4C6D" w:rsidRDefault="009727B3" w:rsidP="009727B3">
      <w:pPr>
        <w:pStyle w:val="paragraph"/>
      </w:pPr>
      <w:r w:rsidRPr="00CA4C6D">
        <w:tab/>
        <w:t>(b)</w:t>
      </w:r>
      <w:r w:rsidRPr="00CA4C6D">
        <w:tab/>
        <w:t xml:space="preserve">during any period, or during all periods, when the Advocate is absent from duty or from </w:t>
      </w:r>
      <w:smartTag w:uri="urn:schemas-microsoft-com:office:smarttags" w:element="country-region">
        <w:smartTag w:uri="urn:schemas-microsoft-com:office:smarttags" w:element="place">
          <w:r w:rsidRPr="00CA4C6D">
            <w:t>Australia</w:t>
          </w:r>
        </w:smartTag>
      </w:smartTag>
      <w:r w:rsidRPr="00CA4C6D">
        <w:t xml:space="preserve"> or is, for any other reason, unable to perform the duties of his </w:t>
      </w:r>
      <w:r w:rsidR="00E538A0" w:rsidRPr="00CA4C6D">
        <w:t xml:space="preserve">or her </w:t>
      </w:r>
      <w:r w:rsidR="00723E0F" w:rsidRPr="00CA4C6D">
        <w:t>office.</w:t>
      </w:r>
    </w:p>
    <w:p w:rsidR="00723E0F" w:rsidRPr="00CA4C6D" w:rsidRDefault="00723E0F" w:rsidP="00723E0F">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9727B3" w:rsidRPr="00CA4C6D" w:rsidRDefault="009727B3" w:rsidP="009727B3">
      <w:pPr>
        <w:pStyle w:val="ActHead5"/>
      </w:pPr>
      <w:bookmarkStart w:id="148" w:name="_Toc464567831"/>
      <w:r w:rsidRPr="00CA4C6D">
        <w:rPr>
          <w:rStyle w:val="CharSectno"/>
        </w:rPr>
        <w:t>58Y</w:t>
      </w:r>
      <w:r w:rsidRPr="00CA4C6D">
        <w:t xml:space="preserve">  Fees and allowances</w:t>
      </w:r>
      <w:bookmarkEnd w:id="148"/>
    </w:p>
    <w:p w:rsidR="009727B3" w:rsidRPr="00CA4C6D" w:rsidRDefault="009727B3" w:rsidP="009727B3">
      <w:pPr>
        <w:pStyle w:val="subsection"/>
      </w:pPr>
      <w:r w:rsidRPr="00CA4C6D">
        <w:tab/>
        <w:t>(1)</w:t>
      </w:r>
      <w:r w:rsidRPr="00CA4C6D">
        <w:tab/>
        <w:t>The Defence Force Advocate shall be paid such fees and allowances as the Remuneration Tribunal determines.</w:t>
      </w:r>
    </w:p>
    <w:p w:rsidR="009727B3" w:rsidRPr="00CA4C6D" w:rsidRDefault="009727B3" w:rsidP="009727B3">
      <w:pPr>
        <w:pStyle w:val="subsection"/>
      </w:pPr>
      <w:r w:rsidRPr="00CA4C6D">
        <w:lastRenderedPageBreak/>
        <w:tab/>
        <w:t>(2)</w:t>
      </w:r>
      <w:r w:rsidRPr="00CA4C6D">
        <w:tab/>
        <w:t xml:space="preserve">This section has effect subject to the </w:t>
      </w:r>
      <w:r w:rsidRPr="00CA4C6D">
        <w:rPr>
          <w:i/>
        </w:rPr>
        <w:t>Remuneration Tribunal Act 1973</w:t>
      </w:r>
      <w:r w:rsidRPr="00CA4C6D">
        <w:t>.</w:t>
      </w:r>
    </w:p>
    <w:p w:rsidR="009727B3" w:rsidRPr="00CA4C6D" w:rsidRDefault="009727B3" w:rsidP="00AA52F6">
      <w:pPr>
        <w:pStyle w:val="ActHead2"/>
        <w:pageBreakBefore/>
      </w:pPr>
      <w:bookmarkStart w:id="149" w:name="_Toc464567832"/>
      <w:r w:rsidRPr="00CA4C6D">
        <w:rPr>
          <w:rStyle w:val="CharPartNo"/>
        </w:rPr>
        <w:lastRenderedPageBreak/>
        <w:t>Part</w:t>
      </w:r>
      <w:r w:rsidR="00ED3A1E" w:rsidRPr="00CA4C6D">
        <w:rPr>
          <w:rStyle w:val="CharPartNo"/>
        </w:rPr>
        <w:t> </w:t>
      </w:r>
      <w:r w:rsidRPr="00CA4C6D">
        <w:rPr>
          <w:rStyle w:val="CharPartNo"/>
        </w:rPr>
        <w:t>IV</w:t>
      </w:r>
      <w:r w:rsidRPr="00CA4C6D">
        <w:t>—</w:t>
      </w:r>
      <w:r w:rsidRPr="00CA4C6D">
        <w:rPr>
          <w:rStyle w:val="CharPartText"/>
        </w:rPr>
        <w:t>Liability to serve in the Defence Force in time of war</w:t>
      </w:r>
      <w:bookmarkEnd w:id="149"/>
    </w:p>
    <w:p w:rsidR="009727B3" w:rsidRPr="00CA4C6D" w:rsidRDefault="009727B3" w:rsidP="009727B3">
      <w:pPr>
        <w:pStyle w:val="ActHead3"/>
      </w:pPr>
      <w:bookmarkStart w:id="150" w:name="_Toc464567833"/>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Liability to serve</w:t>
      </w:r>
      <w:bookmarkEnd w:id="150"/>
    </w:p>
    <w:p w:rsidR="009727B3" w:rsidRPr="00CA4C6D" w:rsidRDefault="009727B3" w:rsidP="009727B3">
      <w:pPr>
        <w:pStyle w:val="ActHead5"/>
      </w:pPr>
      <w:bookmarkStart w:id="151" w:name="_Toc464567834"/>
      <w:r w:rsidRPr="00CA4C6D">
        <w:rPr>
          <w:rStyle w:val="CharSectno"/>
        </w:rPr>
        <w:t>59</w:t>
      </w:r>
      <w:r w:rsidRPr="00CA4C6D">
        <w:t xml:space="preserve">  Persons liable to serve in Defence Force in time of war</w:t>
      </w:r>
      <w:bookmarkEnd w:id="151"/>
    </w:p>
    <w:p w:rsidR="009727B3" w:rsidRPr="00CA4C6D" w:rsidRDefault="009727B3" w:rsidP="009727B3">
      <w:pPr>
        <w:pStyle w:val="subsection"/>
      </w:pPr>
      <w:r w:rsidRPr="00CA4C6D">
        <w:tab/>
      </w:r>
      <w:r w:rsidRPr="00CA4C6D">
        <w:tab/>
        <w:t>All persons (except those who are exempt from service under this Part or to whom this Part does not apply) who:</w:t>
      </w:r>
    </w:p>
    <w:p w:rsidR="009727B3" w:rsidRPr="00CA4C6D" w:rsidRDefault="009727B3" w:rsidP="009727B3">
      <w:pPr>
        <w:pStyle w:val="paragraph"/>
      </w:pPr>
      <w:r w:rsidRPr="00CA4C6D">
        <w:tab/>
        <w:t>(a)</w:t>
      </w:r>
      <w:r w:rsidRPr="00CA4C6D">
        <w:tab/>
        <w:t xml:space="preserve">have resided in </w:t>
      </w:r>
      <w:smartTag w:uri="urn:schemas-microsoft-com:office:smarttags" w:element="country-region">
        <w:smartTag w:uri="urn:schemas-microsoft-com:office:smarttags" w:element="place">
          <w:r w:rsidRPr="00CA4C6D">
            <w:t>Australia</w:t>
          </w:r>
        </w:smartTag>
      </w:smartTag>
      <w:r w:rsidRPr="00CA4C6D">
        <w:t xml:space="preserve"> for not less than 6 months; and</w:t>
      </w:r>
    </w:p>
    <w:p w:rsidR="009727B3" w:rsidRPr="00CA4C6D" w:rsidRDefault="009727B3" w:rsidP="009727B3">
      <w:pPr>
        <w:pStyle w:val="paragraph"/>
      </w:pPr>
      <w:r w:rsidRPr="00CA4C6D">
        <w:tab/>
        <w:t>(c)</w:t>
      </w:r>
      <w:r w:rsidRPr="00CA4C6D">
        <w:tab/>
        <w:t>have attained the age of 18 years but have not attained the age of 60 years;</w:t>
      </w:r>
    </w:p>
    <w:p w:rsidR="009727B3" w:rsidRPr="00CA4C6D" w:rsidRDefault="009727B3" w:rsidP="009727B3">
      <w:pPr>
        <w:pStyle w:val="subsection2"/>
      </w:pPr>
      <w:r w:rsidRPr="00CA4C6D">
        <w:t>are liable, when called upon under section</w:t>
      </w:r>
      <w:r w:rsidR="00CA4C6D">
        <w:t> </w:t>
      </w:r>
      <w:r w:rsidRPr="00CA4C6D">
        <w:t>60, to serve in the Defence Force.</w:t>
      </w:r>
    </w:p>
    <w:p w:rsidR="009727B3" w:rsidRPr="00CA4C6D" w:rsidRDefault="009727B3" w:rsidP="009727B3">
      <w:pPr>
        <w:pStyle w:val="ActHead5"/>
      </w:pPr>
      <w:bookmarkStart w:id="152" w:name="_Toc464567835"/>
      <w:r w:rsidRPr="00CA4C6D">
        <w:rPr>
          <w:rStyle w:val="CharSectno"/>
        </w:rPr>
        <w:t>60</w:t>
      </w:r>
      <w:r w:rsidRPr="00CA4C6D">
        <w:t xml:space="preserve">  Proclamation calling upon persons to serve in time of war</w:t>
      </w:r>
      <w:bookmarkEnd w:id="152"/>
    </w:p>
    <w:p w:rsidR="009727B3" w:rsidRPr="00CA4C6D" w:rsidRDefault="009727B3" w:rsidP="009727B3">
      <w:pPr>
        <w:pStyle w:val="subsection"/>
      </w:pPr>
      <w:r w:rsidRPr="00CA4C6D">
        <w:tab/>
        <w:t>(1)</w:t>
      </w:r>
      <w:r w:rsidRPr="00CA4C6D">
        <w:tab/>
        <w:t>In time of war the Governor</w:t>
      </w:r>
      <w:r w:rsidR="00CA4C6D">
        <w:noBreakHyphen/>
      </w:r>
      <w:r w:rsidRPr="00CA4C6D">
        <w:t>General may, by proclamation, call upon persons specified in section</w:t>
      </w:r>
      <w:r w:rsidR="00CA4C6D">
        <w:t> </w:t>
      </w:r>
      <w:r w:rsidRPr="00CA4C6D">
        <w:t>59 to serve in the Defence Force in accordance with this Act for the duration of the time of war.</w:t>
      </w:r>
    </w:p>
    <w:p w:rsidR="009727B3" w:rsidRPr="00CA4C6D" w:rsidRDefault="009727B3" w:rsidP="009727B3">
      <w:pPr>
        <w:pStyle w:val="subsection"/>
      </w:pPr>
      <w:r w:rsidRPr="00CA4C6D">
        <w:tab/>
        <w:t>(2)</w:t>
      </w:r>
      <w:r w:rsidRPr="00CA4C6D">
        <w:tab/>
        <w:t xml:space="preserve">A Proclamation under this section must call on persons in the order in which they are included in classes established for the purposes of this subsection under </w:t>
      </w:r>
      <w:r w:rsidR="00CA4C6D">
        <w:t>subsection (</w:t>
      </w:r>
      <w:r w:rsidRPr="00CA4C6D">
        <w:t>3).</w:t>
      </w:r>
    </w:p>
    <w:p w:rsidR="009727B3" w:rsidRPr="00CA4C6D" w:rsidRDefault="009727B3" w:rsidP="009727B3">
      <w:pPr>
        <w:pStyle w:val="subsection"/>
      </w:pPr>
      <w:r w:rsidRPr="00CA4C6D">
        <w:tab/>
        <w:t>(3)</w:t>
      </w:r>
      <w:r w:rsidRPr="00CA4C6D">
        <w:tab/>
        <w:t xml:space="preserve">The regulations may establish a series of classes of persons for the purposes of </w:t>
      </w:r>
      <w:r w:rsidR="00CA4C6D">
        <w:t>subsection (</w:t>
      </w:r>
      <w:r w:rsidRPr="00CA4C6D">
        <w:t>2).</w:t>
      </w:r>
    </w:p>
    <w:p w:rsidR="009727B3" w:rsidRPr="00CA4C6D" w:rsidRDefault="009727B3" w:rsidP="009727B3">
      <w:pPr>
        <w:pStyle w:val="subsection"/>
      </w:pPr>
      <w:r w:rsidRPr="00CA4C6D">
        <w:tab/>
        <w:t>(4)</w:t>
      </w:r>
      <w:r w:rsidRPr="00CA4C6D">
        <w:tab/>
        <w:t>A Proclamation must be laid before each House of the Parliament before, but not more than 90 days before, the day on which it is expressed to come into effect.</w:t>
      </w:r>
    </w:p>
    <w:p w:rsidR="009727B3" w:rsidRPr="00CA4C6D" w:rsidRDefault="009727B3" w:rsidP="009727B3">
      <w:pPr>
        <w:pStyle w:val="subsection"/>
      </w:pPr>
      <w:r w:rsidRPr="00CA4C6D">
        <w:tab/>
        <w:t>(5)</w:t>
      </w:r>
      <w:r w:rsidRPr="00CA4C6D">
        <w:tab/>
        <w:t>A Proclamation does not come into effect unless, within the period of 90 days before it is expressed to come into effect, it is approved, by resolution, by each House of the Parliament.</w:t>
      </w:r>
    </w:p>
    <w:p w:rsidR="009727B3" w:rsidRPr="00CA4C6D" w:rsidRDefault="009727B3" w:rsidP="009727B3">
      <w:pPr>
        <w:pStyle w:val="ActHead5"/>
      </w:pPr>
      <w:bookmarkStart w:id="153" w:name="_Toc464567836"/>
      <w:r w:rsidRPr="00CA4C6D">
        <w:rPr>
          <w:rStyle w:val="CharSectno"/>
        </w:rPr>
        <w:lastRenderedPageBreak/>
        <w:t>61</w:t>
      </w:r>
      <w:r w:rsidRPr="00CA4C6D">
        <w:t xml:space="preserve">  Registration and allotment for service</w:t>
      </w:r>
      <w:bookmarkEnd w:id="153"/>
    </w:p>
    <w:p w:rsidR="009727B3" w:rsidRPr="00CA4C6D" w:rsidRDefault="009727B3" w:rsidP="009727B3">
      <w:pPr>
        <w:pStyle w:val="subsection"/>
      </w:pPr>
      <w:r w:rsidRPr="00CA4C6D">
        <w:tab/>
        <w:t>(1)</w:t>
      </w:r>
      <w:r w:rsidRPr="00CA4C6D">
        <w:tab/>
        <w:t>The regulations may make provision for and in relation to:</w:t>
      </w:r>
    </w:p>
    <w:p w:rsidR="009727B3" w:rsidRPr="00CA4C6D" w:rsidRDefault="009727B3" w:rsidP="009727B3">
      <w:pPr>
        <w:pStyle w:val="paragraph"/>
      </w:pPr>
      <w:r w:rsidRPr="00CA4C6D">
        <w:tab/>
        <w:t>(a)</w:t>
      </w:r>
      <w:r w:rsidRPr="00CA4C6D">
        <w:tab/>
        <w:t>the registration of persons who are or may become liable to serve in the Defence Force in time of war;</w:t>
      </w:r>
    </w:p>
    <w:p w:rsidR="009727B3" w:rsidRPr="00CA4C6D" w:rsidRDefault="009727B3" w:rsidP="009727B3">
      <w:pPr>
        <w:pStyle w:val="paragraph"/>
      </w:pPr>
      <w:r w:rsidRPr="00CA4C6D">
        <w:tab/>
        <w:t>(b)</w:t>
      </w:r>
      <w:r w:rsidRPr="00CA4C6D">
        <w:tab/>
        <w:t>the deferment of the service of persons, or persons included in classes of persons, who have been called upon under section</w:t>
      </w:r>
      <w:r w:rsidR="00CA4C6D">
        <w:t> </w:t>
      </w:r>
      <w:r w:rsidRPr="00CA4C6D">
        <w:t>60 to serve in the Defence Force;</w:t>
      </w:r>
    </w:p>
    <w:p w:rsidR="009727B3" w:rsidRPr="00CA4C6D" w:rsidRDefault="009727B3" w:rsidP="009727B3">
      <w:pPr>
        <w:pStyle w:val="paragraph"/>
      </w:pPr>
      <w:r w:rsidRPr="00CA4C6D">
        <w:tab/>
        <w:t>(c)</w:t>
      </w:r>
      <w:r w:rsidRPr="00CA4C6D">
        <w:tab/>
        <w:t>medical and other examinations of persons who have been so called upon;</w:t>
      </w:r>
    </w:p>
    <w:p w:rsidR="009727B3" w:rsidRPr="00CA4C6D" w:rsidRDefault="009727B3" w:rsidP="009727B3">
      <w:pPr>
        <w:pStyle w:val="paragraph"/>
      </w:pPr>
      <w:r w:rsidRPr="00CA4C6D">
        <w:tab/>
        <w:t>(f)</w:t>
      </w:r>
      <w:r w:rsidRPr="00CA4C6D">
        <w:tab/>
        <w:t>the choice, by ballot or otherwise, from persons who have been called upon to serve in the Defence Force of those persons who are required so to serve; and</w:t>
      </w:r>
    </w:p>
    <w:p w:rsidR="009727B3" w:rsidRPr="00CA4C6D" w:rsidRDefault="009727B3" w:rsidP="009727B3">
      <w:pPr>
        <w:pStyle w:val="paragraph"/>
      </w:pPr>
      <w:r w:rsidRPr="00CA4C6D">
        <w:tab/>
        <w:t>(g)</w:t>
      </w:r>
      <w:r w:rsidRPr="00CA4C6D">
        <w:tab/>
        <w:t>the allotment of persons required so to serve for service in a part of the Navy, the Army or the Air Force.</w:t>
      </w:r>
    </w:p>
    <w:p w:rsidR="009727B3" w:rsidRPr="00CA4C6D" w:rsidRDefault="009727B3" w:rsidP="009727B3">
      <w:pPr>
        <w:pStyle w:val="ActHead5"/>
      </w:pPr>
      <w:bookmarkStart w:id="154" w:name="_Toc464567837"/>
      <w:r w:rsidRPr="00CA4C6D">
        <w:rPr>
          <w:rStyle w:val="CharSectno"/>
        </w:rPr>
        <w:t>61A</w:t>
      </w:r>
      <w:r w:rsidRPr="00CA4C6D">
        <w:t xml:space="preserve">  Persons exempt from service</w:t>
      </w:r>
      <w:bookmarkEnd w:id="154"/>
    </w:p>
    <w:p w:rsidR="009727B3" w:rsidRPr="00CA4C6D" w:rsidRDefault="009727B3" w:rsidP="009727B3">
      <w:pPr>
        <w:pStyle w:val="subsection"/>
      </w:pPr>
      <w:r w:rsidRPr="00CA4C6D">
        <w:tab/>
        <w:t>(1)</w:t>
      </w:r>
      <w:r w:rsidRPr="00CA4C6D">
        <w:tab/>
        <w:t xml:space="preserve">The following persons are exempt from service in the Defence Force in time of war so long as the employment, condition, status, belief, or other reason stated in regulations made for the purposes of </w:t>
      </w:r>
      <w:r w:rsidR="00CA4C6D">
        <w:t>paragraph (</w:t>
      </w:r>
      <w:r w:rsidRPr="00CA4C6D">
        <w:t>j), on which the exemption is based continues:</w:t>
      </w:r>
    </w:p>
    <w:p w:rsidR="009727B3" w:rsidRPr="00CA4C6D" w:rsidRDefault="009727B3" w:rsidP="009727B3">
      <w:pPr>
        <w:pStyle w:val="paragraph"/>
      </w:pPr>
      <w:r w:rsidRPr="00CA4C6D">
        <w:tab/>
        <w:t>(a)</w:t>
      </w:r>
      <w:r w:rsidRPr="00CA4C6D">
        <w:tab/>
        <w:t>persons subject to a prescribed mental or physical disability;</w:t>
      </w:r>
    </w:p>
    <w:p w:rsidR="009727B3" w:rsidRPr="00CA4C6D" w:rsidRDefault="009727B3" w:rsidP="009727B3">
      <w:pPr>
        <w:pStyle w:val="paragraph"/>
      </w:pPr>
      <w:r w:rsidRPr="00CA4C6D">
        <w:tab/>
        <w:t>(b)</w:t>
      </w:r>
      <w:r w:rsidRPr="00CA4C6D">
        <w:tab/>
        <w:t>members and officers of the Parliament of the Commonwealth or of a State;</w:t>
      </w:r>
    </w:p>
    <w:p w:rsidR="009727B3" w:rsidRPr="00CA4C6D" w:rsidRDefault="009727B3" w:rsidP="009727B3">
      <w:pPr>
        <w:pStyle w:val="paragraph"/>
      </w:pPr>
      <w:r w:rsidRPr="00CA4C6D">
        <w:tab/>
        <w:t>(c)</w:t>
      </w:r>
      <w:r w:rsidRPr="00CA4C6D">
        <w:tab/>
        <w:t>judges of federal or State courts and police, stipendiary or special magistrates of a Territory or of a State;</w:t>
      </w:r>
    </w:p>
    <w:p w:rsidR="009727B3" w:rsidRPr="00CA4C6D" w:rsidRDefault="009727B3" w:rsidP="009727B3">
      <w:pPr>
        <w:pStyle w:val="paragraph"/>
      </w:pPr>
      <w:r w:rsidRPr="00CA4C6D">
        <w:tab/>
        <w:t>(d)</w:t>
      </w:r>
      <w:r w:rsidRPr="00CA4C6D">
        <w:tab/>
        <w:t>ministers of religion;</w:t>
      </w:r>
    </w:p>
    <w:p w:rsidR="009727B3" w:rsidRPr="00CA4C6D" w:rsidRDefault="009727B3" w:rsidP="009727B3">
      <w:pPr>
        <w:pStyle w:val="paragraph"/>
      </w:pPr>
      <w:r w:rsidRPr="00CA4C6D">
        <w:tab/>
        <w:t>(e)</w:t>
      </w:r>
      <w:r w:rsidRPr="00CA4C6D">
        <w:tab/>
        <w:t>members of a religious order who devote the whole of their time to the duties of the order;</w:t>
      </w:r>
    </w:p>
    <w:p w:rsidR="009727B3" w:rsidRPr="00CA4C6D" w:rsidRDefault="009727B3" w:rsidP="009727B3">
      <w:pPr>
        <w:pStyle w:val="paragraph"/>
      </w:pPr>
      <w:r w:rsidRPr="00CA4C6D">
        <w:tab/>
        <w:t>(f)</w:t>
      </w:r>
      <w:r w:rsidRPr="00CA4C6D">
        <w:tab/>
        <w:t>persons who are students at a college maintained solely for training persons to become members of a religious order;</w:t>
      </w:r>
    </w:p>
    <w:p w:rsidR="009727B3" w:rsidRPr="00CA4C6D" w:rsidRDefault="009727B3" w:rsidP="009727B3">
      <w:pPr>
        <w:pStyle w:val="paragraph"/>
      </w:pPr>
      <w:r w:rsidRPr="00CA4C6D">
        <w:tab/>
        <w:t>(g)</w:t>
      </w:r>
      <w:r w:rsidRPr="00CA4C6D">
        <w:tab/>
        <w:t>persons who are students at a theological college as defined by the regulations or are theological students as prescribed;</w:t>
      </w:r>
    </w:p>
    <w:p w:rsidR="009727B3" w:rsidRPr="00CA4C6D" w:rsidRDefault="009727B3" w:rsidP="009727B3">
      <w:pPr>
        <w:pStyle w:val="paragraph"/>
      </w:pPr>
      <w:r w:rsidRPr="00CA4C6D">
        <w:tab/>
        <w:t>(h)</w:t>
      </w:r>
      <w:r w:rsidRPr="00CA4C6D">
        <w:tab/>
        <w:t>persons whose conscientious beliefs do not allow them to participate in war or warlike operations;</w:t>
      </w:r>
    </w:p>
    <w:p w:rsidR="009727B3" w:rsidRPr="00CA4C6D" w:rsidRDefault="009727B3" w:rsidP="009727B3">
      <w:pPr>
        <w:pStyle w:val="paragraph"/>
      </w:pPr>
      <w:r w:rsidRPr="00CA4C6D">
        <w:lastRenderedPageBreak/>
        <w:tab/>
        <w:t>(i)</w:t>
      </w:r>
      <w:r w:rsidRPr="00CA4C6D">
        <w:tab/>
        <w:t>persons whose conscientious beliefs do not allow them to participate in a particular war or particular warlike operations; and</w:t>
      </w:r>
    </w:p>
    <w:p w:rsidR="009727B3" w:rsidRPr="00CA4C6D" w:rsidRDefault="009727B3" w:rsidP="009727B3">
      <w:pPr>
        <w:pStyle w:val="paragraph"/>
      </w:pPr>
      <w:r w:rsidRPr="00CA4C6D">
        <w:tab/>
        <w:t>(j)</w:t>
      </w:r>
      <w:r w:rsidRPr="00CA4C6D">
        <w:tab/>
        <w:t>persons who, for a reason stated in the Regulations, are declared by the Regulations to be exempt from service in the Defence Force in time of war.</w:t>
      </w:r>
    </w:p>
    <w:p w:rsidR="009727B3" w:rsidRPr="00CA4C6D" w:rsidRDefault="009727B3" w:rsidP="009727B3">
      <w:pPr>
        <w:pStyle w:val="subsection"/>
      </w:pPr>
      <w:r w:rsidRPr="00CA4C6D">
        <w:tab/>
        <w:t>(1A)</w:t>
      </w:r>
      <w:r w:rsidRPr="00CA4C6D">
        <w:tab/>
        <w:t>Persons whose conscientious beliefs do not allow them to engage in duties of a combatant nature (either generally or during a particular war or particular warlike operations) are not exempt from liability to serve in the Defence Force in time of war but are exempt from such duties while members of the Defence Force as long as those beliefs continue.</w:t>
      </w:r>
    </w:p>
    <w:p w:rsidR="009727B3" w:rsidRPr="00CA4C6D" w:rsidRDefault="009727B3" w:rsidP="009727B3">
      <w:pPr>
        <w:pStyle w:val="subsection"/>
      </w:pPr>
      <w:r w:rsidRPr="00CA4C6D">
        <w:tab/>
        <w:t>(2)</w:t>
      </w:r>
      <w:r w:rsidRPr="00CA4C6D">
        <w:tab/>
        <w:t>A person who, in pursuance of section</w:t>
      </w:r>
      <w:r w:rsidR="00CA4C6D">
        <w:t> </w:t>
      </w:r>
      <w:r w:rsidRPr="00CA4C6D">
        <w:t>60, has been called upon to serve in the Defence Force and is, by virtue of this section, exempt from service shall, notwithstanding the exemption, do any act that such a person is required, by or under the regulations, to do.</w:t>
      </w:r>
    </w:p>
    <w:p w:rsidR="009727B3" w:rsidRPr="00CA4C6D" w:rsidRDefault="009727B3" w:rsidP="009727B3">
      <w:pPr>
        <w:pStyle w:val="Penalty"/>
      </w:pPr>
      <w:r w:rsidRPr="00CA4C6D">
        <w:t>Penalty:</w:t>
      </w:r>
      <w:r w:rsidRPr="00CA4C6D">
        <w:tab/>
      </w:r>
      <w:r w:rsidR="00744B0F" w:rsidRPr="00CA4C6D">
        <w:t>1 penalty unit</w:t>
      </w:r>
      <w:r w:rsidRPr="00CA4C6D">
        <w:t>.</w:t>
      </w:r>
    </w:p>
    <w:p w:rsidR="009727B3" w:rsidRPr="00CA4C6D" w:rsidRDefault="009727B3" w:rsidP="009727B3">
      <w:pPr>
        <w:pStyle w:val="ActHead5"/>
      </w:pPr>
      <w:bookmarkStart w:id="155" w:name="_Toc464567838"/>
      <w:r w:rsidRPr="00CA4C6D">
        <w:rPr>
          <w:rStyle w:val="CharSectno"/>
        </w:rPr>
        <w:t>61B</w:t>
      </w:r>
      <w:r w:rsidRPr="00CA4C6D">
        <w:t xml:space="preserve">  Entry into Defence Force for service</w:t>
      </w:r>
      <w:bookmarkEnd w:id="155"/>
    </w:p>
    <w:p w:rsidR="009727B3" w:rsidRPr="00CA4C6D" w:rsidRDefault="009727B3" w:rsidP="009727B3">
      <w:pPr>
        <w:pStyle w:val="subsection"/>
      </w:pPr>
      <w:r w:rsidRPr="00CA4C6D">
        <w:tab/>
        <w:t>(1)</w:t>
      </w:r>
      <w:r w:rsidRPr="00CA4C6D">
        <w:tab/>
        <w:t xml:space="preserve">A person who, in accordance with the regulations, is allotted for service in a part of the Navy, the Army or the Air Force shall, as from the time at which he </w:t>
      </w:r>
      <w:r w:rsidR="00E538A0" w:rsidRPr="00CA4C6D">
        <w:t xml:space="preserve">or she </w:t>
      </w:r>
      <w:r w:rsidRPr="00CA4C6D">
        <w:t xml:space="preserve">presents himself </w:t>
      </w:r>
      <w:r w:rsidR="00E538A0" w:rsidRPr="00CA4C6D">
        <w:t xml:space="preserve">or herself </w:t>
      </w:r>
      <w:r w:rsidRPr="00CA4C6D">
        <w:t>for service in that part, be deemed to have been enlisted in that part and to have been engaged to serve in that part for the duration of the time of war.</w:t>
      </w:r>
    </w:p>
    <w:p w:rsidR="009727B3" w:rsidRPr="00CA4C6D" w:rsidRDefault="009727B3" w:rsidP="009727B3">
      <w:pPr>
        <w:pStyle w:val="subsection"/>
      </w:pPr>
      <w:r w:rsidRPr="00CA4C6D">
        <w:tab/>
        <w:t>(2)</w:t>
      </w:r>
      <w:r w:rsidRPr="00CA4C6D">
        <w:tab/>
        <w:t>A person who, in pursuance of section</w:t>
      </w:r>
      <w:r w:rsidR="00CA4C6D">
        <w:t> </w:t>
      </w:r>
      <w:r w:rsidRPr="00CA4C6D">
        <w:t xml:space="preserve">60, has been called upon to serve in the Defence Force and fails, when required by or under the regulations, to present himself </w:t>
      </w:r>
      <w:r w:rsidR="00E538A0" w:rsidRPr="00CA4C6D">
        <w:t xml:space="preserve">or herself </w:t>
      </w:r>
      <w:r w:rsidRPr="00CA4C6D">
        <w:t xml:space="preserve">for examination or service or to do any other act required to be done by persons so called upon remains liable to do that act, notwithstanding that the time originally appointed for the doing of that act has expired or that he </w:t>
      </w:r>
      <w:r w:rsidR="00E538A0" w:rsidRPr="00CA4C6D">
        <w:t xml:space="preserve">or she </w:t>
      </w:r>
      <w:r w:rsidRPr="00CA4C6D">
        <w:t>has been convicted for failing to do that act.</w:t>
      </w:r>
    </w:p>
    <w:p w:rsidR="009727B3" w:rsidRPr="00CA4C6D" w:rsidRDefault="009727B3" w:rsidP="009727B3">
      <w:pPr>
        <w:pStyle w:val="ActHead5"/>
      </w:pPr>
      <w:bookmarkStart w:id="156" w:name="_Toc464567839"/>
      <w:r w:rsidRPr="00CA4C6D">
        <w:rPr>
          <w:rStyle w:val="CharSectno"/>
        </w:rPr>
        <w:lastRenderedPageBreak/>
        <w:t>61C</w:t>
      </w:r>
      <w:r w:rsidRPr="00CA4C6D">
        <w:t xml:space="preserve">  Part not to apply to certain persons</w:t>
      </w:r>
      <w:bookmarkEnd w:id="156"/>
    </w:p>
    <w:p w:rsidR="009727B3" w:rsidRPr="00CA4C6D" w:rsidRDefault="009727B3" w:rsidP="009727B3">
      <w:pPr>
        <w:pStyle w:val="subsection"/>
        <w:keepNext/>
        <w:keepLines/>
      </w:pPr>
      <w:r w:rsidRPr="00CA4C6D">
        <w:tab/>
      </w:r>
      <w:r w:rsidRPr="00CA4C6D">
        <w:tab/>
        <w:t>Nothing in this Part applies to:</w:t>
      </w:r>
    </w:p>
    <w:p w:rsidR="009727B3" w:rsidRPr="00CA4C6D" w:rsidRDefault="009727B3" w:rsidP="009727B3">
      <w:pPr>
        <w:pStyle w:val="paragraph"/>
      </w:pPr>
      <w:r w:rsidRPr="00CA4C6D">
        <w:tab/>
        <w:t>(a)</w:t>
      </w:r>
      <w:r w:rsidRPr="00CA4C6D">
        <w:tab/>
        <w:t xml:space="preserve">a person whose presence in </w:t>
      </w:r>
      <w:smartTag w:uri="urn:schemas-microsoft-com:office:smarttags" w:element="country-region">
        <w:smartTag w:uri="urn:schemas-microsoft-com:office:smarttags" w:element="place">
          <w:r w:rsidRPr="00CA4C6D">
            <w:t>Australia</w:t>
          </w:r>
        </w:smartTag>
      </w:smartTag>
      <w:r w:rsidRPr="00CA4C6D">
        <w:t xml:space="preserve"> is occasioned solely by his or her employment in the service of a government outside </w:t>
      </w:r>
      <w:smartTag w:uri="urn:schemas-microsoft-com:office:smarttags" w:element="country-region">
        <w:smartTag w:uri="urn:schemas-microsoft-com:office:smarttags" w:element="place">
          <w:r w:rsidRPr="00CA4C6D">
            <w:t>Australia</w:t>
          </w:r>
        </w:smartTag>
      </w:smartTag>
      <w:r w:rsidRPr="00CA4C6D">
        <w:t>; or</w:t>
      </w:r>
    </w:p>
    <w:p w:rsidR="009727B3" w:rsidRPr="00CA4C6D" w:rsidRDefault="009727B3" w:rsidP="009727B3">
      <w:pPr>
        <w:pStyle w:val="paragraph"/>
      </w:pPr>
      <w:r w:rsidRPr="00CA4C6D">
        <w:tab/>
        <w:t>(b)</w:t>
      </w:r>
      <w:r w:rsidRPr="00CA4C6D">
        <w:tab/>
        <w:t>a prescribed official of any international organisation; or</w:t>
      </w:r>
    </w:p>
    <w:p w:rsidR="009727B3" w:rsidRPr="00CA4C6D" w:rsidRDefault="009727B3" w:rsidP="009727B3">
      <w:pPr>
        <w:pStyle w:val="paragraph"/>
      </w:pPr>
      <w:r w:rsidRPr="00CA4C6D">
        <w:tab/>
        <w:t>(c)</w:t>
      </w:r>
      <w:r w:rsidRPr="00CA4C6D">
        <w:tab/>
        <w:t>a member of the Defence Force.</w:t>
      </w:r>
    </w:p>
    <w:p w:rsidR="009727B3" w:rsidRPr="00CA4C6D" w:rsidRDefault="009727B3" w:rsidP="00AA52F6">
      <w:pPr>
        <w:pStyle w:val="ActHead3"/>
        <w:pageBreakBefore/>
      </w:pPr>
      <w:bookmarkStart w:id="157" w:name="_Toc464567840"/>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Determination of conscientious belief</w:t>
      </w:r>
      <w:bookmarkEnd w:id="157"/>
    </w:p>
    <w:p w:rsidR="009727B3" w:rsidRPr="00CA4C6D" w:rsidRDefault="009727B3" w:rsidP="009727B3">
      <w:pPr>
        <w:pStyle w:val="ActHead5"/>
      </w:pPr>
      <w:bookmarkStart w:id="158" w:name="_Toc464567841"/>
      <w:r w:rsidRPr="00CA4C6D">
        <w:rPr>
          <w:rStyle w:val="CharSectno"/>
        </w:rPr>
        <w:t>61CA</w:t>
      </w:r>
      <w:r w:rsidRPr="00CA4C6D">
        <w:t xml:space="preserve">  Application for determination of conscientious belief</w:t>
      </w:r>
      <w:bookmarkEnd w:id="158"/>
    </w:p>
    <w:p w:rsidR="009727B3" w:rsidRPr="00CA4C6D" w:rsidRDefault="009727B3" w:rsidP="009727B3">
      <w:pPr>
        <w:pStyle w:val="subsection"/>
      </w:pPr>
      <w:r w:rsidRPr="00CA4C6D">
        <w:tab/>
        <w:t>(1)</w:t>
      </w:r>
      <w:r w:rsidRPr="00CA4C6D">
        <w:tab/>
        <w:t>A person who claims to be exempt from service because of conscientious beliefs must, within 7 days after he or she is called on for service under section</w:t>
      </w:r>
      <w:r w:rsidR="00CA4C6D">
        <w:t> </w:t>
      </w:r>
      <w:r w:rsidRPr="00CA4C6D">
        <w:t>60 apply to the Secretary, in writing, to have his or her claim determined by a Conscientious Objection Tribunal.</w:t>
      </w:r>
    </w:p>
    <w:p w:rsidR="009727B3" w:rsidRPr="00CA4C6D" w:rsidRDefault="009727B3" w:rsidP="009727B3">
      <w:pPr>
        <w:pStyle w:val="subsection"/>
      </w:pPr>
      <w:r w:rsidRPr="00CA4C6D">
        <w:tab/>
        <w:t>(2)</w:t>
      </w:r>
      <w:r w:rsidRPr="00CA4C6D">
        <w:tab/>
        <w:t>At any time after a Tribunal has made a determination that a person is or is not exempt from service because of conscientious beliefs either the applicant for that determination or the Commonwealth may apply to the Secretary, in writing, to have a Tribunal set aside the previous determination and, where appropriate, make a new determination in substitution for it on the grounds of a change in circumstances.</w:t>
      </w:r>
    </w:p>
    <w:p w:rsidR="009727B3" w:rsidRPr="00CA4C6D" w:rsidRDefault="009727B3" w:rsidP="009727B3">
      <w:pPr>
        <w:pStyle w:val="ActHead5"/>
      </w:pPr>
      <w:bookmarkStart w:id="159" w:name="_Toc464567842"/>
      <w:r w:rsidRPr="00CA4C6D">
        <w:rPr>
          <w:rStyle w:val="CharSectno"/>
        </w:rPr>
        <w:t>61CB</w:t>
      </w:r>
      <w:r w:rsidRPr="00CA4C6D">
        <w:t xml:space="preserve">  Secretary must refer application</w:t>
      </w:r>
      <w:bookmarkEnd w:id="159"/>
    </w:p>
    <w:p w:rsidR="009727B3" w:rsidRPr="00CA4C6D" w:rsidRDefault="009727B3" w:rsidP="009727B3">
      <w:pPr>
        <w:pStyle w:val="subsection"/>
      </w:pPr>
      <w:r w:rsidRPr="00CA4C6D">
        <w:tab/>
      </w:r>
      <w:r w:rsidRPr="00CA4C6D">
        <w:tab/>
        <w:t>If the Secretary receives an application under subsection</w:t>
      </w:r>
      <w:r w:rsidR="00CA4C6D">
        <w:t> </w:t>
      </w:r>
      <w:r w:rsidRPr="00CA4C6D">
        <w:t>61CA(1) or (2), the Secretary must refer the application to a Conscientious Objection Tribunal for determination.</w:t>
      </w:r>
    </w:p>
    <w:p w:rsidR="009727B3" w:rsidRPr="00CA4C6D" w:rsidRDefault="009727B3" w:rsidP="009727B3">
      <w:pPr>
        <w:pStyle w:val="ActHead5"/>
      </w:pPr>
      <w:bookmarkStart w:id="160" w:name="_Toc464567843"/>
      <w:r w:rsidRPr="00CA4C6D">
        <w:rPr>
          <w:rStyle w:val="CharSectno"/>
        </w:rPr>
        <w:t>61CC</w:t>
      </w:r>
      <w:r w:rsidRPr="00CA4C6D">
        <w:t xml:space="preserve">  Function of Conscientious Objection Tribunals</w:t>
      </w:r>
      <w:bookmarkEnd w:id="160"/>
    </w:p>
    <w:p w:rsidR="009727B3" w:rsidRPr="00CA4C6D" w:rsidRDefault="009727B3" w:rsidP="009727B3">
      <w:pPr>
        <w:pStyle w:val="subsection"/>
      </w:pPr>
      <w:r w:rsidRPr="00CA4C6D">
        <w:tab/>
        <w:t>(1)</w:t>
      </w:r>
      <w:r w:rsidRPr="00CA4C6D">
        <w:tab/>
        <w:t>The function of a Conscientious Objection Tribunal is to determine, following an application that is referred to it by the Secretary, whether the person to whom the application related is exempt from service because of conscientious beliefs.</w:t>
      </w:r>
    </w:p>
    <w:p w:rsidR="009727B3" w:rsidRPr="00CA4C6D" w:rsidRDefault="009727B3" w:rsidP="009727B3">
      <w:pPr>
        <w:pStyle w:val="subsection"/>
      </w:pPr>
      <w:r w:rsidRPr="00CA4C6D">
        <w:tab/>
        <w:t>(2)</w:t>
      </w:r>
      <w:r w:rsidRPr="00CA4C6D">
        <w:tab/>
        <w:t xml:space="preserve">Subject to this Part, a determination under </w:t>
      </w:r>
      <w:r w:rsidR="00CA4C6D">
        <w:t>subsection (</w:t>
      </w:r>
      <w:r w:rsidRPr="00CA4C6D">
        <w:t>1) is final and binding for all purposes.</w:t>
      </w:r>
    </w:p>
    <w:p w:rsidR="009727B3" w:rsidRPr="00CA4C6D" w:rsidRDefault="009727B3" w:rsidP="009727B3">
      <w:pPr>
        <w:pStyle w:val="ActHead5"/>
      </w:pPr>
      <w:bookmarkStart w:id="161" w:name="_Toc464567844"/>
      <w:r w:rsidRPr="00CA4C6D">
        <w:rPr>
          <w:rStyle w:val="CharSectno"/>
        </w:rPr>
        <w:lastRenderedPageBreak/>
        <w:t>61CD</w:t>
      </w:r>
      <w:r w:rsidRPr="00CA4C6D">
        <w:t xml:space="preserve">  Parties to the hearing of an application</w:t>
      </w:r>
      <w:bookmarkEnd w:id="161"/>
    </w:p>
    <w:p w:rsidR="009727B3" w:rsidRPr="00CA4C6D" w:rsidRDefault="009727B3" w:rsidP="009727B3">
      <w:pPr>
        <w:pStyle w:val="subsection"/>
      </w:pPr>
      <w:r w:rsidRPr="00CA4C6D">
        <w:tab/>
      </w:r>
      <w:r w:rsidRPr="00CA4C6D">
        <w:tab/>
        <w:t>In this Part, the parties to the hearing of an application by a Conscientious Objection Tribunal are the applicant and the Commonwealth.</w:t>
      </w:r>
    </w:p>
    <w:p w:rsidR="009727B3" w:rsidRPr="00CA4C6D" w:rsidRDefault="009727B3" w:rsidP="009727B3">
      <w:pPr>
        <w:pStyle w:val="ActHead5"/>
      </w:pPr>
      <w:bookmarkStart w:id="162" w:name="_Toc464567845"/>
      <w:r w:rsidRPr="00CA4C6D">
        <w:rPr>
          <w:rStyle w:val="CharSectno"/>
        </w:rPr>
        <w:t>61CE</w:t>
      </w:r>
      <w:r w:rsidRPr="00CA4C6D">
        <w:t xml:space="preserve">  Notice of determination to be given to parties</w:t>
      </w:r>
      <w:bookmarkEnd w:id="162"/>
    </w:p>
    <w:p w:rsidR="009727B3" w:rsidRPr="00CA4C6D" w:rsidRDefault="009727B3" w:rsidP="009727B3">
      <w:pPr>
        <w:pStyle w:val="subsection"/>
      </w:pPr>
      <w:r w:rsidRPr="00CA4C6D">
        <w:tab/>
        <w:t>(1)</w:t>
      </w:r>
      <w:r w:rsidRPr="00CA4C6D">
        <w:tab/>
        <w:t>If a Conscientious Objection Tribunal makes a determination it must notify the parties of the result of the determination as soon as possible.</w:t>
      </w:r>
    </w:p>
    <w:p w:rsidR="009727B3" w:rsidRPr="00CA4C6D" w:rsidRDefault="009727B3" w:rsidP="009727B3">
      <w:pPr>
        <w:pStyle w:val="subsection"/>
      </w:pPr>
      <w:r w:rsidRPr="00CA4C6D">
        <w:tab/>
        <w:t>(2)</w:t>
      </w:r>
      <w:r w:rsidRPr="00CA4C6D">
        <w:tab/>
        <w:t>A Tribunal must give the parties a statement in writing of the reasons for its determination within 28 days of making that determination.</w:t>
      </w:r>
    </w:p>
    <w:p w:rsidR="009727B3" w:rsidRPr="00CA4C6D" w:rsidRDefault="009727B3" w:rsidP="00AA52F6">
      <w:pPr>
        <w:pStyle w:val="ActHead3"/>
        <w:pageBreakBefore/>
      </w:pPr>
      <w:bookmarkStart w:id="163" w:name="_Toc464567846"/>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Establishment and membership of Conscientious Objection Tribunals</w:t>
      </w:r>
      <w:bookmarkEnd w:id="163"/>
    </w:p>
    <w:p w:rsidR="009727B3" w:rsidRPr="00CA4C6D" w:rsidRDefault="009727B3" w:rsidP="009727B3">
      <w:pPr>
        <w:pStyle w:val="ActHead5"/>
      </w:pPr>
      <w:bookmarkStart w:id="164" w:name="_Toc464567847"/>
      <w:r w:rsidRPr="00CA4C6D">
        <w:rPr>
          <w:rStyle w:val="CharSectno"/>
        </w:rPr>
        <w:t>61CF</w:t>
      </w:r>
      <w:r w:rsidRPr="00CA4C6D">
        <w:t xml:space="preserve">  Establishment of Conscientious Objection Tribunals</w:t>
      </w:r>
      <w:bookmarkEnd w:id="164"/>
    </w:p>
    <w:p w:rsidR="009727B3" w:rsidRPr="00CA4C6D" w:rsidRDefault="009727B3" w:rsidP="009727B3">
      <w:pPr>
        <w:pStyle w:val="subsection"/>
      </w:pPr>
      <w:r w:rsidRPr="00CA4C6D">
        <w:tab/>
        <w:t>(1)</w:t>
      </w:r>
      <w:r w:rsidRPr="00CA4C6D">
        <w:tab/>
        <w:t xml:space="preserve">The Minister may, by notice in the </w:t>
      </w:r>
      <w:r w:rsidRPr="00CA4C6D">
        <w:rPr>
          <w:i/>
        </w:rPr>
        <w:t>Gazette</w:t>
      </w:r>
      <w:r w:rsidRPr="00CA4C6D">
        <w:t>, establish such Conscientious Objection Tribunals as he or she thinks necessary for the purposes of this Part.</w:t>
      </w:r>
    </w:p>
    <w:p w:rsidR="009727B3" w:rsidRPr="00CA4C6D" w:rsidRDefault="009727B3" w:rsidP="009727B3">
      <w:pPr>
        <w:pStyle w:val="subsection"/>
      </w:pPr>
      <w:r w:rsidRPr="00CA4C6D">
        <w:tab/>
        <w:t>(2)</w:t>
      </w:r>
      <w:r w:rsidRPr="00CA4C6D">
        <w:tab/>
        <w:t>Each Tribunal is to comprise:</w:t>
      </w:r>
    </w:p>
    <w:p w:rsidR="009727B3" w:rsidRPr="00CA4C6D" w:rsidRDefault="009727B3" w:rsidP="009727B3">
      <w:pPr>
        <w:pStyle w:val="paragraph"/>
      </w:pPr>
      <w:r w:rsidRPr="00CA4C6D">
        <w:tab/>
        <w:t>(a)</w:t>
      </w:r>
      <w:r w:rsidRPr="00CA4C6D">
        <w:tab/>
        <w:t>a presiding member; and</w:t>
      </w:r>
    </w:p>
    <w:p w:rsidR="009727B3" w:rsidRPr="00CA4C6D" w:rsidRDefault="009727B3" w:rsidP="009727B3">
      <w:pPr>
        <w:pStyle w:val="paragraph"/>
      </w:pPr>
      <w:r w:rsidRPr="00CA4C6D">
        <w:tab/>
        <w:t>(b)</w:t>
      </w:r>
      <w:r w:rsidRPr="00CA4C6D">
        <w:tab/>
        <w:t>2 other members.</w:t>
      </w:r>
    </w:p>
    <w:p w:rsidR="009727B3" w:rsidRPr="00CA4C6D" w:rsidRDefault="009727B3" w:rsidP="009727B3">
      <w:pPr>
        <w:pStyle w:val="subsection"/>
      </w:pPr>
      <w:r w:rsidRPr="00CA4C6D">
        <w:tab/>
        <w:t>(3)</w:t>
      </w:r>
      <w:r w:rsidRPr="00CA4C6D">
        <w:tab/>
        <w:t>Members are to be appointed in writing by the Minister and may be appointed as either full</w:t>
      </w:r>
      <w:r w:rsidR="00CA4C6D">
        <w:noBreakHyphen/>
      </w:r>
      <w:r w:rsidRPr="00CA4C6D">
        <w:t>time or part</w:t>
      </w:r>
      <w:r w:rsidR="00CA4C6D">
        <w:noBreakHyphen/>
      </w:r>
      <w:r w:rsidRPr="00CA4C6D">
        <w:t>time members.</w:t>
      </w:r>
    </w:p>
    <w:p w:rsidR="009727B3" w:rsidRPr="00CA4C6D" w:rsidRDefault="009727B3" w:rsidP="009727B3">
      <w:pPr>
        <w:pStyle w:val="subsection"/>
      </w:pPr>
      <w:r w:rsidRPr="00CA4C6D">
        <w:tab/>
        <w:t>(4)</w:t>
      </w:r>
      <w:r w:rsidRPr="00CA4C6D">
        <w:tab/>
        <w:t>A person is not to be appointed as a presiding member of a Tribunal unless he or she is a legal practitioner of not less than 7 years standing.</w:t>
      </w:r>
    </w:p>
    <w:p w:rsidR="009727B3" w:rsidRPr="00CA4C6D" w:rsidRDefault="009727B3" w:rsidP="009727B3">
      <w:pPr>
        <w:pStyle w:val="subsection"/>
      </w:pPr>
      <w:r w:rsidRPr="00CA4C6D">
        <w:tab/>
        <w:t>(5)</w:t>
      </w:r>
      <w:r w:rsidRPr="00CA4C6D">
        <w:tab/>
        <w:t>A person is not to be appointed as another member of a Tribunal unless the Minister is satisfied that he or she is capable, by reason of training or experience, of ascertaining facts other than by adversarial procedures.</w:t>
      </w:r>
    </w:p>
    <w:p w:rsidR="009727B3" w:rsidRPr="00CA4C6D" w:rsidRDefault="009727B3" w:rsidP="009727B3">
      <w:pPr>
        <w:pStyle w:val="ActHead5"/>
      </w:pPr>
      <w:bookmarkStart w:id="165" w:name="_Toc464567848"/>
      <w:r w:rsidRPr="00CA4C6D">
        <w:rPr>
          <w:rStyle w:val="CharSectno"/>
        </w:rPr>
        <w:t>61CG</w:t>
      </w:r>
      <w:r w:rsidRPr="00CA4C6D">
        <w:t xml:space="preserve">  Period of appointment of members</w:t>
      </w:r>
      <w:bookmarkEnd w:id="165"/>
    </w:p>
    <w:p w:rsidR="009727B3" w:rsidRPr="00CA4C6D" w:rsidRDefault="009727B3" w:rsidP="009727B3">
      <w:pPr>
        <w:pStyle w:val="subsection"/>
      </w:pPr>
      <w:r w:rsidRPr="00CA4C6D">
        <w:tab/>
      </w:r>
      <w:r w:rsidRPr="00CA4C6D">
        <w:tab/>
        <w:t>Members are to hold office for such period, not exceeding 5 years, as is specified in the instrument of appointment.</w:t>
      </w:r>
    </w:p>
    <w:p w:rsidR="009727B3" w:rsidRPr="00CA4C6D" w:rsidRDefault="009727B3" w:rsidP="009727B3">
      <w:pPr>
        <w:pStyle w:val="ActHead5"/>
      </w:pPr>
      <w:bookmarkStart w:id="166" w:name="_Toc464567849"/>
      <w:r w:rsidRPr="00CA4C6D">
        <w:rPr>
          <w:rStyle w:val="CharSectno"/>
        </w:rPr>
        <w:t>61CH</w:t>
      </w:r>
      <w:r w:rsidRPr="00CA4C6D">
        <w:t xml:space="preserve">  Remuneration and allowances of members</w:t>
      </w:r>
      <w:bookmarkEnd w:id="166"/>
    </w:p>
    <w:p w:rsidR="009727B3" w:rsidRPr="00CA4C6D" w:rsidRDefault="009727B3" w:rsidP="009727B3">
      <w:pPr>
        <w:pStyle w:val="subsection"/>
      </w:pPr>
      <w:r w:rsidRPr="00CA4C6D">
        <w:tab/>
        <w:t>(1)</w:t>
      </w:r>
      <w:r w:rsidRPr="00CA4C6D">
        <w:tab/>
        <w:t>Members are to be paid:</w:t>
      </w:r>
    </w:p>
    <w:p w:rsidR="009727B3" w:rsidRPr="00CA4C6D" w:rsidRDefault="009727B3" w:rsidP="009727B3">
      <w:pPr>
        <w:pStyle w:val="paragraph"/>
      </w:pPr>
      <w:r w:rsidRPr="00CA4C6D">
        <w:tab/>
        <w:t>(a)</w:t>
      </w:r>
      <w:r w:rsidRPr="00CA4C6D">
        <w:tab/>
        <w:t>such remuneration as is determined by the Remuneration Tribunal; and</w:t>
      </w:r>
    </w:p>
    <w:p w:rsidR="009727B3" w:rsidRPr="00CA4C6D" w:rsidRDefault="009727B3" w:rsidP="009727B3">
      <w:pPr>
        <w:pStyle w:val="paragraph"/>
      </w:pPr>
      <w:r w:rsidRPr="00CA4C6D">
        <w:tab/>
        <w:t>(b)</w:t>
      </w:r>
      <w:r w:rsidRPr="00CA4C6D">
        <w:tab/>
        <w:t>such allowances as are prescribed.</w:t>
      </w:r>
    </w:p>
    <w:p w:rsidR="009727B3" w:rsidRPr="00CA4C6D" w:rsidRDefault="009727B3" w:rsidP="009727B3">
      <w:pPr>
        <w:pStyle w:val="subsection"/>
      </w:pPr>
      <w:r w:rsidRPr="00CA4C6D">
        <w:lastRenderedPageBreak/>
        <w:tab/>
        <w:t>(2)</w:t>
      </w:r>
      <w:r w:rsidRPr="00CA4C6D">
        <w:tab/>
        <w:t>If no determination of the remuneration of members by the Remuneration Tribunal is in operation, members are to be paid such remuneration as is prescribed.</w:t>
      </w:r>
    </w:p>
    <w:p w:rsidR="009727B3" w:rsidRPr="00CA4C6D" w:rsidRDefault="009727B3" w:rsidP="009727B3">
      <w:pPr>
        <w:pStyle w:val="subsection"/>
      </w:pPr>
      <w:r w:rsidRPr="00CA4C6D">
        <w:tab/>
        <w:t>(3)</w:t>
      </w:r>
      <w:r w:rsidRPr="00CA4C6D">
        <w:tab/>
        <w:t xml:space="preserve">This section has effect subject to the </w:t>
      </w:r>
      <w:r w:rsidRPr="00CA4C6D">
        <w:rPr>
          <w:i/>
        </w:rPr>
        <w:t>Remuneration Tribunal Act 1973</w:t>
      </w:r>
      <w:r w:rsidRPr="00CA4C6D">
        <w:t>.</w:t>
      </w:r>
    </w:p>
    <w:p w:rsidR="009727B3" w:rsidRPr="00CA4C6D" w:rsidRDefault="009727B3" w:rsidP="009727B3">
      <w:pPr>
        <w:pStyle w:val="ActHead5"/>
      </w:pPr>
      <w:bookmarkStart w:id="167" w:name="_Toc464567850"/>
      <w:r w:rsidRPr="00CA4C6D">
        <w:rPr>
          <w:rStyle w:val="CharSectno"/>
        </w:rPr>
        <w:t>61CJ</w:t>
      </w:r>
      <w:r w:rsidRPr="00CA4C6D">
        <w:t xml:space="preserve">  Other terms and conditions</w:t>
      </w:r>
      <w:bookmarkEnd w:id="167"/>
    </w:p>
    <w:p w:rsidR="009727B3" w:rsidRPr="00CA4C6D" w:rsidRDefault="009727B3" w:rsidP="009727B3">
      <w:pPr>
        <w:pStyle w:val="subsection"/>
      </w:pPr>
      <w:r w:rsidRPr="00CA4C6D">
        <w:tab/>
      </w:r>
      <w:r w:rsidRPr="00CA4C6D">
        <w:tab/>
        <w:t>A member holds office on such terms and conditions (if any) in respect of matters not provided for by this Part as are determined by the Minister in writing.</w:t>
      </w:r>
    </w:p>
    <w:p w:rsidR="009727B3" w:rsidRPr="00CA4C6D" w:rsidRDefault="009727B3" w:rsidP="009727B3">
      <w:pPr>
        <w:pStyle w:val="ActHead5"/>
      </w:pPr>
      <w:bookmarkStart w:id="168" w:name="_Toc464567851"/>
      <w:r w:rsidRPr="00CA4C6D">
        <w:rPr>
          <w:rStyle w:val="CharSectno"/>
        </w:rPr>
        <w:t>61CK</w:t>
      </w:r>
      <w:r w:rsidRPr="00CA4C6D">
        <w:t xml:space="preserve">  Leave of absence</w:t>
      </w:r>
      <w:bookmarkEnd w:id="168"/>
    </w:p>
    <w:p w:rsidR="009727B3" w:rsidRPr="00CA4C6D" w:rsidRDefault="009727B3" w:rsidP="009727B3">
      <w:pPr>
        <w:pStyle w:val="subsection"/>
      </w:pPr>
      <w:r w:rsidRPr="00CA4C6D">
        <w:tab/>
      </w:r>
      <w:r w:rsidRPr="00CA4C6D">
        <w:tab/>
        <w:t>The Minister may grant leave of absence to a member on such terms and conditions as to remuneration or otherwise as the Minister determines in writing.</w:t>
      </w:r>
    </w:p>
    <w:p w:rsidR="009727B3" w:rsidRPr="00CA4C6D" w:rsidRDefault="009727B3" w:rsidP="009727B3">
      <w:pPr>
        <w:pStyle w:val="ActHead5"/>
      </w:pPr>
      <w:bookmarkStart w:id="169" w:name="_Toc464567852"/>
      <w:r w:rsidRPr="00CA4C6D">
        <w:rPr>
          <w:rStyle w:val="CharSectno"/>
        </w:rPr>
        <w:t>61CL</w:t>
      </w:r>
      <w:r w:rsidRPr="00CA4C6D">
        <w:t xml:space="preserve">  Resignation</w:t>
      </w:r>
      <w:bookmarkEnd w:id="169"/>
    </w:p>
    <w:p w:rsidR="009727B3" w:rsidRPr="00CA4C6D" w:rsidRDefault="009727B3" w:rsidP="009727B3">
      <w:pPr>
        <w:pStyle w:val="subsection"/>
      </w:pPr>
      <w:r w:rsidRPr="00CA4C6D">
        <w:tab/>
      </w:r>
      <w:r w:rsidRPr="00CA4C6D">
        <w:tab/>
        <w:t>A member may resign in writing signed by him or her and sent to the Minister.</w:t>
      </w:r>
    </w:p>
    <w:p w:rsidR="009727B3" w:rsidRPr="00CA4C6D" w:rsidRDefault="009727B3" w:rsidP="009727B3">
      <w:pPr>
        <w:pStyle w:val="ActHead5"/>
      </w:pPr>
      <w:bookmarkStart w:id="170" w:name="_Toc464567853"/>
      <w:r w:rsidRPr="00CA4C6D">
        <w:rPr>
          <w:rStyle w:val="CharSectno"/>
        </w:rPr>
        <w:t>61CM</w:t>
      </w:r>
      <w:r w:rsidRPr="00CA4C6D">
        <w:t xml:space="preserve">  Removal from office</w:t>
      </w:r>
      <w:bookmarkEnd w:id="170"/>
    </w:p>
    <w:p w:rsidR="009727B3" w:rsidRPr="00CA4C6D" w:rsidRDefault="009727B3" w:rsidP="009727B3">
      <w:pPr>
        <w:pStyle w:val="subsection"/>
      </w:pPr>
      <w:r w:rsidRPr="00CA4C6D">
        <w:tab/>
      </w:r>
      <w:r w:rsidRPr="00CA4C6D">
        <w:tab/>
        <w:t>The Minister may remove a member from office for proved misbehaviour or physical or mental incapacity.</w:t>
      </w:r>
    </w:p>
    <w:p w:rsidR="009727B3" w:rsidRPr="00CA4C6D" w:rsidRDefault="009727B3" w:rsidP="009727B3">
      <w:pPr>
        <w:pStyle w:val="ActHead5"/>
      </w:pPr>
      <w:bookmarkStart w:id="171" w:name="_Toc464567854"/>
      <w:r w:rsidRPr="00CA4C6D">
        <w:rPr>
          <w:rStyle w:val="CharSectno"/>
        </w:rPr>
        <w:t>61CN</w:t>
      </w:r>
      <w:r w:rsidRPr="00CA4C6D">
        <w:t xml:space="preserve">  Member of a Tribunal unavailable to complete proceeding</w:t>
      </w:r>
      <w:bookmarkEnd w:id="171"/>
    </w:p>
    <w:p w:rsidR="009727B3" w:rsidRPr="00CA4C6D" w:rsidRDefault="009727B3" w:rsidP="009727B3">
      <w:pPr>
        <w:pStyle w:val="subsection"/>
      </w:pPr>
      <w:r w:rsidRPr="00CA4C6D">
        <w:tab/>
        <w:t>(1)</w:t>
      </w:r>
      <w:r w:rsidRPr="00CA4C6D">
        <w:tab/>
        <w:t>If the hearing of an application has been commenced or completed by a Conscientious Objection Tribunal but, before the proceeding has been determined, one of the members constituting the Tribunal for the purposes of the application has:</w:t>
      </w:r>
    </w:p>
    <w:p w:rsidR="009727B3" w:rsidRPr="00CA4C6D" w:rsidRDefault="009727B3" w:rsidP="009727B3">
      <w:pPr>
        <w:pStyle w:val="paragraph"/>
      </w:pPr>
      <w:r w:rsidRPr="00CA4C6D">
        <w:tab/>
        <w:t>(a)</w:t>
      </w:r>
      <w:r w:rsidRPr="00CA4C6D">
        <w:tab/>
        <w:t>ceased to be a member; or</w:t>
      </w:r>
    </w:p>
    <w:p w:rsidR="009727B3" w:rsidRPr="00CA4C6D" w:rsidRDefault="009727B3" w:rsidP="009727B3">
      <w:pPr>
        <w:pStyle w:val="paragraph"/>
      </w:pPr>
      <w:r w:rsidRPr="00CA4C6D">
        <w:tab/>
        <w:t>(b)</w:t>
      </w:r>
      <w:r w:rsidRPr="00CA4C6D">
        <w:tab/>
        <w:t>ceased to be available for the purposes of the application;</w:t>
      </w:r>
    </w:p>
    <w:p w:rsidR="009727B3" w:rsidRPr="00CA4C6D" w:rsidRDefault="009727B3" w:rsidP="009727B3">
      <w:pPr>
        <w:pStyle w:val="subsection2"/>
      </w:pPr>
      <w:r w:rsidRPr="00CA4C6D">
        <w:t>the following provisions have effect:</w:t>
      </w:r>
    </w:p>
    <w:p w:rsidR="009727B3" w:rsidRPr="00CA4C6D" w:rsidRDefault="009727B3" w:rsidP="009727B3">
      <w:pPr>
        <w:pStyle w:val="paragraph"/>
      </w:pPr>
      <w:r w:rsidRPr="00CA4C6D">
        <w:lastRenderedPageBreak/>
        <w:tab/>
        <w:t>(c)</w:t>
      </w:r>
      <w:r w:rsidRPr="00CA4C6D">
        <w:tab/>
        <w:t>if the member concerned is a member other than a member appointed as a presiding member—the hearing and determination, or the determination, of the application may be completed by the Tribunal constituted by the remaining 2 members;</w:t>
      </w:r>
    </w:p>
    <w:p w:rsidR="009727B3" w:rsidRPr="00CA4C6D" w:rsidRDefault="009727B3" w:rsidP="009727B3">
      <w:pPr>
        <w:pStyle w:val="paragraph"/>
      </w:pPr>
      <w:r w:rsidRPr="00CA4C6D">
        <w:tab/>
        <w:t>(d)</w:t>
      </w:r>
      <w:r w:rsidRPr="00CA4C6D">
        <w:tab/>
        <w:t>in any other case—the proceeding must be reheard by another Tribunal.</w:t>
      </w:r>
    </w:p>
    <w:p w:rsidR="009727B3" w:rsidRPr="00CA4C6D" w:rsidRDefault="009727B3" w:rsidP="009727B3">
      <w:pPr>
        <w:pStyle w:val="subsection"/>
      </w:pPr>
      <w:r w:rsidRPr="00CA4C6D">
        <w:tab/>
        <w:t>(2)</w:t>
      </w:r>
      <w:r w:rsidRPr="00CA4C6D">
        <w:tab/>
        <w:t>If an application that was being dealt with by one Tribunal is reheard by another Tribunal, that other Tribunal may, for the purposes of that application, have regard to any record of the proceedings before the first</w:t>
      </w:r>
      <w:r w:rsidR="00CA4C6D">
        <w:noBreakHyphen/>
      </w:r>
      <w:r w:rsidRPr="00CA4C6D">
        <w:t>mentioned Tribunal.</w:t>
      </w:r>
    </w:p>
    <w:p w:rsidR="009727B3" w:rsidRPr="00CA4C6D" w:rsidRDefault="009727B3" w:rsidP="009727B3">
      <w:pPr>
        <w:pStyle w:val="subsection"/>
      </w:pPr>
      <w:r w:rsidRPr="00CA4C6D">
        <w:tab/>
        <w:t>(3)</w:t>
      </w:r>
      <w:r w:rsidRPr="00CA4C6D">
        <w:tab/>
        <w:t xml:space="preserve">The reference in </w:t>
      </w:r>
      <w:r w:rsidR="00CA4C6D">
        <w:t>subsection (</w:t>
      </w:r>
      <w:r w:rsidRPr="00CA4C6D">
        <w:t>2) to a record of proceedings includes a reference to a record of any evidence taken in the proceeding.</w:t>
      </w:r>
    </w:p>
    <w:p w:rsidR="009727B3" w:rsidRPr="00CA4C6D" w:rsidRDefault="009727B3" w:rsidP="009727B3">
      <w:pPr>
        <w:pStyle w:val="ActHead5"/>
      </w:pPr>
      <w:bookmarkStart w:id="172" w:name="_Toc464567855"/>
      <w:r w:rsidRPr="00CA4C6D">
        <w:rPr>
          <w:rStyle w:val="CharSectno"/>
        </w:rPr>
        <w:t>61CO</w:t>
      </w:r>
      <w:r w:rsidRPr="00CA4C6D">
        <w:t xml:space="preserve">  Acting appointments</w:t>
      </w:r>
      <w:bookmarkEnd w:id="172"/>
    </w:p>
    <w:p w:rsidR="009727B3" w:rsidRPr="00CA4C6D" w:rsidRDefault="009727B3" w:rsidP="009727B3">
      <w:pPr>
        <w:pStyle w:val="subsection"/>
      </w:pPr>
      <w:r w:rsidRPr="00CA4C6D">
        <w:tab/>
        <w:t>(1)</w:t>
      </w:r>
      <w:r w:rsidRPr="00CA4C6D">
        <w:tab/>
        <w:t>The Minister may appoint a person to act as a full</w:t>
      </w:r>
      <w:r w:rsidR="00CA4C6D">
        <w:noBreakHyphen/>
      </w:r>
      <w:r w:rsidRPr="00CA4C6D">
        <w:t>time member of a Conscientious Objection Tribunal during any period, or during all periods, when the member is absent from duty or from Australia or is, for any reason, unable to perform the duties of the member’s office.</w:t>
      </w:r>
    </w:p>
    <w:p w:rsidR="00E425B4" w:rsidRPr="00CA4C6D" w:rsidRDefault="00E425B4" w:rsidP="00E425B4">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9727B3" w:rsidRPr="00CA4C6D" w:rsidRDefault="009727B3" w:rsidP="009727B3">
      <w:pPr>
        <w:pStyle w:val="subsection"/>
      </w:pPr>
      <w:r w:rsidRPr="00CA4C6D">
        <w:tab/>
        <w:t>(2)</w:t>
      </w:r>
      <w:r w:rsidRPr="00CA4C6D">
        <w:tab/>
        <w:t>The Minister may appoint a person to act as a part</w:t>
      </w:r>
      <w:r w:rsidR="00CA4C6D">
        <w:noBreakHyphen/>
      </w:r>
      <w:r w:rsidRPr="00CA4C6D">
        <w:t>time member of a Tribunal during any period, or during all periods, when the member is, for any reason, unable to perform the duties of the member’s office.</w:t>
      </w:r>
    </w:p>
    <w:p w:rsidR="00E425B4" w:rsidRPr="00CA4C6D" w:rsidRDefault="00E425B4" w:rsidP="00E425B4">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9727B3" w:rsidRPr="00CA4C6D" w:rsidRDefault="009727B3" w:rsidP="009727B3">
      <w:pPr>
        <w:pStyle w:val="subsection"/>
      </w:pPr>
      <w:r w:rsidRPr="00CA4C6D">
        <w:tab/>
        <w:t>(3)</w:t>
      </w:r>
      <w:r w:rsidRPr="00CA4C6D">
        <w:tab/>
        <w:t xml:space="preserve">Where a person has been appointed under </w:t>
      </w:r>
      <w:r w:rsidR="00CA4C6D">
        <w:t>subsection (</w:t>
      </w:r>
      <w:r w:rsidRPr="00CA4C6D">
        <w:t>1) or (2), the Minister may direct that the person is to continue to act in the appointment after the normal terminating event occurs.</w:t>
      </w:r>
    </w:p>
    <w:p w:rsidR="009727B3" w:rsidRPr="00CA4C6D" w:rsidRDefault="009727B3" w:rsidP="009727B3">
      <w:pPr>
        <w:pStyle w:val="subsection"/>
      </w:pPr>
      <w:r w:rsidRPr="00CA4C6D">
        <w:tab/>
        <w:t>(4)</w:t>
      </w:r>
      <w:r w:rsidRPr="00CA4C6D">
        <w:tab/>
        <w:t xml:space="preserve">A direction under </w:t>
      </w:r>
      <w:r w:rsidR="00CA4C6D">
        <w:t>subsection (</w:t>
      </w:r>
      <w:r w:rsidRPr="00CA4C6D">
        <w:t>3) must specify the period during which the person may continue to act in the appointment.</w:t>
      </w:r>
    </w:p>
    <w:p w:rsidR="009727B3" w:rsidRPr="00CA4C6D" w:rsidRDefault="009727B3" w:rsidP="009727B3">
      <w:pPr>
        <w:pStyle w:val="subsection"/>
      </w:pPr>
      <w:r w:rsidRPr="00CA4C6D">
        <w:lastRenderedPageBreak/>
        <w:tab/>
        <w:t>(5)</w:t>
      </w:r>
      <w:r w:rsidRPr="00CA4C6D">
        <w:tab/>
        <w:t xml:space="preserve">The period specified under </w:t>
      </w:r>
      <w:r w:rsidR="00CA4C6D">
        <w:t>subsection (</w:t>
      </w:r>
      <w:r w:rsidRPr="00CA4C6D">
        <w:t>4) may be specified by reference to the happening of a particular event or the existence of particular circumstances.</w:t>
      </w:r>
    </w:p>
    <w:p w:rsidR="009727B3" w:rsidRPr="00CA4C6D" w:rsidRDefault="009727B3" w:rsidP="009727B3">
      <w:pPr>
        <w:pStyle w:val="subsection"/>
      </w:pPr>
      <w:r w:rsidRPr="00CA4C6D">
        <w:tab/>
        <w:t>(6)</w:t>
      </w:r>
      <w:r w:rsidRPr="00CA4C6D">
        <w:tab/>
        <w:t xml:space="preserve">A direction under </w:t>
      </w:r>
      <w:r w:rsidR="00CA4C6D">
        <w:t>subsection (</w:t>
      </w:r>
      <w:r w:rsidRPr="00CA4C6D">
        <w:t>3):</w:t>
      </w:r>
    </w:p>
    <w:p w:rsidR="009727B3" w:rsidRPr="00CA4C6D" w:rsidRDefault="009727B3" w:rsidP="009727B3">
      <w:pPr>
        <w:pStyle w:val="paragraph"/>
      </w:pPr>
      <w:r w:rsidRPr="00CA4C6D">
        <w:tab/>
        <w:t>(a)</w:t>
      </w:r>
      <w:r w:rsidRPr="00CA4C6D">
        <w:tab/>
        <w:t>is to be given only if there is a pending determination or other special circumstances justifying the giving of the direction; and</w:t>
      </w:r>
    </w:p>
    <w:p w:rsidR="009727B3" w:rsidRPr="00CA4C6D" w:rsidRDefault="009727B3" w:rsidP="009727B3">
      <w:pPr>
        <w:pStyle w:val="paragraph"/>
      </w:pPr>
      <w:r w:rsidRPr="00CA4C6D">
        <w:tab/>
        <w:t>(b)</w:t>
      </w:r>
      <w:r w:rsidRPr="00CA4C6D">
        <w:tab/>
        <w:t>may only be given before the normal terminating event occurs.</w:t>
      </w:r>
    </w:p>
    <w:p w:rsidR="009727B3" w:rsidRPr="00CA4C6D" w:rsidRDefault="009727B3" w:rsidP="009727B3">
      <w:pPr>
        <w:pStyle w:val="subsection"/>
      </w:pPr>
      <w:r w:rsidRPr="00CA4C6D">
        <w:tab/>
        <w:t>(7)</w:t>
      </w:r>
      <w:r w:rsidRPr="00CA4C6D">
        <w:tab/>
        <w:t xml:space="preserve">A person continuing to act under a direction under </w:t>
      </w:r>
      <w:r w:rsidR="00CA4C6D">
        <w:t>subsection (</w:t>
      </w:r>
      <w:r w:rsidRPr="00CA4C6D">
        <w:t>3) must not continue to act for more than 12 months after the normal terminating event occurs.</w:t>
      </w:r>
    </w:p>
    <w:p w:rsidR="009727B3" w:rsidRPr="00CA4C6D" w:rsidRDefault="009727B3" w:rsidP="009727B3">
      <w:pPr>
        <w:pStyle w:val="subsection"/>
      </w:pPr>
      <w:r w:rsidRPr="00CA4C6D">
        <w:tab/>
        <w:t>(8)</w:t>
      </w:r>
      <w:r w:rsidRPr="00CA4C6D">
        <w:tab/>
        <w:t>If a Tribunal includes a person acting or purporting to act under an appointment under this section, any decision of, or any direction given or any other act done by, the Tribunal is not invalid merely because:</w:t>
      </w:r>
    </w:p>
    <w:p w:rsidR="009727B3" w:rsidRPr="00CA4C6D" w:rsidRDefault="009727B3" w:rsidP="009727B3">
      <w:pPr>
        <w:pStyle w:val="paragraph"/>
      </w:pPr>
      <w:r w:rsidRPr="00CA4C6D">
        <w:tab/>
        <w:t>(a)</w:t>
      </w:r>
      <w:r w:rsidRPr="00CA4C6D">
        <w:tab/>
        <w:t>the occasion for the appointment had not arisen; or</w:t>
      </w:r>
    </w:p>
    <w:p w:rsidR="009727B3" w:rsidRPr="00CA4C6D" w:rsidRDefault="009727B3" w:rsidP="009727B3">
      <w:pPr>
        <w:pStyle w:val="paragraph"/>
      </w:pPr>
      <w:r w:rsidRPr="00CA4C6D">
        <w:tab/>
        <w:t>(b)</w:t>
      </w:r>
      <w:r w:rsidRPr="00CA4C6D">
        <w:tab/>
        <w:t>there was a defect or irregularity in connection with the appointment; or</w:t>
      </w:r>
    </w:p>
    <w:p w:rsidR="009727B3" w:rsidRPr="00CA4C6D" w:rsidRDefault="009727B3" w:rsidP="009727B3">
      <w:pPr>
        <w:pStyle w:val="paragraph"/>
      </w:pPr>
      <w:r w:rsidRPr="00CA4C6D">
        <w:tab/>
        <w:t>(c)</w:t>
      </w:r>
      <w:r w:rsidRPr="00CA4C6D">
        <w:tab/>
        <w:t>the appointment had ceased to have effect; or</w:t>
      </w:r>
    </w:p>
    <w:p w:rsidR="009727B3" w:rsidRPr="00CA4C6D" w:rsidRDefault="009727B3" w:rsidP="009727B3">
      <w:pPr>
        <w:pStyle w:val="paragraph"/>
      </w:pPr>
      <w:r w:rsidRPr="00CA4C6D">
        <w:tab/>
        <w:t>(d)</w:t>
      </w:r>
      <w:r w:rsidRPr="00CA4C6D">
        <w:tab/>
        <w:t>the occasion to act had not arisen or had ceased.</w:t>
      </w:r>
    </w:p>
    <w:p w:rsidR="009727B3" w:rsidRPr="00CA4C6D" w:rsidRDefault="009727B3" w:rsidP="009727B3">
      <w:pPr>
        <w:pStyle w:val="subsection"/>
      </w:pPr>
      <w:r w:rsidRPr="00CA4C6D">
        <w:tab/>
        <w:t>(10)</w:t>
      </w:r>
      <w:r w:rsidRPr="00CA4C6D">
        <w:tab/>
        <w:t xml:space="preserve">For the purposes of this section, the normal terminating event for an appointment under </w:t>
      </w:r>
      <w:r w:rsidR="00CA4C6D">
        <w:t>subsection (</w:t>
      </w:r>
      <w:r w:rsidRPr="00CA4C6D">
        <w:t>1) or (2) is:</w:t>
      </w:r>
    </w:p>
    <w:p w:rsidR="009727B3" w:rsidRPr="00CA4C6D" w:rsidRDefault="009727B3" w:rsidP="009727B3">
      <w:pPr>
        <w:pStyle w:val="paragraph"/>
      </w:pPr>
      <w:r w:rsidRPr="00CA4C6D">
        <w:tab/>
        <w:t>(a)</w:t>
      </w:r>
      <w:r w:rsidRPr="00CA4C6D">
        <w:tab/>
        <w:t xml:space="preserve">if the appointment is made under </w:t>
      </w:r>
      <w:r w:rsidR="00CA4C6D">
        <w:t>subsection (</w:t>
      </w:r>
      <w:r w:rsidRPr="00CA4C6D">
        <w:t>1)—the member ceasing to be absent or ceasing to be unable to perform the duties of the member’s office; or</w:t>
      </w:r>
    </w:p>
    <w:p w:rsidR="009727B3" w:rsidRPr="00CA4C6D" w:rsidRDefault="009727B3" w:rsidP="009727B3">
      <w:pPr>
        <w:pStyle w:val="paragraph"/>
      </w:pPr>
      <w:r w:rsidRPr="00CA4C6D">
        <w:tab/>
        <w:t>(b)</w:t>
      </w:r>
      <w:r w:rsidRPr="00CA4C6D">
        <w:tab/>
        <w:t xml:space="preserve">if the appointment is made under </w:t>
      </w:r>
      <w:r w:rsidR="00CA4C6D">
        <w:t>subsection (</w:t>
      </w:r>
      <w:r w:rsidRPr="00CA4C6D">
        <w:t>2)—the member ceasing to be unable to perform the duties of the member’s office.</w:t>
      </w:r>
    </w:p>
    <w:p w:rsidR="009727B3" w:rsidRPr="00CA4C6D" w:rsidRDefault="009727B3" w:rsidP="00AA52F6">
      <w:pPr>
        <w:pStyle w:val="ActHead3"/>
        <w:pageBreakBefore/>
      </w:pPr>
      <w:bookmarkStart w:id="173" w:name="_Toc464567856"/>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Procedures of Conscientious Objection Tribunals</w:t>
      </w:r>
      <w:bookmarkEnd w:id="173"/>
    </w:p>
    <w:p w:rsidR="009727B3" w:rsidRPr="00CA4C6D" w:rsidRDefault="009727B3" w:rsidP="009727B3">
      <w:pPr>
        <w:pStyle w:val="ActHead5"/>
      </w:pPr>
      <w:bookmarkStart w:id="174" w:name="_Toc464567857"/>
      <w:r w:rsidRPr="00CA4C6D">
        <w:rPr>
          <w:rStyle w:val="CharSectno"/>
        </w:rPr>
        <w:t>61CP</w:t>
      </w:r>
      <w:r w:rsidRPr="00CA4C6D">
        <w:t xml:space="preserve">  Tribunals’ way of operating</w:t>
      </w:r>
      <w:bookmarkEnd w:id="174"/>
    </w:p>
    <w:p w:rsidR="009727B3" w:rsidRPr="00CA4C6D" w:rsidRDefault="009727B3" w:rsidP="009727B3">
      <w:pPr>
        <w:pStyle w:val="subsection"/>
      </w:pPr>
      <w:r w:rsidRPr="00CA4C6D">
        <w:tab/>
      </w:r>
      <w:r w:rsidRPr="00CA4C6D">
        <w:tab/>
        <w:t>A Conscientious Objection Tribunal, in carrying out its functions under this Part:</w:t>
      </w:r>
    </w:p>
    <w:p w:rsidR="009727B3" w:rsidRPr="00CA4C6D" w:rsidRDefault="009727B3" w:rsidP="009727B3">
      <w:pPr>
        <w:pStyle w:val="paragraph"/>
      </w:pPr>
      <w:r w:rsidRPr="00CA4C6D">
        <w:tab/>
        <w:t>(a)</w:t>
      </w:r>
      <w:r w:rsidRPr="00CA4C6D">
        <w:tab/>
        <w:t>must provide procedures which are informal, quick, fair, just and economical; and</w:t>
      </w:r>
    </w:p>
    <w:p w:rsidR="009727B3" w:rsidRPr="00CA4C6D" w:rsidRDefault="009727B3" w:rsidP="009727B3">
      <w:pPr>
        <w:pStyle w:val="paragraph"/>
      </w:pPr>
      <w:r w:rsidRPr="00CA4C6D">
        <w:tab/>
        <w:t>(b)</w:t>
      </w:r>
      <w:r w:rsidRPr="00CA4C6D">
        <w:tab/>
        <w:t>must act according to substantial justice and the merits of the case; and</w:t>
      </w:r>
    </w:p>
    <w:p w:rsidR="009727B3" w:rsidRPr="00CA4C6D" w:rsidRDefault="009727B3" w:rsidP="009727B3">
      <w:pPr>
        <w:pStyle w:val="paragraph"/>
      </w:pPr>
      <w:r w:rsidRPr="00CA4C6D">
        <w:tab/>
        <w:t>(c)</w:t>
      </w:r>
      <w:r w:rsidRPr="00CA4C6D">
        <w:tab/>
        <w:t>is not bound by technicalities, legal forms or rules of evidence.</w:t>
      </w:r>
    </w:p>
    <w:p w:rsidR="009727B3" w:rsidRPr="00CA4C6D" w:rsidRDefault="009727B3" w:rsidP="009727B3">
      <w:pPr>
        <w:pStyle w:val="ActHead5"/>
      </w:pPr>
      <w:bookmarkStart w:id="175" w:name="_Toc464567858"/>
      <w:r w:rsidRPr="00CA4C6D">
        <w:rPr>
          <w:rStyle w:val="CharSectno"/>
        </w:rPr>
        <w:t>61CQ</w:t>
      </w:r>
      <w:r w:rsidRPr="00CA4C6D">
        <w:t xml:space="preserve">  Powers of Tribunals</w:t>
      </w:r>
      <w:bookmarkEnd w:id="175"/>
    </w:p>
    <w:p w:rsidR="009727B3" w:rsidRPr="00CA4C6D" w:rsidRDefault="009727B3" w:rsidP="009727B3">
      <w:pPr>
        <w:pStyle w:val="subsection"/>
      </w:pPr>
      <w:r w:rsidRPr="00CA4C6D">
        <w:tab/>
      </w:r>
      <w:r w:rsidRPr="00CA4C6D">
        <w:tab/>
        <w:t>For the purposes of making a determination, a Conscientious Objection Tribunal may:</w:t>
      </w:r>
    </w:p>
    <w:p w:rsidR="009727B3" w:rsidRPr="00CA4C6D" w:rsidRDefault="009727B3" w:rsidP="009727B3">
      <w:pPr>
        <w:pStyle w:val="paragraph"/>
      </w:pPr>
      <w:r w:rsidRPr="00CA4C6D">
        <w:tab/>
        <w:t>(a)</w:t>
      </w:r>
      <w:r w:rsidRPr="00CA4C6D">
        <w:tab/>
        <w:t>take evidence on oath or affirmation; and</w:t>
      </w:r>
    </w:p>
    <w:p w:rsidR="009727B3" w:rsidRPr="00CA4C6D" w:rsidRDefault="009727B3" w:rsidP="009727B3">
      <w:pPr>
        <w:pStyle w:val="paragraph"/>
      </w:pPr>
      <w:r w:rsidRPr="00CA4C6D">
        <w:tab/>
        <w:t>(b)</w:t>
      </w:r>
      <w:r w:rsidRPr="00CA4C6D">
        <w:tab/>
        <w:t>summon a person to appear before it to give evidence; and</w:t>
      </w:r>
    </w:p>
    <w:p w:rsidR="009727B3" w:rsidRPr="00CA4C6D" w:rsidRDefault="009727B3" w:rsidP="009727B3">
      <w:pPr>
        <w:pStyle w:val="paragraph"/>
      </w:pPr>
      <w:r w:rsidRPr="00CA4C6D">
        <w:tab/>
        <w:t>(c)</w:t>
      </w:r>
      <w:r w:rsidRPr="00CA4C6D">
        <w:tab/>
        <w:t>summon a person to produce to it such documents as are referred to in the summons; and</w:t>
      </w:r>
    </w:p>
    <w:p w:rsidR="009727B3" w:rsidRPr="00CA4C6D" w:rsidRDefault="009727B3" w:rsidP="009727B3">
      <w:pPr>
        <w:pStyle w:val="paragraph"/>
      </w:pPr>
      <w:r w:rsidRPr="00CA4C6D">
        <w:tab/>
        <w:t>(d)</w:t>
      </w:r>
      <w:r w:rsidRPr="00CA4C6D">
        <w:tab/>
        <w:t>require a person appearing before it to give evidence either to take an oath or to make an affirmation that the evidence that the person will give will be true.</w:t>
      </w:r>
    </w:p>
    <w:p w:rsidR="009727B3" w:rsidRPr="00CA4C6D" w:rsidRDefault="009727B3" w:rsidP="009727B3">
      <w:pPr>
        <w:pStyle w:val="ActHead5"/>
      </w:pPr>
      <w:bookmarkStart w:id="176" w:name="_Toc464567859"/>
      <w:r w:rsidRPr="00CA4C6D">
        <w:rPr>
          <w:rStyle w:val="CharSectno"/>
        </w:rPr>
        <w:t>61CR</w:t>
      </w:r>
      <w:r w:rsidRPr="00CA4C6D">
        <w:t xml:space="preserve">  Procedure of Tribunals</w:t>
      </w:r>
      <w:bookmarkEnd w:id="176"/>
    </w:p>
    <w:p w:rsidR="009727B3" w:rsidRPr="00CA4C6D" w:rsidRDefault="009727B3" w:rsidP="009727B3">
      <w:pPr>
        <w:pStyle w:val="subsection"/>
      </w:pPr>
      <w:r w:rsidRPr="00CA4C6D">
        <w:tab/>
        <w:t>(1)</w:t>
      </w:r>
      <w:r w:rsidRPr="00CA4C6D">
        <w:tab/>
        <w:t>The presiding member of a Conscientious Objection Tribunal may convene such hearings of the Tribunal as he or she thinks necessary for the performance of its functions.</w:t>
      </w:r>
    </w:p>
    <w:p w:rsidR="009727B3" w:rsidRPr="00CA4C6D" w:rsidRDefault="009727B3" w:rsidP="009727B3">
      <w:pPr>
        <w:pStyle w:val="subsection"/>
      </w:pPr>
      <w:r w:rsidRPr="00CA4C6D">
        <w:tab/>
        <w:t>(2)</w:t>
      </w:r>
      <w:r w:rsidRPr="00CA4C6D">
        <w:tab/>
        <w:t>The presiding member is to preside at all hearings of the Tribunal.</w:t>
      </w:r>
    </w:p>
    <w:p w:rsidR="009727B3" w:rsidRPr="00CA4C6D" w:rsidRDefault="009727B3" w:rsidP="009727B3">
      <w:pPr>
        <w:pStyle w:val="subsection"/>
      </w:pPr>
      <w:r w:rsidRPr="00CA4C6D">
        <w:tab/>
        <w:t>(3)</w:t>
      </w:r>
      <w:r w:rsidRPr="00CA4C6D">
        <w:tab/>
        <w:t>A Tribunal must keep records of its hearings.</w:t>
      </w:r>
    </w:p>
    <w:p w:rsidR="009727B3" w:rsidRPr="00CA4C6D" w:rsidRDefault="009727B3" w:rsidP="009727B3">
      <w:pPr>
        <w:pStyle w:val="ActHead5"/>
      </w:pPr>
      <w:bookmarkStart w:id="177" w:name="_Toc464567860"/>
      <w:r w:rsidRPr="00CA4C6D">
        <w:rPr>
          <w:rStyle w:val="CharSectno"/>
        </w:rPr>
        <w:lastRenderedPageBreak/>
        <w:t>61CS</w:t>
      </w:r>
      <w:r w:rsidRPr="00CA4C6D">
        <w:t xml:space="preserve">  Majority decision</w:t>
      </w:r>
      <w:bookmarkEnd w:id="177"/>
    </w:p>
    <w:p w:rsidR="009727B3" w:rsidRPr="00CA4C6D" w:rsidRDefault="009727B3" w:rsidP="009727B3">
      <w:pPr>
        <w:pStyle w:val="subsection"/>
      </w:pPr>
      <w:r w:rsidRPr="00CA4C6D">
        <w:tab/>
      </w:r>
      <w:r w:rsidRPr="00CA4C6D">
        <w:tab/>
        <w:t>A question before a Conscientious Objection Tribunal on an application for a determination is to be decided according to the opinion of a majority of the members of the Tribunal.</w:t>
      </w:r>
    </w:p>
    <w:p w:rsidR="009727B3" w:rsidRPr="00CA4C6D" w:rsidRDefault="009727B3" w:rsidP="009727B3">
      <w:pPr>
        <w:pStyle w:val="ActHead5"/>
      </w:pPr>
      <w:bookmarkStart w:id="178" w:name="_Toc464567861"/>
      <w:r w:rsidRPr="00CA4C6D">
        <w:rPr>
          <w:rStyle w:val="CharSectno"/>
        </w:rPr>
        <w:t>61CT</w:t>
      </w:r>
      <w:r w:rsidRPr="00CA4C6D">
        <w:t xml:space="preserve">  Procedure where opinion of members equally divided</w:t>
      </w:r>
      <w:bookmarkEnd w:id="178"/>
    </w:p>
    <w:p w:rsidR="009727B3" w:rsidRPr="00CA4C6D" w:rsidRDefault="009727B3" w:rsidP="009727B3">
      <w:pPr>
        <w:pStyle w:val="subsection"/>
      </w:pPr>
      <w:r w:rsidRPr="00CA4C6D">
        <w:tab/>
      </w:r>
      <w:r w:rsidRPr="00CA4C6D">
        <w:tab/>
        <w:t>If:</w:t>
      </w:r>
    </w:p>
    <w:p w:rsidR="009727B3" w:rsidRPr="00CA4C6D" w:rsidRDefault="009727B3" w:rsidP="009727B3">
      <w:pPr>
        <w:pStyle w:val="paragraph"/>
      </w:pPr>
      <w:r w:rsidRPr="00CA4C6D">
        <w:tab/>
        <w:t>(a)</w:t>
      </w:r>
      <w:r w:rsidRPr="00CA4C6D">
        <w:tab/>
        <w:t>an application is referred to a Conscientious Objection Tribunal for a determination; and</w:t>
      </w:r>
    </w:p>
    <w:p w:rsidR="009727B3" w:rsidRPr="00CA4C6D" w:rsidRDefault="009727B3" w:rsidP="009727B3">
      <w:pPr>
        <w:pStyle w:val="paragraph"/>
      </w:pPr>
      <w:r w:rsidRPr="00CA4C6D">
        <w:tab/>
        <w:t>(b)</w:t>
      </w:r>
      <w:r w:rsidRPr="00CA4C6D">
        <w:tab/>
        <w:t>section</w:t>
      </w:r>
      <w:r w:rsidR="00CA4C6D">
        <w:t> </w:t>
      </w:r>
      <w:r w:rsidRPr="00CA4C6D">
        <w:t>61CS does not apply to a question before the Tribunal on the application;</w:t>
      </w:r>
    </w:p>
    <w:p w:rsidR="009727B3" w:rsidRPr="00CA4C6D" w:rsidRDefault="009727B3" w:rsidP="009727B3">
      <w:pPr>
        <w:pStyle w:val="subsection2"/>
      </w:pPr>
      <w:r w:rsidRPr="00CA4C6D">
        <w:t>the question is to be decided according to the opinion of the member presiding.</w:t>
      </w:r>
    </w:p>
    <w:p w:rsidR="009727B3" w:rsidRPr="00CA4C6D" w:rsidRDefault="009727B3" w:rsidP="009727B3">
      <w:pPr>
        <w:pStyle w:val="ActHead5"/>
      </w:pPr>
      <w:bookmarkStart w:id="179" w:name="_Toc464567862"/>
      <w:r w:rsidRPr="00CA4C6D">
        <w:rPr>
          <w:rStyle w:val="CharSectno"/>
        </w:rPr>
        <w:t>61CU</w:t>
      </w:r>
      <w:r w:rsidRPr="00CA4C6D">
        <w:t xml:space="preserve">  Hearings</w:t>
      </w:r>
      <w:bookmarkEnd w:id="179"/>
    </w:p>
    <w:p w:rsidR="009727B3" w:rsidRPr="00CA4C6D" w:rsidRDefault="009727B3" w:rsidP="009727B3">
      <w:pPr>
        <w:pStyle w:val="subsection"/>
      </w:pPr>
      <w:r w:rsidRPr="00CA4C6D">
        <w:tab/>
        <w:t>(1)</w:t>
      </w:r>
      <w:r w:rsidRPr="00CA4C6D">
        <w:tab/>
        <w:t>Subject to this section, a Conscientious Objection Tribunal is to take oral evidence in public.</w:t>
      </w:r>
    </w:p>
    <w:p w:rsidR="009727B3" w:rsidRPr="00CA4C6D" w:rsidRDefault="009727B3" w:rsidP="009727B3">
      <w:pPr>
        <w:pStyle w:val="subsection"/>
      </w:pPr>
      <w:r w:rsidRPr="00CA4C6D">
        <w:tab/>
        <w:t>(2)</w:t>
      </w:r>
      <w:r w:rsidRPr="00CA4C6D">
        <w:tab/>
        <w:t>If a Tribunal is satisfied that it is necessary, in the interests of determining a matter which is before it, the Tribunal may direct that oral evidence is to be taken in private.</w:t>
      </w:r>
    </w:p>
    <w:p w:rsidR="009727B3" w:rsidRPr="00CA4C6D" w:rsidRDefault="009727B3" w:rsidP="009727B3">
      <w:pPr>
        <w:pStyle w:val="subsection"/>
      </w:pPr>
      <w:r w:rsidRPr="00CA4C6D">
        <w:tab/>
        <w:t>(3)</w:t>
      </w:r>
      <w:r w:rsidRPr="00CA4C6D">
        <w:tab/>
        <w:t xml:space="preserve">If a Tribunal makes a direction under </w:t>
      </w:r>
      <w:r w:rsidR="00CA4C6D">
        <w:t>subsection (</w:t>
      </w:r>
      <w:r w:rsidRPr="00CA4C6D">
        <w:t>2), it may give directions as to the persons who may be present when the oral evidence is given.</w:t>
      </w:r>
    </w:p>
    <w:p w:rsidR="009727B3" w:rsidRPr="00CA4C6D" w:rsidRDefault="009727B3" w:rsidP="009727B3">
      <w:pPr>
        <w:pStyle w:val="subsection"/>
      </w:pPr>
      <w:r w:rsidRPr="00CA4C6D">
        <w:tab/>
        <w:t>(4)</w:t>
      </w:r>
      <w:r w:rsidRPr="00CA4C6D">
        <w:tab/>
        <w:t>If a Tribunal is satisfied that it would be difficult for a person to give oral evidence, the Tribunal may accept a written statement from that person.</w:t>
      </w:r>
    </w:p>
    <w:p w:rsidR="009727B3" w:rsidRPr="00CA4C6D" w:rsidRDefault="009727B3" w:rsidP="009727B3">
      <w:pPr>
        <w:pStyle w:val="subsection"/>
      </w:pPr>
      <w:r w:rsidRPr="00CA4C6D">
        <w:tab/>
        <w:t>(5)</w:t>
      </w:r>
      <w:r w:rsidRPr="00CA4C6D">
        <w:tab/>
        <w:t xml:space="preserve">An applicant may be assisted in presenting his or her case by another person, whether or not that person is a </w:t>
      </w:r>
      <w:r w:rsidR="007B4FDC" w:rsidRPr="00CA4C6D">
        <w:t>legal practitioner</w:t>
      </w:r>
      <w:r w:rsidRPr="00CA4C6D">
        <w:t>.</w:t>
      </w:r>
    </w:p>
    <w:p w:rsidR="009727B3" w:rsidRPr="00CA4C6D" w:rsidRDefault="009727B3" w:rsidP="009727B3">
      <w:pPr>
        <w:pStyle w:val="ActHead5"/>
      </w:pPr>
      <w:bookmarkStart w:id="180" w:name="_Toc464567863"/>
      <w:r w:rsidRPr="00CA4C6D">
        <w:rPr>
          <w:rStyle w:val="CharSectno"/>
        </w:rPr>
        <w:lastRenderedPageBreak/>
        <w:t>61CV</w:t>
      </w:r>
      <w:r w:rsidRPr="00CA4C6D">
        <w:t xml:space="preserve">  Onus of proof</w:t>
      </w:r>
      <w:bookmarkEnd w:id="180"/>
    </w:p>
    <w:p w:rsidR="009727B3" w:rsidRPr="00CA4C6D" w:rsidRDefault="009727B3" w:rsidP="009727B3">
      <w:pPr>
        <w:pStyle w:val="subsection"/>
      </w:pPr>
      <w:r w:rsidRPr="00CA4C6D">
        <w:tab/>
        <w:t>(1)</w:t>
      </w:r>
      <w:r w:rsidRPr="00CA4C6D">
        <w:tab/>
        <w:t>In proceedings before a Conscientious Objection Tribunal the onus of proving exemption from service because of conscientious belief rests with an applicant.</w:t>
      </w:r>
    </w:p>
    <w:p w:rsidR="009727B3" w:rsidRPr="00CA4C6D" w:rsidRDefault="009727B3" w:rsidP="009727B3">
      <w:pPr>
        <w:pStyle w:val="subsection"/>
      </w:pPr>
      <w:r w:rsidRPr="00CA4C6D">
        <w:tab/>
        <w:t>(2)</w:t>
      </w:r>
      <w:r w:rsidRPr="00CA4C6D">
        <w:tab/>
        <w:t>Such onus is to be discharged on the balance of probabilities.</w:t>
      </w:r>
    </w:p>
    <w:p w:rsidR="009727B3" w:rsidRPr="00CA4C6D" w:rsidRDefault="009727B3" w:rsidP="009727B3">
      <w:pPr>
        <w:pStyle w:val="ActHead5"/>
      </w:pPr>
      <w:bookmarkStart w:id="181" w:name="_Toc464567864"/>
      <w:r w:rsidRPr="00CA4C6D">
        <w:rPr>
          <w:rStyle w:val="CharSectno"/>
        </w:rPr>
        <w:t>61CW</w:t>
      </w:r>
      <w:r w:rsidRPr="00CA4C6D">
        <w:t xml:space="preserve">  Protection of members and persons giving evidence etc.</w:t>
      </w:r>
      <w:bookmarkEnd w:id="181"/>
    </w:p>
    <w:p w:rsidR="009727B3" w:rsidRPr="00CA4C6D" w:rsidRDefault="009727B3" w:rsidP="009727B3">
      <w:pPr>
        <w:pStyle w:val="subsection"/>
      </w:pPr>
      <w:r w:rsidRPr="00CA4C6D">
        <w:tab/>
        <w:t>(1)</w:t>
      </w:r>
      <w:r w:rsidRPr="00CA4C6D">
        <w:tab/>
        <w:t>A member of a Conscientious Objection Tribunal has, in the performance of his or her duties as a member, the same protection and immunity as a Judge of the Federal Court.</w:t>
      </w:r>
    </w:p>
    <w:p w:rsidR="009727B3" w:rsidRPr="00CA4C6D" w:rsidRDefault="009727B3" w:rsidP="009727B3">
      <w:pPr>
        <w:pStyle w:val="subsection"/>
      </w:pPr>
      <w:r w:rsidRPr="00CA4C6D">
        <w:tab/>
        <w:t>(2)</w:t>
      </w:r>
      <w:r w:rsidRPr="00CA4C6D">
        <w:tab/>
        <w:t>Subject to this Part, an applicant, a person summoned to attend, or appearing, before a Conscientious Objection Tribunal to give evidence, a person representing the Commonwealth or a person who assists an applicant at a hearing, has the same protection and is, in addition to the penalties provided by this Part, subject to the same liabilities, as a witness in proceedings in the Federal Court.</w:t>
      </w:r>
    </w:p>
    <w:p w:rsidR="009727B3" w:rsidRPr="00CA4C6D" w:rsidRDefault="009727B3" w:rsidP="009727B3">
      <w:pPr>
        <w:pStyle w:val="ActHead5"/>
      </w:pPr>
      <w:bookmarkStart w:id="182" w:name="_Toc464567865"/>
      <w:r w:rsidRPr="00CA4C6D">
        <w:rPr>
          <w:rStyle w:val="CharSectno"/>
        </w:rPr>
        <w:t>61CX</w:t>
      </w:r>
      <w:r w:rsidRPr="00CA4C6D">
        <w:t xml:space="preserve">  Fees for persons giving evidence</w:t>
      </w:r>
      <w:bookmarkEnd w:id="182"/>
    </w:p>
    <w:p w:rsidR="009727B3" w:rsidRPr="00CA4C6D" w:rsidRDefault="009727B3" w:rsidP="009727B3">
      <w:pPr>
        <w:pStyle w:val="subsection"/>
      </w:pPr>
      <w:r w:rsidRPr="00CA4C6D">
        <w:tab/>
        <w:t>(1)</w:t>
      </w:r>
      <w:r w:rsidRPr="00CA4C6D">
        <w:tab/>
        <w:t xml:space="preserve">A person, other than the applicant, summoned to appear before a Conscientious Objection Tribunal to give evidence is entitled to be paid, in respect of his or her attendance, fees, and allowances for expenses, ascertained in accordance with a determination under </w:t>
      </w:r>
      <w:r w:rsidR="00CA4C6D">
        <w:t>subsection (</w:t>
      </w:r>
      <w:r w:rsidRPr="00CA4C6D">
        <w:t>2).</w:t>
      </w:r>
    </w:p>
    <w:p w:rsidR="009727B3" w:rsidRPr="00CA4C6D" w:rsidRDefault="009727B3" w:rsidP="009727B3">
      <w:pPr>
        <w:pStyle w:val="subsection"/>
      </w:pPr>
      <w:r w:rsidRPr="00CA4C6D">
        <w:tab/>
        <w:t>(2)</w:t>
      </w:r>
      <w:r w:rsidRPr="00CA4C6D">
        <w:tab/>
        <w:t>The Minister may</w:t>
      </w:r>
      <w:r w:rsidR="00E97A5B" w:rsidRPr="00CA4C6D">
        <w:t>, by legislative instrument,</w:t>
      </w:r>
      <w:r w:rsidRPr="00CA4C6D">
        <w:t xml:space="preserve"> determine the amounts of fees and allowances to be paid under </w:t>
      </w:r>
      <w:r w:rsidR="00CA4C6D">
        <w:t>subsection (</w:t>
      </w:r>
      <w:r w:rsidRPr="00CA4C6D">
        <w:t>1).</w:t>
      </w:r>
    </w:p>
    <w:p w:rsidR="009727B3" w:rsidRPr="00CA4C6D" w:rsidRDefault="009727B3" w:rsidP="009727B3">
      <w:pPr>
        <w:pStyle w:val="subsection"/>
      </w:pPr>
      <w:r w:rsidRPr="00CA4C6D">
        <w:tab/>
        <w:t>(4)</w:t>
      </w:r>
      <w:r w:rsidRPr="00CA4C6D">
        <w:tab/>
        <w:t xml:space="preserve">The fees and allowances referred to in </w:t>
      </w:r>
      <w:r w:rsidR="00CA4C6D">
        <w:t>subsection (</w:t>
      </w:r>
      <w:r w:rsidRPr="00CA4C6D">
        <w:t>1) are to be paid by the Commonwealth.</w:t>
      </w:r>
    </w:p>
    <w:p w:rsidR="009727B3" w:rsidRPr="00CA4C6D" w:rsidRDefault="009727B3" w:rsidP="009727B3">
      <w:pPr>
        <w:pStyle w:val="ActHead5"/>
      </w:pPr>
      <w:bookmarkStart w:id="183" w:name="_Toc464567866"/>
      <w:r w:rsidRPr="00CA4C6D">
        <w:rPr>
          <w:rStyle w:val="CharSectno"/>
        </w:rPr>
        <w:t>61CY</w:t>
      </w:r>
      <w:r w:rsidRPr="00CA4C6D">
        <w:t xml:space="preserve">  Failure of witness to attend</w:t>
      </w:r>
      <w:bookmarkEnd w:id="183"/>
    </w:p>
    <w:p w:rsidR="009727B3" w:rsidRPr="00CA4C6D" w:rsidRDefault="009727B3" w:rsidP="009727B3">
      <w:pPr>
        <w:pStyle w:val="subsection"/>
      </w:pPr>
      <w:r w:rsidRPr="00CA4C6D">
        <w:tab/>
        <w:t>(1)</w:t>
      </w:r>
      <w:r w:rsidRPr="00CA4C6D">
        <w:tab/>
        <w:t xml:space="preserve">A person </w:t>
      </w:r>
      <w:r w:rsidR="00C3667C" w:rsidRPr="00CA4C6D">
        <w:t>commits</w:t>
      </w:r>
      <w:r w:rsidRPr="00CA4C6D">
        <w:t xml:space="preserve"> an offence if:</w:t>
      </w:r>
    </w:p>
    <w:p w:rsidR="009727B3" w:rsidRPr="00CA4C6D" w:rsidRDefault="009727B3" w:rsidP="009727B3">
      <w:pPr>
        <w:pStyle w:val="paragraph"/>
      </w:pPr>
      <w:r w:rsidRPr="00CA4C6D">
        <w:lastRenderedPageBreak/>
        <w:tab/>
        <w:t>(a)</w:t>
      </w:r>
      <w:r w:rsidRPr="00CA4C6D">
        <w:tab/>
        <w:t>the person is served under paragraph</w:t>
      </w:r>
      <w:r w:rsidR="00CA4C6D">
        <w:t> </w:t>
      </w:r>
      <w:r w:rsidRPr="00CA4C6D">
        <w:t>61CQ(b) with a summons to appear before a Conscientious Objection Tribunal to give evidence and is tendered reasonable expenses; and</w:t>
      </w:r>
    </w:p>
    <w:p w:rsidR="009727B3" w:rsidRPr="00CA4C6D" w:rsidRDefault="009727B3" w:rsidP="009727B3">
      <w:pPr>
        <w:pStyle w:val="paragraph"/>
      </w:pPr>
      <w:r w:rsidRPr="00CA4C6D">
        <w:tab/>
        <w:t>(b)</w:t>
      </w:r>
      <w:r w:rsidRPr="00CA4C6D">
        <w:tab/>
        <w:t>the person:</w:t>
      </w:r>
    </w:p>
    <w:p w:rsidR="009727B3" w:rsidRPr="00CA4C6D" w:rsidRDefault="009727B3" w:rsidP="009727B3">
      <w:pPr>
        <w:pStyle w:val="paragraphsub"/>
      </w:pPr>
      <w:r w:rsidRPr="00CA4C6D">
        <w:tab/>
        <w:t>(i)</w:t>
      </w:r>
      <w:r w:rsidRPr="00CA4C6D">
        <w:tab/>
        <w:t>fails to attend as required by the summons; or</w:t>
      </w:r>
    </w:p>
    <w:p w:rsidR="009727B3" w:rsidRPr="00CA4C6D" w:rsidRDefault="009727B3" w:rsidP="009727B3">
      <w:pPr>
        <w:pStyle w:val="paragraphsub"/>
      </w:pPr>
      <w:r w:rsidRPr="00CA4C6D">
        <w:tab/>
        <w:t>(ii)</w:t>
      </w:r>
      <w:r w:rsidRPr="00CA4C6D">
        <w:tab/>
        <w:t>fails to appear and report from day to day and has not been excused, or released from further attendance, by a member.</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subsection"/>
      </w:pPr>
      <w:r w:rsidRPr="00CA4C6D">
        <w:tab/>
        <w:t>(2)</w:t>
      </w:r>
      <w:r w:rsidRPr="00CA4C6D">
        <w:tab/>
      </w:r>
      <w:r w:rsidR="00CA4C6D">
        <w:t>Subsection (</w:t>
      </w:r>
      <w:r w:rsidRPr="00CA4C6D">
        <w:t>1) does not apply if the person has a reasonable excuse.</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2).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
      </w:pPr>
      <w:r w:rsidRPr="00CA4C6D">
        <w:tab/>
        <w:t>(3)</w:t>
      </w:r>
      <w:r w:rsidRPr="00CA4C6D">
        <w:tab/>
        <w:t xml:space="preserve">In </w:t>
      </w:r>
      <w:r w:rsidR="00CA4C6D">
        <w:t>paragraph (</w:t>
      </w:r>
      <w:r w:rsidRPr="00CA4C6D">
        <w:t>1)(a), strict liability applies to the physical element of circumstance, that the summons is under paragraph</w:t>
      </w:r>
      <w:r w:rsidR="00CA4C6D">
        <w:t> </w:t>
      </w:r>
      <w:r w:rsidRPr="00CA4C6D">
        <w:t>61CQ(b).</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ActHead5"/>
      </w:pPr>
      <w:bookmarkStart w:id="184" w:name="_Toc464567867"/>
      <w:r w:rsidRPr="00CA4C6D">
        <w:rPr>
          <w:rStyle w:val="CharSectno"/>
        </w:rPr>
        <w:t>61CZ</w:t>
      </w:r>
      <w:r w:rsidRPr="00CA4C6D">
        <w:t xml:space="preserve">  Refusal to be sworn or to answer questions etc.</w:t>
      </w:r>
      <w:bookmarkEnd w:id="184"/>
    </w:p>
    <w:p w:rsidR="009727B3" w:rsidRPr="00CA4C6D" w:rsidRDefault="009727B3" w:rsidP="009727B3">
      <w:pPr>
        <w:pStyle w:val="subsection"/>
      </w:pPr>
      <w:r w:rsidRPr="00CA4C6D">
        <w:tab/>
        <w:t>(1)</w:t>
      </w:r>
      <w:r w:rsidRPr="00CA4C6D">
        <w:tab/>
        <w:t xml:space="preserve">A person </w:t>
      </w:r>
      <w:r w:rsidR="00C3667C" w:rsidRPr="00CA4C6D">
        <w:t>commits</w:t>
      </w:r>
      <w:r w:rsidRPr="00CA4C6D">
        <w:t xml:space="preserve"> an offence if the person:</w:t>
      </w:r>
    </w:p>
    <w:p w:rsidR="009727B3" w:rsidRPr="00CA4C6D" w:rsidRDefault="009727B3" w:rsidP="009727B3">
      <w:pPr>
        <w:pStyle w:val="paragraph"/>
      </w:pPr>
      <w:r w:rsidRPr="00CA4C6D">
        <w:tab/>
        <w:t>(a)</w:t>
      </w:r>
      <w:r w:rsidRPr="00CA4C6D">
        <w:tab/>
        <w:t>is required to produce a document by a summons under paragraph</w:t>
      </w:r>
      <w:r w:rsidR="00CA4C6D">
        <w:t> </w:t>
      </w:r>
      <w:r w:rsidRPr="00CA4C6D">
        <w:t>61CQ(c) served on the person; and</w:t>
      </w:r>
    </w:p>
    <w:p w:rsidR="009727B3" w:rsidRPr="00CA4C6D" w:rsidRDefault="009727B3" w:rsidP="009727B3">
      <w:pPr>
        <w:pStyle w:val="paragraph"/>
      </w:pPr>
      <w:r w:rsidRPr="00CA4C6D">
        <w:tab/>
        <w:t>(b)</w:t>
      </w:r>
      <w:r w:rsidRPr="00CA4C6D">
        <w:tab/>
        <w:t>refuses or fails to do so.</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subsection"/>
      </w:pPr>
      <w:r w:rsidRPr="00CA4C6D">
        <w:tab/>
        <w:t>(2)</w:t>
      </w:r>
      <w:r w:rsidRPr="00CA4C6D">
        <w:tab/>
        <w:t xml:space="preserve">In </w:t>
      </w:r>
      <w:r w:rsidR="00CA4C6D">
        <w:t>paragraph (</w:t>
      </w:r>
      <w:r w:rsidRPr="00CA4C6D">
        <w:t>1)(a), strict liability applies to the physical element of circumstance, that the summons is under paragraph</w:t>
      </w:r>
      <w:r w:rsidR="00CA4C6D">
        <w:t> </w:t>
      </w:r>
      <w:r w:rsidRPr="00CA4C6D">
        <w:t>61CQ(c).</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(3)</w:t>
      </w:r>
      <w:r w:rsidRPr="00CA4C6D">
        <w:tab/>
        <w:t xml:space="preserve">A person </w:t>
      </w:r>
      <w:r w:rsidR="00C3667C" w:rsidRPr="00CA4C6D">
        <w:t>commits</w:t>
      </w:r>
      <w:r w:rsidRPr="00CA4C6D">
        <w:t xml:space="preserve"> an offence if the person:</w:t>
      </w:r>
    </w:p>
    <w:p w:rsidR="009727B3" w:rsidRPr="00CA4C6D" w:rsidRDefault="009727B3" w:rsidP="009727B3">
      <w:pPr>
        <w:pStyle w:val="paragraph"/>
      </w:pPr>
      <w:r w:rsidRPr="00CA4C6D">
        <w:tab/>
        <w:t>(a)</w:t>
      </w:r>
      <w:r w:rsidRPr="00CA4C6D">
        <w:tab/>
        <w:t>is appearing before a Conscientious Objection Tribunal to give evidence; and</w:t>
      </w:r>
    </w:p>
    <w:p w:rsidR="009727B3" w:rsidRPr="00CA4C6D" w:rsidRDefault="009727B3" w:rsidP="009727B3">
      <w:pPr>
        <w:pStyle w:val="paragraph"/>
      </w:pPr>
      <w:r w:rsidRPr="00CA4C6D">
        <w:lastRenderedPageBreak/>
        <w:tab/>
        <w:t>(b)</w:t>
      </w:r>
      <w:r w:rsidRPr="00CA4C6D">
        <w:tab/>
        <w:t>is required under paragraph</w:t>
      </w:r>
      <w:r w:rsidR="00CA4C6D">
        <w:t> </w:t>
      </w:r>
      <w:r w:rsidRPr="00CA4C6D">
        <w:t>61CQ(d) either to take an oath or to make an affirmation; and</w:t>
      </w:r>
    </w:p>
    <w:p w:rsidR="009727B3" w:rsidRPr="00CA4C6D" w:rsidRDefault="009727B3" w:rsidP="00545164">
      <w:pPr>
        <w:pStyle w:val="paragraph"/>
        <w:keepNext/>
        <w:keepLines/>
      </w:pPr>
      <w:r w:rsidRPr="00CA4C6D">
        <w:tab/>
        <w:t>(c)</w:t>
      </w:r>
      <w:r w:rsidRPr="00CA4C6D">
        <w:tab/>
        <w:t>refuses or fails to comply with the requirement.</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subsection"/>
      </w:pPr>
      <w:r w:rsidRPr="00CA4C6D">
        <w:tab/>
        <w:t>(4)</w:t>
      </w:r>
      <w:r w:rsidRPr="00CA4C6D">
        <w:tab/>
        <w:t xml:space="preserve">In </w:t>
      </w:r>
      <w:r w:rsidR="00CA4C6D">
        <w:t>paragraph (</w:t>
      </w:r>
      <w:r w:rsidRPr="00CA4C6D">
        <w:t>3)(b), strict liability applies to the physical element of circumstance, that the requirement is under paragraph</w:t>
      </w:r>
      <w:r w:rsidR="00CA4C6D">
        <w:t> </w:t>
      </w:r>
      <w:r w:rsidRPr="00CA4C6D">
        <w:t>61CQ(d).</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(5)</w:t>
      </w:r>
      <w:r w:rsidRPr="00CA4C6D">
        <w:tab/>
        <w:t xml:space="preserve">A person </w:t>
      </w:r>
      <w:r w:rsidR="00C3667C" w:rsidRPr="00CA4C6D">
        <w:t>commits</w:t>
      </w:r>
      <w:r w:rsidRPr="00CA4C6D">
        <w:t xml:space="preserve"> an offence if the person:</w:t>
      </w:r>
    </w:p>
    <w:p w:rsidR="009727B3" w:rsidRPr="00CA4C6D" w:rsidRDefault="009727B3" w:rsidP="009727B3">
      <w:pPr>
        <w:pStyle w:val="paragraph"/>
      </w:pPr>
      <w:r w:rsidRPr="00CA4C6D">
        <w:tab/>
        <w:t>(a)</w:t>
      </w:r>
      <w:r w:rsidRPr="00CA4C6D">
        <w:tab/>
        <w:t>is appearing before a Conscientious Objection Tribunal to give evidence; and</w:t>
      </w:r>
    </w:p>
    <w:p w:rsidR="009727B3" w:rsidRPr="00CA4C6D" w:rsidRDefault="009727B3" w:rsidP="009727B3">
      <w:pPr>
        <w:pStyle w:val="paragraph"/>
      </w:pPr>
      <w:r w:rsidRPr="00CA4C6D">
        <w:tab/>
        <w:t>(b)</w:t>
      </w:r>
      <w:r w:rsidRPr="00CA4C6D">
        <w:tab/>
        <w:t>is required to answer a question by the presiding member; and</w:t>
      </w:r>
    </w:p>
    <w:p w:rsidR="009727B3" w:rsidRPr="00CA4C6D" w:rsidRDefault="009727B3" w:rsidP="009727B3">
      <w:pPr>
        <w:pStyle w:val="paragraph"/>
      </w:pPr>
      <w:r w:rsidRPr="00CA4C6D">
        <w:tab/>
        <w:t>(c)</w:t>
      </w:r>
      <w:r w:rsidRPr="00CA4C6D">
        <w:tab/>
        <w:t>refuses or fails to answer the question.</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subsection"/>
      </w:pPr>
      <w:r w:rsidRPr="00CA4C6D">
        <w:tab/>
        <w:t>(6)</w:t>
      </w:r>
      <w:r w:rsidRPr="00CA4C6D">
        <w:tab/>
      </w:r>
      <w:r w:rsidR="00CA4C6D">
        <w:t>Subsections (</w:t>
      </w:r>
      <w:r w:rsidRPr="00CA4C6D">
        <w:t>1), (3) and (5) do not apply if the person has a reasonable excuse.</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6).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
      </w:pPr>
      <w:r w:rsidRPr="00CA4C6D">
        <w:tab/>
        <w:t>(7)</w:t>
      </w:r>
      <w:r w:rsidRPr="00CA4C6D">
        <w:tab/>
        <w:t xml:space="preserve">A person </w:t>
      </w:r>
      <w:r w:rsidR="00C3667C" w:rsidRPr="00CA4C6D">
        <w:t>commits</w:t>
      </w:r>
      <w:r w:rsidRPr="00CA4C6D">
        <w:t xml:space="preserve"> an offence if the person:</w:t>
      </w:r>
    </w:p>
    <w:p w:rsidR="009727B3" w:rsidRPr="00CA4C6D" w:rsidRDefault="009727B3" w:rsidP="009727B3">
      <w:pPr>
        <w:pStyle w:val="paragraph"/>
      </w:pPr>
      <w:r w:rsidRPr="00CA4C6D">
        <w:tab/>
        <w:t>(a)</w:t>
      </w:r>
      <w:r w:rsidRPr="00CA4C6D">
        <w:tab/>
        <w:t>is appearing before a Conscientious Objection Tribunal to give evidence; and</w:t>
      </w:r>
    </w:p>
    <w:p w:rsidR="009727B3" w:rsidRPr="00CA4C6D" w:rsidRDefault="009727B3" w:rsidP="009727B3">
      <w:pPr>
        <w:pStyle w:val="paragraph"/>
      </w:pPr>
      <w:r w:rsidRPr="00CA4C6D">
        <w:tab/>
        <w:t>(b)</w:t>
      </w:r>
      <w:r w:rsidRPr="00CA4C6D">
        <w:tab/>
        <w:t>gives evidence that is false or misleading in a material particular; and</w:t>
      </w:r>
    </w:p>
    <w:p w:rsidR="009727B3" w:rsidRPr="00CA4C6D" w:rsidRDefault="009727B3" w:rsidP="009727B3">
      <w:pPr>
        <w:pStyle w:val="paragraph"/>
      </w:pPr>
      <w:r w:rsidRPr="00CA4C6D">
        <w:tab/>
        <w:t>(c)</w:t>
      </w:r>
      <w:r w:rsidRPr="00CA4C6D">
        <w:tab/>
        <w:t>knows that the evidence is false or misleading in the material particular.</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ActHead5"/>
      </w:pPr>
      <w:bookmarkStart w:id="185" w:name="_Toc464567868"/>
      <w:r w:rsidRPr="00CA4C6D">
        <w:rPr>
          <w:rStyle w:val="CharSectno"/>
        </w:rPr>
        <w:lastRenderedPageBreak/>
        <w:t>61CZA</w:t>
      </w:r>
      <w:r w:rsidRPr="00CA4C6D">
        <w:t xml:space="preserve">  Contempt of Tribunal</w:t>
      </w:r>
      <w:bookmarkEnd w:id="185"/>
    </w:p>
    <w:p w:rsidR="009727B3" w:rsidRPr="00CA4C6D" w:rsidRDefault="009727B3" w:rsidP="009727B3">
      <w:pPr>
        <w:pStyle w:val="subsection"/>
        <w:keepNext/>
      </w:pPr>
      <w:r w:rsidRPr="00CA4C6D">
        <w:tab/>
      </w:r>
      <w:r w:rsidRPr="00CA4C6D">
        <w:tab/>
        <w:t>A person must not:</w:t>
      </w:r>
    </w:p>
    <w:p w:rsidR="009727B3" w:rsidRPr="00CA4C6D" w:rsidRDefault="009727B3" w:rsidP="009727B3">
      <w:pPr>
        <w:pStyle w:val="paragraph"/>
      </w:pPr>
      <w:r w:rsidRPr="00CA4C6D">
        <w:tab/>
        <w:t>(a)</w:t>
      </w:r>
      <w:r w:rsidRPr="00CA4C6D">
        <w:tab/>
        <w:t>obstruct or hinder a Conscientious Objection Tribunal, or a member of such a tribunal, in the performance of the functions of the Tribunal; or</w:t>
      </w:r>
    </w:p>
    <w:p w:rsidR="009727B3" w:rsidRPr="00CA4C6D" w:rsidRDefault="009727B3" w:rsidP="009727B3">
      <w:pPr>
        <w:pStyle w:val="paragraph"/>
      </w:pPr>
      <w:r w:rsidRPr="00CA4C6D">
        <w:tab/>
        <w:t>(b)</w:t>
      </w:r>
      <w:r w:rsidRPr="00CA4C6D">
        <w:tab/>
        <w:t>disrupt the taking of evidence by a Conscientious Objection Tribunal.</w:t>
      </w:r>
    </w:p>
    <w:p w:rsidR="009727B3" w:rsidRPr="00CA4C6D" w:rsidRDefault="009727B3" w:rsidP="009727B3">
      <w:pPr>
        <w:pStyle w:val="Penalty"/>
      </w:pPr>
      <w:r w:rsidRPr="00CA4C6D">
        <w:t>Penalty:</w:t>
      </w:r>
      <w:r w:rsidRPr="00CA4C6D">
        <w:tab/>
        <w:t>Imprisonment for 12 months.</w:t>
      </w:r>
    </w:p>
    <w:p w:rsidR="009727B3" w:rsidRPr="00CA4C6D" w:rsidRDefault="009727B3" w:rsidP="00AA52F6">
      <w:pPr>
        <w:pStyle w:val="ActHead3"/>
        <w:pageBreakBefore/>
      </w:pPr>
      <w:bookmarkStart w:id="186" w:name="_Toc464567869"/>
      <w:r w:rsidRPr="00CA4C6D">
        <w:rPr>
          <w:rStyle w:val="CharDivNo"/>
        </w:rPr>
        <w:lastRenderedPageBreak/>
        <w:t>Division</w:t>
      </w:r>
      <w:r w:rsidR="00CA4C6D" w:rsidRPr="00CA4C6D">
        <w:rPr>
          <w:rStyle w:val="CharDivNo"/>
        </w:rPr>
        <w:t> </w:t>
      </w:r>
      <w:r w:rsidRPr="00CA4C6D">
        <w:rPr>
          <w:rStyle w:val="CharDivNo"/>
        </w:rPr>
        <w:t>5</w:t>
      </w:r>
      <w:r w:rsidRPr="00CA4C6D">
        <w:t>—</w:t>
      </w:r>
      <w:r w:rsidRPr="00CA4C6D">
        <w:rPr>
          <w:rStyle w:val="CharDivText"/>
        </w:rPr>
        <w:t>Reviews and appeals</w:t>
      </w:r>
      <w:bookmarkEnd w:id="186"/>
    </w:p>
    <w:p w:rsidR="009727B3" w:rsidRPr="00CA4C6D" w:rsidRDefault="009727B3" w:rsidP="009727B3">
      <w:pPr>
        <w:pStyle w:val="ActHead5"/>
      </w:pPr>
      <w:bookmarkStart w:id="187" w:name="_Toc464567870"/>
      <w:r w:rsidRPr="00CA4C6D">
        <w:rPr>
          <w:rStyle w:val="CharSectno"/>
        </w:rPr>
        <w:t>61CZB</w:t>
      </w:r>
      <w:r w:rsidRPr="00CA4C6D">
        <w:t xml:space="preserve">  Review of determinations of Conscientious Objection Tribunals</w:t>
      </w:r>
      <w:bookmarkEnd w:id="187"/>
    </w:p>
    <w:p w:rsidR="009727B3" w:rsidRPr="00CA4C6D" w:rsidRDefault="009727B3" w:rsidP="009727B3">
      <w:pPr>
        <w:pStyle w:val="subsection"/>
      </w:pPr>
      <w:r w:rsidRPr="00CA4C6D">
        <w:tab/>
      </w:r>
      <w:r w:rsidRPr="00CA4C6D">
        <w:tab/>
        <w:t>A party to a determination by a Conscientious Objection Tribunal may apply to the AAT for review of that determination.</w:t>
      </w:r>
    </w:p>
    <w:p w:rsidR="009727B3" w:rsidRPr="00CA4C6D" w:rsidRDefault="009727B3" w:rsidP="009727B3">
      <w:pPr>
        <w:pStyle w:val="ActHead5"/>
      </w:pPr>
      <w:bookmarkStart w:id="188" w:name="_Toc464567871"/>
      <w:r w:rsidRPr="00CA4C6D">
        <w:rPr>
          <w:rStyle w:val="CharSectno"/>
        </w:rPr>
        <w:t>61CZC</w:t>
      </w:r>
      <w:r w:rsidRPr="00CA4C6D">
        <w:t xml:space="preserve">  AAT Act to apply subject to modification</w:t>
      </w:r>
      <w:bookmarkEnd w:id="188"/>
    </w:p>
    <w:p w:rsidR="009727B3" w:rsidRPr="00CA4C6D" w:rsidRDefault="009727B3" w:rsidP="009727B3">
      <w:pPr>
        <w:pStyle w:val="subsection"/>
      </w:pPr>
      <w:r w:rsidRPr="00CA4C6D">
        <w:tab/>
        <w:t>(1)</w:t>
      </w:r>
      <w:r w:rsidRPr="00CA4C6D">
        <w:tab/>
        <w:t>The AAT Act applies in relation to the review of a determination of a Conscientious Objection Tribunal subject to the modifications set out in this section.</w:t>
      </w:r>
    </w:p>
    <w:p w:rsidR="009727B3" w:rsidRPr="00CA4C6D" w:rsidRDefault="009727B3" w:rsidP="009727B3">
      <w:pPr>
        <w:pStyle w:val="subsection"/>
      </w:pPr>
      <w:r w:rsidRPr="00CA4C6D">
        <w:tab/>
        <w:t>(2)</w:t>
      </w:r>
      <w:r w:rsidRPr="00CA4C6D">
        <w:tab/>
        <w:t>Section</w:t>
      </w:r>
      <w:r w:rsidR="00CA4C6D">
        <w:t> </w:t>
      </w:r>
      <w:r w:rsidRPr="00CA4C6D">
        <w:t>30 of the AAT Act applies in relation to such a review as if it read as follows:</w:t>
      </w:r>
    </w:p>
    <w:p w:rsidR="009727B3" w:rsidRPr="00CA4C6D" w:rsidRDefault="009727B3" w:rsidP="009727B3">
      <w:pPr>
        <w:pStyle w:val="subsection2"/>
        <w:spacing w:before="120"/>
        <w:rPr>
          <w:b/>
          <w:sz w:val="24"/>
        </w:rPr>
      </w:pPr>
      <w:r w:rsidRPr="00CA4C6D">
        <w:rPr>
          <w:b/>
          <w:sz w:val="24"/>
        </w:rPr>
        <w:t>30  Parties to proceedings before Tribunal</w:t>
      </w:r>
    </w:p>
    <w:p w:rsidR="009727B3" w:rsidRPr="00CA4C6D" w:rsidRDefault="009727B3" w:rsidP="009727B3">
      <w:pPr>
        <w:pStyle w:val="subsection"/>
      </w:pPr>
      <w:r w:rsidRPr="00CA4C6D">
        <w:tab/>
      </w:r>
      <w:r w:rsidRPr="00CA4C6D">
        <w:rPr>
          <w:b/>
          <w:i/>
        </w:rPr>
        <w:tab/>
      </w:r>
      <w:r w:rsidRPr="00CA4C6D">
        <w:t>“The parties to a proceeding before the AAT for a review of a determination of a Conscientious Objection Tribunal are:</w:t>
      </w:r>
    </w:p>
    <w:p w:rsidR="009727B3" w:rsidRPr="00CA4C6D" w:rsidRDefault="009727B3" w:rsidP="009727B3">
      <w:pPr>
        <w:pStyle w:val="paragraph"/>
      </w:pPr>
      <w:r w:rsidRPr="00CA4C6D">
        <w:tab/>
        <w:t>(a)</w:t>
      </w:r>
      <w:r w:rsidRPr="00CA4C6D">
        <w:tab/>
        <w:t>the person in relation to whom the determination was made; and</w:t>
      </w:r>
    </w:p>
    <w:p w:rsidR="009727B3" w:rsidRPr="00CA4C6D" w:rsidRDefault="009727B3" w:rsidP="009727B3">
      <w:pPr>
        <w:pStyle w:val="paragraph"/>
      </w:pPr>
      <w:r w:rsidRPr="00CA4C6D">
        <w:tab/>
        <w:t>(b)</w:t>
      </w:r>
      <w:r w:rsidRPr="00CA4C6D">
        <w:tab/>
        <w:t>the Commonwealth.”.</w:t>
      </w:r>
    </w:p>
    <w:p w:rsidR="009727B3" w:rsidRPr="00CA4C6D" w:rsidRDefault="009727B3" w:rsidP="009727B3">
      <w:pPr>
        <w:pStyle w:val="subsection"/>
      </w:pPr>
      <w:r w:rsidRPr="00CA4C6D">
        <w:tab/>
        <w:t>(3)</w:t>
      </w:r>
      <w:r w:rsidRPr="00CA4C6D">
        <w:tab/>
        <w:t>Sections</w:t>
      </w:r>
      <w:r w:rsidR="00CA4C6D">
        <w:t> </w:t>
      </w:r>
      <w:r w:rsidRPr="00CA4C6D">
        <w:t>30A, 31, 44 and 44A of the AAT Act do not apply in relation to such a review.</w:t>
      </w:r>
    </w:p>
    <w:p w:rsidR="009727B3" w:rsidRPr="00CA4C6D" w:rsidRDefault="009727B3" w:rsidP="009727B3">
      <w:pPr>
        <w:pStyle w:val="subsection"/>
      </w:pPr>
      <w:r w:rsidRPr="00CA4C6D">
        <w:tab/>
        <w:t>(4)</w:t>
      </w:r>
      <w:r w:rsidRPr="00CA4C6D">
        <w:tab/>
        <w:t>Subsection</w:t>
      </w:r>
      <w:r w:rsidR="00CA4C6D">
        <w:t> </w:t>
      </w:r>
      <w:r w:rsidRPr="00CA4C6D">
        <w:t xml:space="preserve">46(1) of the AAT Act applies in relation to such a review as if the words preceding </w:t>
      </w:r>
      <w:r w:rsidR="00CA4C6D">
        <w:t>paragraph (</w:t>
      </w:r>
      <w:r w:rsidRPr="00CA4C6D">
        <w:t>a) of that subsection read as follows:</w:t>
      </w:r>
    </w:p>
    <w:p w:rsidR="009727B3" w:rsidRPr="00CA4C6D" w:rsidRDefault="009727B3" w:rsidP="009727B3">
      <w:pPr>
        <w:pStyle w:val="paragraph"/>
      </w:pPr>
      <w:r w:rsidRPr="00CA4C6D">
        <w:tab/>
        <w:t>“(1)</w:t>
      </w:r>
      <w:r w:rsidRPr="00CA4C6D">
        <w:tab/>
        <w:t>When a question of law is referred to the Federal Court of Australia in accordance with section</w:t>
      </w:r>
      <w:r w:rsidR="00CA4C6D">
        <w:t> </w:t>
      </w:r>
      <w:r w:rsidRPr="00CA4C6D">
        <w:t>45:”.</w:t>
      </w:r>
    </w:p>
    <w:p w:rsidR="009727B3" w:rsidRPr="00CA4C6D" w:rsidRDefault="009727B3" w:rsidP="009727B3">
      <w:pPr>
        <w:pStyle w:val="ActHead5"/>
      </w:pPr>
      <w:bookmarkStart w:id="189" w:name="_Toc464567872"/>
      <w:r w:rsidRPr="00CA4C6D">
        <w:rPr>
          <w:rStyle w:val="CharSectno"/>
        </w:rPr>
        <w:lastRenderedPageBreak/>
        <w:t>61CZD</w:t>
      </w:r>
      <w:r w:rsidRPr="00CA4C6D">
        <w:t xml:space="preserve">  Appeals from AAT</w:t>
      </w:r>
      <w:bookmarkEnd w:id="189"/>
    </w:p>
    <w:p w:rsidR="009727B3" w:rsidRPr="00CA4C6D" w:rsidRDefault="009727B3" w:rsidP="009727B3">
      <w:pPr>
        <w:pStyle w:val="subsection"/>
      </w:pPr>
      <w:r w:rsidRPr="00CA4C6D">
        <w:tab/>
        <w:t>(1)</w:t>
      </w:r>
      <w:r w:rsidRPr="00CA4C6D">
        <w:tab/>
        <w:t>A party to a proceeding before the AAT may appeal to the Federal Court, on a question of law only, from any decision of the AAT in that proceeding.</w:t>
      </w:r>
    </w:p>
    <w:p w:rsidR="009727B3" w:rsidRPr="00CA4C6D" w:rsidRDefault="009727B3" w:rsidP="009727B3">
      <w:pPr>
        <w:pStyle w:val="subsection"/>
      </w:pPr>
      <w:r w:rsidRPr="00CA4C6D">
        <w:tab/>
        <w:t>(2)</w:t>
      </w:r>
      <w:r w:rsidRPr="00CA4C6D">
        <w:tab/>
        <w:t xml:space="preserve">An appeal by a person under </w:t>
      </w:r>
      <w:r w:rsidR="00CA4C6D">
        <w:t>subsection (</w:t>
      </w:r>
      <w:r w:rsidRPr="00CA4C6D">
        <w:t>1) must be instituted:</w:t>
      </w:r>
    </w:p>
    <w:p w:rsidR="009727B3" w:rsidRPr="00CA4C6D" w:rsidRDefault="009727B3" w:rsidP="009727B3">
      <w:pPr>
        <w:pStyle w:val="paragraph"/>
      </w:pPr>
      <w:r w:rsidRPr="00CA4C6D">
        <w:tab/>
        <w:t>(a)</w:t>
      </w:r>
      <w:r w:rsidRPr="00CA4C6D">
        <w:tab/>
        <w:t>within 28 days after the day on which the document setting out the terms of the decision of the AAT is given to the person or within such further time (whether before or after the end of that period) as the Federal Court allows; and</w:t>
      </w:r>
    </w:p>
    <w:p w:rsidR="009727B3" w:rsidRPr="00CA4C6D" w:rsidRDefault="009727B3" w:rsidP="009727B3">
      <w:pPr>
        <w:pStyle w:val="paragraph"/>
      </w:pPr>
      <w:r w:rsidRPr="00CA4C6D">
        <w:tab/>
        <w:t>(b)</w:t>
      </w:r>
      <w:r w:rsidRPr="00CA4C6D">
        <w:tab/>
        <w:t xml:space="preserve">in such manner as is prescribed by rules of court made under the </w:t>
      </w:r>
      <w:r w:rsidRPr="00CA4C6D">
        <w:rPr>
          <w:i/>
        </w:rPr>
        <w:t>Federal Court of Australia Act 1976</w:t>
      </w:r>
      <w:r w:rsidRPr="00CA4C6D">
        <w:t>.</w:t>
      </w:r>
    </w:p>
    <w:p w:rsidR="009727B3" w:rsidRPr="00CA4C6D" w:rsidRDefault="009727B3" w:rsidP="009727B3">
      <w:pPr>
        <w:pStyle w:val="subsection"/>
      </w:pPr>
      <w:r w:rsidRPr="00CA4C6D">
        <w:tab/>
        <w:t>(3)</w:t>
      </w:r>
      <w:r w:rsidRPr="00CA4C6D">
        <w:tab/>
        <w:t xml:space="preserve">The Federal Court has jurisdiction to hear and determine appeals instituted in the Court in accordance with </w:t>
      </w:r>
      <w:r w:rsidR="00CA4C6D">
        <w:t>subsection (</w:t>
      </w:r>
      <w:r w:rsidRPr="00CA4C6D">
        <w:t>2) and that jurisdiction must be exercised by the Court constituted as a Full Court.</w:t>
      </w:r>
    </w:p>
    <w:p w:rsidR="009727B3" w:rsidRPr="00CA4C6D" w:rsidRDefault="009727B3" w:rsidP="009727B3">
      <w:pPr>
        <w:pStyle w:val="subsection"/>
      </w:pPr>
      <w:r w:rsidRPr="00CA4C6D">
        <w:tab/>
        <w:t>(4)</w:t>
      </w:r>
      <w:r w:rsidRPr="00CA4C6D">
        <w:tab/>
        <w:t>The Federal Court:</w:t>
      </w:r>
    </w:p>
    <w:p w:rsidR="009727B3" w:rsidRPr="00CA4C6D" w:rsidRDefault="009727B3" w:rsidP="009727B3">
      <w:pPr>
        <w:pStyle w:val="paragraph"/>
      </w:pPr>
      <w:r w:rsidRPr="00CA4C6D">
        <w:tab/>
        <w:t>(a)</w:t>
      </w:r>
      <w:r w:rsidRPr="00CA4C6D">
        <w:tab/>
        <w:t>must hear and determine the appeal; and</w:t>
      </w:r>
    </w:p>
    <w:p w:rsidR="009727B3" w:rsidRPr="00CA4C6D" w:rsidRDefault="009727B3" w:rsidP="009727B3">
      <w:pPr>
        <w:pStyle w:val="paragraph"/>
      </w:pPr>
      <w:r w:rsidRPr="00CA4C6D">
        <w:tab/>
        <w:t>(b)</w:t>
      </w:r>
      <w:r w:rsidRPr="00CA4C6D">
        <w:tab/>
        <w:t>may affirm, vary or set aside the order of the AAT; and</w:t>
      </w:r>
    </w:p>
    <w:p w:rsidR="009727B3" w:rsidRPr="00CA4C6D" w:rsidRDefault="009727B3" w:rsidP="009727B3">
      <w:pPr>
        <w:pStyle w:val="paragraph"/>
      </w:pPr>
      <w:r w:rsidRPr="00CA4C6D">
        <w:tab/>
        <w:t>(c)</w:t>
      </w:r>
      <w:r w:rsidRPr="00CA4C6D">
        <w:tab/>
        <w:t>may give such judgment, or make such order, as in all the circumstances it thinks fit, or refuse to make an order; and</w:t>
      </w:r>
    </w:p>
    <w:p w:rsidR="009727B3" w:rsidRPr="00CA4C6D" w:rsidRDefault="009727B3" w:rsidP="009727B3">
      <w:pPr>
        <w:pStyle w:val="paragraph"/>
      </w:pPr>
      <w:r w:rsidRPr="00CA4C6D">
        <w:tab/>
        <w:t>(d)</w:t>
      </w:r>
      <w:r w:rsidRPr="00CA4C6D">
        <w:tab/>
        <w:t>may remit the case for rehearing and determination, either with or without the hearing of further evidence, by the AAT.</w:t>
      </w:r>
    </w:p>
    <w:p w:rsidR="009727B3" w:rsidRPr="00CA4C6D" w:rsidRDefault="009727B3" w:rsidP="009727B3">
      <w:pPr>
        <w:pStyle w:val="ActHead5"/>
      </w:pPr>
      <w:bookmarkStart w:id="190" w:name="_Toc464567873"/>
      <w:r w:rsidRPr="00CA4C6D">
        <w:rPr>
          <w:rStyle w:val="CharSectno"/>
        </w:rPr>
        <w:t>61CZE</w:t>
      </w:r>
      <w:r w:rsidRPr="00CA4C6D">
        <w:t xml:space="preserve">  Operation etc. of decision subject to appeal</w:t>
      </w:r>
      <w:bookmarkEnd w:id="190"/>
    </w:p>
    <w:p w:rsidR="009727B3" w:rsidRPr="00CA4C6D" w:rsidRDefault="009727B3" w:rsidP="009727B3">
      <w:pPr>
        <w:pStyle w:val="subsection"/>
      </w:pPr>
      <w:r w:rsidRPr="00CA4C6D">
        <w:tab/>
        <w:t>(1)</w:t>
      </w:r>
      <w:r w:rsidRPr="00CA4C6D">
        <w:tab/>
        <w:t>Subject to this section, the institution of an appeal to the Federal Court from a decision of the AAT does not:</w:t>
      </w:r>
    </w:p>
    <w:p w:rsidR="009727B3" w:rsidRPr="00CA4C6D" w:rsidRDefault="009727B3" w:rsidP="009727B3">
      <w:pPr>
        <w:pStyle w:val="paragraph"/>
      </w:pPr>
      <w:r w:rsidRPr="00CA4C6D">
        <w:tab/>
        <w:t>(a)</w:t>
      </w:r>
      <w:r w:rsidRPr="00CA4C6D">
        <w:tab/>
        <w:t>affect the operation of the decision; or</w:t>
      </w:r>
    </w:p>
    <w:p w:rsidR="009727B3" w:rsidRPr="00CA4C6D" w:rsidRDefault="009727B3" w:rsidP="009727B3">
      <w:pPr>
        <w:pStyle w:val="paragraph"/>
      </w:pPr>
      <w:r w:rsidRPr="00CA4C6D">
        <w:tab/>
        <w:t>(b)</w:t>
      </w:r>
      <w:r w:rsidRPr="00CA4C6D">
        <w:tab/>
        <w:t>prevent the taking of action to implement the decision; or</w:t>
      </w:r>
    </w:p>
    <w:p w:rsidR="009727B3" w:rsidRPr="00CA4C6D" w:rsidRDefault="009727B3" w:rsidP="009727B3">
      <w:pPr>
        <w:pStyle w:val="paragraph"/>
      </w:pPr>
      <w:r w:rsidRPr="00CA4C6D">
        <w:tab/>
        <w:t>(c)</w:t>
      </w:r>
      <w:r w:rsidRPr="00CA4C6D">
        <w:tab/>
        <w:t>prevent the taking of action in reliance on the making of the decision.</w:t>
      </w:r>
    </w:p>
    <w:p w:rsidR="009727B3" w:rsidRPr="00CA4C6D" w:rsidRDefault="009727B3" w:rsidP="009727B3">
      <w:pPr>
        <w:pStyle w:val="subsection"/>
      </w:pPr>
      <w:r w:rsidRPr="00CA4C6D">
        <w:tab/>
        <w:t>(2)</w:t>
      </w:r>
      <w:r w:rsidRPr="00CA4C6D">
        <w:tab/>
        <w:t xml:space="preserve">If an appeal is instituted in the Federal Court from a decision of the AAT, the Federal Court or a Judge of the Federal Court may make </w:t>
      </w:r>
      <w:r w:rsidRPr="00CA4C6D">
        <w:lastRenderedPageBreak/>
        <w:t xml:space="preserve">such orders of the kind referred to in </w:t>
      </w:r>
      <w:r w:rsidR="00CA4C6D">
        <w:t>subsection (</w:t>
      </w:r>
      <w:r w:rsidRPr="00CA4C6D">
        <w:t>3) as that Court or Judge considers appropriate for the purpose of securing the effectiveness of the hearing and determination of the appeal.</w:t>
      </w:r>
    </w:p>
    <w:p w:rsidR="009727B3" w:rsidRPr="00CA4C6D" w:rsidRDefault="009727B3" w:rsidP="009727B3">
      <w:pPr>
        <w:pStyle w:val="subsection"/>
      </w:pPr>
      <w:r w:rsidRPr="00CA4C6D">
        <w:tab/>
        <w:t>(3)</w:t>
      </w:r>
      <w:r w:rsidRPr="00CA4C6D">
        <w:tab/>
        <w:t xml:space="preserve">The orders that may be made under </w:t>
      </w:r>
      <w:r w:rsidR="00CA4C6D">
        <w:t>subsection (</w:t>
      </w:r>
      <w:r w:rsidRPr="00CA4C6D">
        <w:t>2) are orders staying, or otherwise affecting the operation or implementation of, either or both of the following:</w:t>
      </w:r>
    </w:p>
    <w:p w:rsidR="009727B3" w:rsidRPr="00CA4C6D" w:rsidRDefault="009727B3" w:rsidP="009727B3">
      <w:pPr>
        <w:pStyle w:val="paragraph"/>
      </w:pPr>
      <w:r w:rsidRPr="00CA4C6D">
        <w:tab/>
        <w:t>(a)</w:t>
      </w:r>
      <w:r w:rsidRPr="00CA4C6D">
        <w:tab/>
        <w:t>the decision of the AAT or a part of that decision;</w:t>
      </w:r>
    </w:p>
    <w:p w:rsidR="009727B3" w:rsidRPr="00CA4C6D" w:rsidRDefault="009727B3" w:rsidP="009727B3">
      <w:pPr>
        <w:pStyle w:val="paragraph"/>
      </w:pPr>
      <w:r w:rsidRPr="00CA4C6D">
        <w:tab/>
        <w:t>(b)</w:t>
      </w:r>
      <w:r w:rsidRPr="00CA4C6D">
        <w:tab/>
        <w:t>the decision to which the proceeding before the AAT related or a part of that decision.</w:t>
      </w:r>
    </w:p>
    <w:p w:rsidR="009727B3" w:rsidRPr="00CA4C6D" w:rsidRDefault="009727B3" w:rsidP="009727B3">
      <w:pPr>
        <w:pStyle w:val="subsection"/>
      </w:pPr>
      <w:r w:rsidRPr="00CA4C6D">
        <w:tab/>
        <w:t>(4)</w:t>
      </w:r>
      <w:r w:rsidRPr="00CA4C6D">
        <w:tab/>
        <w:t xml:space="preserve">The Federal Court or a Judge of that Court may, by order, vary or revoke an order in force under </w:t>
      </w:r>
      <w:r w:rsidR="00CA4C6D">
        <w:t>subsection (</w:t>
      </w:r>
      <w:r w:rsidRPr="00CA4C6D">
        <w:t>2) (including an order that has previously been varied under this subsection).</w:t>
      </w:r>
    </w:p>
    <w:p w:rsidR="009727B3" w:rsidRPr="00CA4C6D" w:rsidRDefault="009727B3" w:rsidP="009727B3">
      <w:pPr>
        <w:pStyle w:val="subsection"/>
      </w:pPr>
      <w:r w:rsidRPr="00CA4C6D">
        <w:tab/>
        <w:t>(5)</w:t>
      </w:r>
      <w:r w:rsidRPr="00CA4C6D">
        <w:tab/>
        <w:t xml:space="preserve">An order in force under </w:t>
      </w:r>
      <w:r w:rsidR="00CA4C6D">
        <w:t>subsection (</w:t>
      </w:r>
      <w:r w:rsidRPr="00CA4C6D">
        <w:t>2):</w:t>
      </w:r>
    </w:p>
    <w:p w:rsidR="009727B3" w:rsidRPr="00CA4C6D" w:rsidRDefault="009727B3" w:rsidP="009727B3">
      <w:pPr>
        <w:pStyle w:val="paragraph"/>
      </w:pPr>
      <w:r w:rsidRPr="00CA4C6D">
        <w:tab/>
        <w:t>(a)</w:t>
      </w:r>
      <w:r w:rsidRPr="00CA4C6D">
        <w:tab/>
        <w:t>is subject to such conditions as are specified in the order; and</w:t>
      </w:r>
    </w:p>
    <w:p w:rsidR="009727B3" w:rsidRPr="00CA4C6D" w:rsidRDefault="009727B3" w:rsidP="009727B3">
      <w:pPr>
        <w:pStyle w:val="paragraph"/>
      </w:pPr>
      <w:r w:rsidRPr="00CA4C6D">
        <w:tab/>
        <w:t>(b)</w:t>
      </w:r>
      <w:r w:rsidRPr="00CA4C6D">
        <w:tab/>
        <w:t>has effect until:</w:t>
      </w:r>
    </w:p>
    <w:p w:rsidR="009727B3" w:rsidRPr="00CA4C6D" w:rsidRDefault="009727B3" w:rsidP="009727B3">
      <w:pPr>
        <w:pStyle w:val="paragraphsub"/>
      </w:pPr>
      <w:r w:rsidRPr="00CA4C6D">
        <w:tab/>
        <w:t>(i)</w:t>
      </w:r>
      <w:r w:rsidRPr="00CA4C6D">
        <w:tab/>
        <w:t>where a period for the operation of the order is specified in the order—the end of that period or, if a decision is given on the appeal before the end of that period, the giving of the decision; or</w:t>
      </w:r>
    </w:p>
    <w:p w:rsidR="009727B3" w:rsidRPr="00CA4C6D" w:rsidRDefault="009727B3" w:rsidP="009727B3">
      <w:pPr>
        <w:pStyle w:val="paragraphsub"/>
      </w:pPr>
      <w:r w:rsidRPr="00CA4C6D">
        <w:tab/>
        <w:t>(ii)</w:t>
      </w:r>
      <w:r w:rsidRPr="00CA4C6D">
        <w:tab/>
        <w:t>where no period is so specified—the giving of a decision on the appeal.</w:t>
      </w:r>
    </w:p>
    <w:p w:rsidR="00881F55" w:rsidRPr="00CA4C6D" w:rsidRDefault="00881F55" w:rsidP="00163564">
      <w:pPr>
        <w:pStyle w:val="ActHead2"/>
        <w:pageBreakBefore/>
      </w:pPr>
      <w:bookmarkStart w:id="191" w:name="_Toc464567874"/>
      <w:r w:rsidRPr="00CA4C6D">
        <w:rPr>
          <w:rStyle w:val="CharPartNo"/>
        </w:rPr>
        <w:lastRenderedPageBreak/>
        <w:t>Part V</w:t>
      </w:r>
      <w:r w:rsidRPr="00CA4C6D">
        <w:t>—</w:t>
      </w:r>
      <w:r w:rsidRPr="00CA4C6D">
        <w:rPr>
          <w:rStyle w:val="CharPartText"/>
        </w:rPr>
        <w:t>Australian Defence Force Cadets</w:t>
      </w:r>
      <w:bookmarkEnd w:id="191"/>
    </w:p>
    <w:p w:rsidR="00881F55" w:rsidRPr="00CA4C6D" w:rsidRDefault="00881F55" w:rsidP="00881F55">
      <w:pPr>
        <w:pStyle w:val="Header"/>
      </w:pPr>
      <w:r w:rsidRPr="00CA4C6D">
        <w:rPr>
          <w:rStyle w:val="CharDivNo"/>
        </w:rPr>
        <w:t xml:space="preserve"> </w:t>
      </w:r>
      <w:r w:rsidRPr="00CA4C6D">
        <w:rPr>
          <w:rStyle w:val="CharDivText"/>
        </w:rPr>
        <w:t xml:space="preserve"> </w:t>
      </w:r>
    </w:p>
    <w:p w:rsidR="00881F55" w:rsidRPr="00CA4C6D" w:rsidRDefault="00881F55" w:rsidP="00881F55">
      <w:pPr>
        <w:pStyle w:val="ActHead5"/>
      </w:pPr>
      <w:bookmarkStart w:id="192" w:name="_Toc464567875"/>
      <w:r w:rsidRPr="00CA4C6D">
        <w:rPr>
          <w:rStyle w:val="CharSectno"/>
          <w:rFonts w:eastAsiaTheme="minorHAnsi"/>
        </w:rPr>
        <w:t>62</w:t>
      </w:r>
      <w:r w:rsidRPr="00CA4C6D">
        <w:t xml:space="preserve">  Australian Defence Force Cadets</w:t>
      </w:r>
      <w:bookmarkEnd w:id="192"/>
    </w:p>
    <w:p w:rsidR="00881F55" w:rsidRPr="00CA4C6D" w:rsidRDefault="00881F55" w:rsidP="00881F55">
      <w:pPr>
        <w:pStyle w:val="subsection"/>
      </w:pPr>
      <w:r w:rsidRPr="00CA4C6D">
        <w:tab/>
        <w:t>(1)</w:t>
      </w:r>
      <w:r w:rsidRPr="00CA4C6D">
        <w:tab/>
        <w:t xml:space="preserve">The </w:t>
      </w:r>
      <w:r w:rsidRPr="00CA4C6D">
        <w:rPr>
          <w:b/>
          <w:i/>
        </w:rPr>
        <w:t>Australia</w:t>
      </w:r>
      <w:r w:rsidR="001D1D8D" w:rsidRPr="00CA4C6D">
        <w:rPr>
          <w:b/>
          <w:i/>
        </w:rPr>
        <w:t>n</w:t>
      </w:r>
      <w:r w:rsidRPr="00CA4C6D">
        <w:t xml:space="preserve"> </w:t>
      </w:r>
      <w:r w:rsidRPr="00CA4C6D">
        <w:rPr>
          <w:b/>
          <w:i/>
        </w:rPr>
        <w:t>Defence Force Cadets</w:t>
      </w:r>
      <w:r w:rsidRPr="00CA4C6D">
        <w:t xml:space="preserve"> (or </w:t>
      </w:r>
      <w:r w:rsidRPr="00CA4C6D">
        <w:rPr>
          <w:b/>
          <w:i/>
        </w:rPr>
        <w:t xml:space="preserve">ADF Cadets </w:t>
      </w:r>
      <w:r w:rsidRPr="00CA4C6D">
        <w:t xml:space="preserve">or </w:t>
      </w:r>
      <w:r w:rsidRPr="00CA4C6D">
        <w:rPr>
          <w:b/>
          <w:i/>
        </w:rPr>
        <w:t>Cadets</w:t>
      </w:r>
      <w:r w:rsidRPr="00CA4C6D">
        <w:t>) consists of the following:</w:t>
      </w:r>
    </w:p>
    <w:p w:rsidR="00881F55" w:rsidRPr="00CA4C6D" w:rsidRDefault="00881F55" w:rsidP="00881F55">
      <w:pPr>
        <w:pStyle w:val="paragraph"/>
      </w:pPr>
      <w:r w:rsidRPr="00CA4C6D">
        <w:tab/>
        <w:t>(a)</w:t>
      </w:r>
      <w:r w:rsidRPr="00CA4C6D">
        <w:tab/>
        <w:t>the Australian Navy Cadets;</w:t>
      </w:r>
    </w:p>
    <w:p w:rsidR="00881F55" w:rsidRPr="00CA4C6D" w:rsidRDefault="00881F55" w:rsidP="00881F55">
      <w:pPr>
        <w:pStyle w:val="paragraph"/>
      </w:pPr>
      <w:r w:rsidRPr="00CA4C6D">
        <w:tab/>
        <w:t>(b)</w:t>
      </w:r>
      <w:r w:rsidRPr="00CA4C6D">
        <w:tab/>
        <w:t>the Australian Army Cadets;</w:t>
      </w:r>
    </w:p>
    <w:p w:rsidR="00881F55" w:rsidRPr="00CA4C6D" w:rsidRDefault="00881F55" w:rsidP="00881F55">
      <w:pPr>
        <w:pStyle w:val="paragraph"/>
      </w:pPr>
      <w:r w:rsidRPr="00CA4C6D">
        <w:tab/>
        <w:t>(c)</w:t>
      </w:r>
      <w:r w:rsidRPr="00CA4C6D">
        <w:tab/>
        <w:t>the Australian Air Force Cadets.</w:t>
      </w:r>
    </w:p>
    <w:p w:rsidR="00881F55" w:rsidRPr="00CA4C6D" w:rsidRDefault="00881F55" w:rsidP="00881F55">
      <w:pPr>
        <w:pStyle w:val="subsection"/>
      </w:pPr>
      <w:r w:rsidRPr="00CA4C6D">
        <w:tab/>
        <w:t>(2)</w:t>
      </w:r>
      <w:r w:rsidRPr="00CA4C6D">
        <w:tab/>
        <w:t xml:space="preserve">The </w:t>
      </w:r>
      <w:r w:rsidRPr="00CA4C6D">
        <w:rPr>
          <w:b/>
          <w:i/>
        </w:rPr>
        <w:t>Australian Navy Cadets</w:t>
      </w:r>
      <w:r w:rsidRPr="00CA4C6D">
        <w:t xml:space="preserve"> consists of persons who have volunteered and been accepted by the Chief of the Defence Force as officers, instructors or cadets in the Australian Navy Cadets.</w:t>
      </w:r>
    </w:p>
    <w:p w:rsidR="00881F55" w:rsidRPr="00CA4C6D" w:rsidRDefault="00881F55" w:rsidP="00881F55">
      <w:pPr>
        <w:pStyle w:val="subsection"/>
      </w:pPr>
      <w:r w:rsidRPr="00CA4C6D">
        <w:tab/>
        <w:t>(3)</w:t>
      </w:r>
      <w:r w:rsidRPr="00CA4C6D">
        <w:tab/>
        <w:t xml:space="preserve">The </w:t>
      </w:r>
      <w:r w:rsidRPr="00CA4C6D">
        <w:rPr>
          <w:b/>
          <w:i/>
        </w:rPr>
        <w:t>Australian Army Cadets</w:t>
      </w:r>
      <w:r w:rsidRPr="00CA4C6D">
        <w:t xml:space="preserve"> consists of persons who have volunteered and been accepted by the Chief of the Defence Force as officers, instructors or cadets in the Australian Army Cadets.</w:t>
      </w:r>
    </w:p>
    <w:p w:rsidR="00881F55" w:rsidRPr="00CA4C6D" w:rsidRDefault="00881F55" w:rsidP="00881F55">
      <w:pPr>
        <w:pStyle w:val="subsection"/>
      </w:pPr>
      <w:r w:rsidRPr="00CA4C6D">
        <w:tab/>
        <w:t>(4)</w:t>
      </w:r>
      <w:r w:rsidRPr="00CA4C6D">
        <w:tab/>
        <w:t xml:space="preserve">The </w:t>
      </w:r>
      <w:r w:rsidRPr="00CA4C6D">
        <w:rPr>
          <w:b/>
          <w:i/>
        </w:rPr>
        <w:t>Australian Air Force Cadets</w:t>
      </w:r>
      <w:r w:rsidRPr="00CA4C6D">
        <w:t xml:space="preserve"> consists of persons who have volunteered and been accepted by the Chief of the Defence Force as officers, instructors or cadets in the Australian Air Force Cadets.</w:t>
      </w:r>
    </w:p>
    <w:p w:rsidR="00881F55" w:rsidRPr="00CA4C6D" w:rsidRDefault="00881F55" w:rsidP="00881F55">
      <w:pPr>
        <w:pStyle w:val="ActHead5"/>
      </w:pPr>
      <w:bookmarkStart w:id="193" w:name="_Toc464567876"/>
      <w:r w:rsidRPr="00CA4C6D">
        <w:rPr>
          <w:rStyle w:val="CharSectno"/>
          <w:rFonts w:eastAsiaTheme="minorHAnsi"/>
        </w:rPr>
        <w:t>62A</w:t>
      </w:r>
      <w:r w:rsidRPr="00CA4C6D">
        <w:t xml:space="preserve">  Direction and administration of the Cadets</w:t>
      </w:r>
      <w:bookmarkEnd w:id="193"/>
    </w:p>
    <w:p w:rsidR="00881F55" w:rsidRPr="00CA4C6D" w:rsidRDefault="00881F55" w:rsidP="00881F55">
      <w:pPr>
        <w:pStyle w:val="subsection"/>
      </w:pPr>
      <w:r w:rsidRPr="00CA4C6D">
        <w:tab/>
        <w:t>(1)</w:t>
      </w:r>
      <w:r w:rsidRPr="00CA4C6D">
        <w:tab/>
        <w:t>The Chief of the Defence Force is to direct and administer the Cadets.</w:t>
      </w:r>
    </w:p>
    <w:p w:rsidR="00881F55" w:rsidRPr="00CA4C6D" w:rsidRDefault="00881F55" w:rsidP="00881F55">
      <w:pPr>
        <w:pStyle w:val="subsection"/>
      </w:pPr>
      <w:r w:rsidRPr="00CA4C6D">
        <w:tab/>
        <w:t>(2)</w:t>
      </w:r>
      <w:r w:rsidRPr="00CA4C6D">
        <w:tab/>
        <w:t>In directing and administering the Cadets, the Chief of the Defence Force must comply with any directions of the Minister.</w:t>
      </w:r>
    </w:p>
    <w:p w:rsidR="00881F55" w:rsidRPr="00CA4C6D" w:rsidRDefault="00881F55" w:rsidP="00881F55">
      <w:pPr>
        <w:pStyle w:val="subsection"/>
      </w:pPr>
      <w:r w:rsidRPr="00CA4C6D">
        <w:tab/>
        <w:t>(3)</w:t>
      </w:r>
      <w:r w:rsidRPr="00CA4C6D">
        <w:tab/>
        <w:t>The Chief of the Defence Force may direct the Vice Chief of the Defence Force, a service chief or any other member of the Defence Force to assist with the direction and administration of the Cadets.</w:t>
      </w:r>
    </w:p>
    <w:p w:rsidR="00881F55" w:rsidRPr="00CA4C6D" w:rsidRDefault="00881F55" w:rsidP="00881F55">
      <w:pPr>
        <w:pStyle w:val="subsection"/>
      </w:pPr>
      <w:r w:rsidRPr="00CA4C6D">
        <w:tab/>
        <w:t>(4)</w:t>
      </w:r>
      <w:r w:rsidRPr="00CA4C6D">
        <w:tab/>
        <w:t>The Chief of the Defence Force may use members of the Defence Force and the resources of the Defence Force for the purposes of administering, managing, supervising and training cadets.</w:t>
      </w:r>
    </w:p>
    <w:p w:rsidR="00881F55" w:rsidRPr="00CA4C6D" w:rsidRDefault="00881F55" w:rsidP="00881F55">
      <w:pPr>
        <w:pStyle w:val="notetext"/>
      </w:pPr>
      <w:r w:rsidRPr="00CA4C6D">
        <w:lastRenderedPageBreak/>
        <w:t>Note:</w:t>
      </w:r>
      <w:r w:rsidRPr="00CA4C6D">
        <w:tab/>
        <w:t xml:space="preserve">The use and management of public resources must comply with the requirements of the </w:t>
      </w:r>
      <w:r w:rsidRPr="00CA4C6D">
        <w:rPr>
          <w:i/>
        </w:rPr>
        <w:t>Public Governance, Performance and Accountability Act 2013</w:t>
      </w:r>
      <w:r w:rsidRPr="00CA4C6D">
        <w:t>.</w:t>
      </w:r>
    </w:p>
    <w:p w:rsidR="00881F55" w:rsidRPr="00CA4C6D" w:rsidRDefault="00881F55" w:rsidP="00881F55">
      <w:pPr>
        <w:pStyle w:val="ActHead5"/>
      </w:pPr>
      <w:bookmarkStart w:id="194" w:name="_Toc464567877"/>
      <w:r w:rsidRPr="00CA4C6D">
        <w:rPr>
          <w:rStyle w:val="CharSectno"/>
          <w:rFonts w:eastAsiaTheme="minorHAnsi"/>
        </w:rPr>
        <w:t>62B</w:t>
      </w:r>
      <w:r w:rsidRPr="00CA4C6D">
        <w:t xml:space="preserve">  Chief of the Defence Force may make determinations</w:t>
      </w:r>
      <w:bookmarkEnd w:id="194"/>
    </w:p>
    <w:p w:rsidR="00881F55" w:rsidRPr="00CA4C6D" w:rsidRDefault="00881F55" w:rsidP="00881F55">
      <w:pPr>
        <w:pStyle w:val="subsection"/>
      </w:pPr>
      <w:r w:rsidRPr="00CA4C6D">
        <w:tab/>
        <w:t>(1)</w:t>
      </w:r>
      <w:r w:rsidRPr="00CA4C6D">
        <w:tab/>
        <w:t>The Chief of the Defence Force may, by legislative instrument, make determinations providing for and in relation to the following:</w:t>
      </w:r>
    </w:p>
    <w:p w:rsidR="00881F55" w:rsidRPr="00CA4C6D" w:rsidRDefault="00881F55" w:rsidP="00881F55">
      <w:pPr>
        <w:pStyle w:val="paragraph"/>
      </w:pPr>
      <w:r w:rsidRPr="00CA4C6D">
        <w:tab/>
        <w:t>(a)</w:t>
      </w:r>
      <w:r w:rsidRPr="00CA4C6D">
        <w:tab/>
        <w:t>the payment of allowances or other pecuniary benefits to or for cadets;</w:t>
      </w:r>
    </w:p>
    <w:p w:rsidR="00881F55" w:rsidRPr="00CA4C6D" w:rsidRDefault="00881F55" w:rsidP="00881F55">
      <w:pPr>
        <w:pStyle w:val="paragraph"/>
      </w:pPr>
      <w:r w:rsidRPr="00CA4C6D">
        <w:tab/>
        <w:t>(b)</w:t>
      </w:r>
      <w:r w:rsidRPr="00CA4C6D">
        <w:tab/>
        <w:t>the payment of allowances or other pecuniary benefits to or in respect of members of the families of cadets;</w:t>
      </w:r>
    </w:p>
    <w:p w:rsidR="00881F55" w:rsidRPr="00CA4C6D" w:rsidRDefault="00881F55" w:rsidP="00881F55">
      <w:pPr>
        <w:pStyle w:val="paragraph"/>
      </w:pPr>
      <w:r w:rsidRPr="00CA4C6D">
        <w:tab/>
        <w:t>(c)</w:t>
      </w:r>
      <w:r w:rsidRPr="00CA4C6D">
        <w:tab/>
        <w:t>the provision of other benefits to or in respect of cadets, or to or in respect of members of the families of cadets.</w:t>
      </w:r>
    </w:p>
    <w:p w:rsidR="00881F55" w:rsidRPr="00CA4C6D" w:rsidRDefault="00881F55" w:rsidP="00881F55">
      <w:pPr>
        <w:pStyle w:val="subsection"/>
      </w:pPr>
      <w:r w:rsidRPr="00CA4C6D">
        <w:tab/>
        <w:t>(2)</w:t>
      </w:r>
      <w:r w:rsidRPr="00CA4C6D">
        <w:tab/>
        <w:t xml:space="preserve">A legislative instrument under </w:t>
      </w:r>
      <w:r w:rsidR="00CA4C6D">
        <w:t>subsection (</w:t>
      </w:r>
      <w:r w:rsidRPr="00CA4C6D">
        <w:t>1) may provide for an amount paid under a determination made under that subsection to be wholly or partly repaid to the Commonwealth if an event specified in the determination occurs.</w:t>
      </w:r>
    </w:p>
    <w:p w:rsidR="00881F55" w:rsidRPr="00CA4C6D" w:rsidRDefault="00881F55" w:rsidP="00881F55">
      <w:pPr>
        <w:pStyle w:val="ActHead5"/>
      </w:pPr>
      <w:bookmarkStart w:id="195" w:name="_Toc464567878"/>
      <w:r w:rsidRPr="00CA4C6D">
        <w:rPr>
          <w:rStyle w:val="CharSectno"/>
          <w:rFonts w:eastAsiaTheme="minorHAnsi"/>
        </w:rPr>
        <w:t>62C</w:t>
      </w:r>
      <w:r w:rsidRPr="00CA4C6D">
        <w:t xml:space="preserve">  Relationship to the Defence Force</w:t>
      </w:r>
      <w:bookmarkEnd w:id="195"/>
    </w:p>
    <w:p w:rsidR="00881F55" w:rsidRPr="00CA4C6D" w:rsidRDefault="00881F55" w:rsidP="00881F55">
      <w:pPr>
        <w:pStyle w:val="subsection"/>
      </w:pPr>
      <w:r w:rsidRPr="00CA4C6D">
        <w:tab/>
        <w:t>(1)</w:t>
      </w:r>
      <w:r w:rsidRPr="00CA4C6D">
        <w:tab/>
        <w:t>A cadet is not a member of the Defence Force.</w:t>
      </w:r>
    </w:p>
    <w:p w:rsidR="00881F55" w:rsidRPr="00CA4C6D" w:rsidRDefault="00881F55" w:rsidP="00881F55">
      <w:pPr>
        <w:pStyle w:val="subsection"/>
      </w:pPr>
      <w:r w:rsidRPr="00CA4C6D">
        <w:tab/>
        <w:t>(2)</w:t>
      </w:r>
      <w:r w:rsidRPr="00CA4C6D">
        <w:tab/>
        <w:t>A person with a role in administering, managing, supervising or training cadets does not become a member of the Defence Force because of that role.</w:t>
      </w:r>
    </w:p>
    <w:p w:rsidR="00881F55" w:rsidRPr="00CA4C6D" w:rsidRDefault="00881F55" w:rsidP="00881F55">
      <w:pPr>
        <w:pStyle w:val="ActHead5"/>
      </w:pPr>
      <w:bookmarkStart w:id="196" w:name="_Toc464567879"/>
      <w:r w:rsidRPr="00CA4C6D">
        <w:rPr>
          <w:rStyle w:val="CharSectno"/>
          <w:rFonts w:eastAsiaTheme="minorHAnsi"/>
        </w:rPr>
        <w:t>62D</w:t>
      </w:r>
      <w:r w:rsidRPr="00CA4C6D">
        <w:t xml:space="preserve">  Acceptance is not a civil contract</w:t>
      </w:r>
      <w:bookmarkEnd w:id="196"/>
    </w:p>
    <w:p w:rsidR="00881F55" w:rsidRPr="00CA4C6D" w:rsidRDefault="00881F55" w:rsidP="00881F55">
      <w:pPr>
        <w:pStyle w:val="subsection"/>
      </w:pPr>
      <w:r w:rsidRPr="00CA4C6D">
        <w:tab/>
      </w:r>
      <w:r w:rsidRPr="00CA4C6D">
        <w:tab/>
        <w:t>No civil contract of any kind is created with the Crown or the Commonwealth in connection with the acceptance of a person as an officer, instructor or cadet in the Cadets.</w:t>
      </w:r>
    </w:p>
    <w:p w:rsidR="00881F55" w:rsidRPr="00CA4C6D" w:rsidRDefault="00881F55" w:rsidP="00881F55">
      <w:pPr>
        <w:pStyle w:val="ActHead5"/>
      </w:pPr>
      <w:bookmarkStart w:id="197" w:name="_Toc464567880"/>
      <w:r w:rsidRPr="00CA4C6D">
        <w:rPr>
          <w:rStyle w:val="CharSectno"/>
          <w:rFonts w:eastAsiaTheme="minorHAnsi"/>
        </w:rPr>
        <w:t>62E</w:t>
      </w:r>
      <w:r w:rsidRPr="00CA4C6D">
        <w:t xml:space="preserve">  Annual report</w:t>
      </w:r>
      <w:bookmarkEnd w:id="197"/>
    </w:p>
    <w:p w:rsidR="00881F55" w:rsidRPr="00CA4C6D" w:rsidRDefault="00881F55" w:rsidP="00881F55">
      <w:pPr>
        <w:pStyle w:val="subsection"/>
      </w:pPr>
      <w:r w:rsidRPr="00CA4C6D">
        <w:tab/>
        <w:t>(1)</w:t>
      </w:r>
      <w:r w:rsidRPr="00CA4C6D">
        <w:tab/>
        <w:t>The Chief of the Defence Force must, as soon as practicable after the end of each financial year, prepare a report on the administration of the Cadets during that year.</w:t>
      </w:r>
    </w:p>
    <w:p w:rsidR="00881F55" w:rsidRPr="00CA4C6D" w:rsidRDefault="00881F55" w:rsidP="00881F55">
      <w:pPr>
        <w:pStyle w:val="subsection"/>
      </w:pPr>
      <w:r w:rsidRPr="00CA4C6D">
        <w:lastRenderedPageBreak/>
        <w:tab/>
        <w:t>(2)</w:t>
      </w:r>
      <w:r w:rsidRPr="00CA4C6D">
        <w:tab/>
        <w:t>The report must be included in the annual report prepared by the Secretary and given to the Minister under section</w:t>
      </w:r>
      <w:r w:rsidR="00CA4C6D">
        <w:t> </w:t>
      </w:r>
      <w:r w:rsidRPr="00CA4C6D">
        <w:t xml:space="preserve">46 of the </w:t>
      </w:r>
      <w:r w:rsidRPr="00CA4C6D">
        <w:rPr>
          <w:i/>
        </w:rPr>
        <w:t>Public Governance, Performance and Accountability Act 2013</w:t>
      </w:r>
      <w:r w:rsidRPr="00CA4C6D">
        <w:t xml:space="preserve"> for the financial year.</w:t>
      </w:r>
    </w:p>
    <w:p w:rsidR="009727B3" w:rsidRPr="00CA4C6D" w:rsidRDefault="009727B3" w:rsidP="00AA52F6">
      <w:pPr>
        <w:pStyle w:val="ActHead2"/>
        <w:pageBreakBefore/>
      </w:pPr>
      <w:bookmarkStart w:id="198" w:name="_Toc464567881"/>
      <w:r w:rsidRPr="00CA4C6D">
        <w:rPr>
          <w:rStyle w:val="CharPartNo"/>
        </w:rPr>
        <w:lastRenderedPageBreak/>
        <w:t>Part</w:t>
      </w:r>
      <w:r w:rsidR="00ED3A1E" w:rsidRPr="00CA4C6D">
        <w:rPr>
          <w:rStyle w:val="CharPartNo"/>
        </w:rPr>
        <w:t> </w:t>
      </w:r>
      <w:r w:rsidRPr="00CA4C6D">
        <w:rPr>
          <w:rStyle w:val="CharPartNo"/>
        </w:rPr>
        <w:t>VI</w:t>
      </w:r>
      <w:r w:rsidRPr="00CA4C6D">
        <w:t>—</w:t>
      </w:r>
      <w:r w:rsidRPr="00CA4C6D">
        <w:rPr>
          <w:rStyle w:val="CharPartText"/>
        </w:rPr>
        <w:t>Special powers in relation to defence</w:t>
      </w:r>
      <w:bookmarkEnd w:id="198"/>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199" w:name="_Toc464567882"/>
      <w:r w:rsidRPr="00CA4C6D">
        <w:rPr>
          <w:rStyle w:val="CharSectno"/>
        </w:rPr>
        <w:t>63</w:t>
      </w:r>
      <w:r w:rsidRPr="00CA4C6D">
        <w:t xml:space="preserve">  General powers for defence purposes</w:t>
      </w:r>
      <w:bookmarkEnd w:id="199"/>
    </w:p>
    <w:p w:rsidR="009727B3" w:rsidRPr="00CA4C6D" w:rsidRDefault="009727B3" w:rsidP="009727B3">
      <w:pPr>
        <w:pStyle w:val="subsection"/>
      </w:pPr>
      <w:r w:rsidRPr="00CA4C6D">
        <w:tab/>
        <w:t>(1)</w:t>
      </w:r>
      <w:r w:rsidRPr="00CA4C6D">
        <w:tab/>
        <w:t>The Governor</w:t>
      </w:r>
      <w:r w:rsidR="00CA4C6D">
        <w:noBreakHyphen/>
      </w:r>
      <w:r w:rsidRPr="00CA4C6D">
        <w:t>General may:</w:t>
      </w:r>
    </w:p>
    <w:p w:rsidR="009727B3" w:rsidRPr="00CA4C6D" w:rsidRDefault="009727B3" w:rsidP="009727B3">
      <w:pPr>
        <w:pStyle w:val="paragraph"/>
      </w:pPr>
      <w:r w:rsidRPr="00CA4C6D">
        <w:tab/>
        <w:t>(f)</w:t>
      </w:r>
      <w:r w:rsidRPr="00CA4C6D">
        <w:tab/>
        <w:t xml:space="preserve">Subject to the provisions of this Act do all matters and things deemed by him </w:t>
      </w:r>
      <w:r w:rsidR="00EF2525" w:rsidRPr="00CA4C6D">
        <w:t xml:space="preserve">or her </w:t>
      </w:r>
      <w:r w:rsidRPr="00CA4C6D">
        <w:t>to be necessary or desirable for the efficient defence and protection of the Commonwealth or of any State.</w:t>
      </w:r>
    </w:p>
    <w:p w:rsidR="009727B3" w:rsidRPr="00CA4C6D" w:rsidRDefault="009727B3" w:rsidP="009727B3">
      <w:pPr>
        <w:pStyle w:val="ActHead5"/>
      </w:pPr>
      <w:bookmarkStart w:id="200" w:name="_Toc464567883"/>
      <w:r w:rsidRPr="00CA4C6D">
        <w:rPr>
          <w:rStyle w:val="CharSectno"/>
        </w:rPr>
        <w:t>64</w:t>
      </w:r>
      <w:r w:rsidRPr="00CA4C6D">
        <w:t xml:space="preserve">  Control of railways in time of war</w:t>
      </w:r>
      <w:bookmarkEnd w:id="200"/>
    </w:p>
    <w:p w:rsidR="009727B3" w:rsidRPr="00CA4C6D" w:rsidRDefault="009727B3" w:rsidP="009727B3">
      <w:pPr>
        <w:pStyle w:val="subsection"/>
      </w:pPr>
      <w:r w:rsidRPr="00CA4C6D">
        <w:tab/>
      </w:r>
      <w:r w:rsidRPr="00CA4C6D">
        <w:tab/>
        <w:t>The Governor</w:t>
      </w:r>
      <w:r w:rsidR="00CA4C6D">
        <w:noBreakHyphen/>
      </w:r>
      <w:r w:rsidRPr="00CA4C6D">
        <w:t>General may in time of war authorize any officer to assume control of any railway for transport for naval, military or air</w:t>
      </w:r>
      <w:r w:rsidR="00CA4C6D">
        <w:noBreakHyphen/>
      </w:r>
      <w:r w:rsidRPr="00CA4C6D">
        <w:t>force purposes.</w:t>
      </w:r>
    </w:p>
    <w:p w:rsidR="009727B3" w:rsidRPr="00CA4C6D" w:rsidRDefault="009727B3" w:rsidP="009727B3">
      <w:pPr>
        <w:pStyle w:val="ActHead5"/>
      </w:pPr>
      <w:bookmarkStart w:id="201" w:name="_Toc464567884"/>
      <w:r w:rsidRPr="00CA4C6D">
        <w:rPr>
          <w:rStyle w:val="CharSectno"/>
        </w:rPr>
        <w:t>65</w:t>
      </w:r>
      <w:r w:rsidRPr="00CA4C6D">
        <w:t xml:space="preserve">  Railways to carry troops etc. when required</w:t>
      </w:r>
      <w:bookmarkEnd w:id="201"/>
    </w:p>
    <w:p w:rsidR="009727B3" w:rsidRPr="00CA4C6D" w:rsidRDefault="009727B3" w:rsidP="009727B3">
      <w:pPr>
        <w:pStyle w:val="subsection"/>
      </w:pPr>
      <w:r w:rsidRPr="00CA4C6D">
        <w:tab/>
      </w:r>
      <w:r w:rsidRPr="00CA4C6D">
        <w:tab/>
        <w:t>The principal railway official in any State or the owner, controller, or manager of any railway or tramway in any State shall when required by the Governor</w:t>
      </w:r>
      <w:r w:rsidR="00CA4C6D">
        <w:noBreakHyphen/>
      </w:r>
      <w:r w:rsidRPr="00CA4C6D">
        <w:t>General, and as prescribed, convey and carry members of the Defence Force, together with their horses, guns, ammunition, forage, baggage, aircraft, aircraft material and stores from any place to any place on the railway or tramway, and shall provide all engines, carriages, trucks and rolling</w:t>
      </w:r>
      <w:r w:rsidR="00CA4C6D">
        <w:noBreakHyphen/>
      </w:r>
      <w:r w:rsidRPr="00CA4C6D">
        <w:t>stock necessary for the purpose.</w:t>
      </w:r>
    </w:p>
    <w:p w:rsidR="009727B3" w:rsidRPr="00CA4C6D" w:rsidRDefault="009727B3" w:rsidP="009727B3">
      <w:pPr>
        <w:pStyle w:val="ActHead5"/>
      </w:pPr>
      <w:bookmarkStart w:id="202" w:name="_Toc464567885"/>
      <w:r w:rsidRPr="00CA4C6D">
        <w:rPr>
          <w:rStyle w:val="CharSectno"/>
        </w:rPr>
        <w:t>66</w:t>
      </w:r>
      <w:r w:rsidRPr="00CA4C6D">
        <w:t xml:space="preserve">  Conveyance by railway and tramway</w:t>
      </w:r>
      <w:bookmarkEnd w:id="202"/>
    </w:p>
    <w:p w:rsidR="009727B3" w:rsidRPr="00CA4C6D" w:rsidRDefault="009727B3" w:rsidP="009727B3">
      <w:pPr>
        <w:pStyle w:val="subsection"/>
      </w:pPr>
      <w:r w:rsidRPr="00CA4C6D">
        <w:tab/>
      </w:r>
      <w:r w:rsidRPr="00CA4C6D">
        <w:tab/>
        <w:t>Members of the Defence Force when on duty in uniform or carrying a rifle shall, subject to the Regulations, be conveyed over the railways and tramways of the Commonwealth or of any State for the purpose of attending musters, parades, and rifle practices, and returning therefrom, on production of a pass signed by a commanding officer or an officer authorised in writing by a commanding officer to sign such passes.</w:t>
      </w:r>
    </w:p>
    <w:p w:rsidR="009727B3" w:rsidRPr="00CA4C6D" w:rsidRDefault="009727B3" w:rsidP="009727B3">
      <w:pPr>
        <w:pStyle w:val="ActHead5"/>
      </w:pPr>
      <w:bookmarkStart w:id="203" w:name="_Toc464567886"/>
      <w:r w:rsidRPr="00CA4C6D">
        <w:rPr>
          <w:rStyle w:val="CharSectno"/>
        </w:rPr>
        <w:lastRenderedPageBreak/>
        <w:t>67</w:t>
      </w:r>
      <w:r w:rsidRPr="00CA4C6D">
        <w:t xml:space="preserve">  Registration and impressment of vehicles etc.</w:t>
      </w:r>
      <w:bookmarkEnd w:id="203"/>
    </w:p>
    <w:p w:rsidR="009727B3" w:rsidRPr="00CA4C6D" w:rsidRDefault="009727B3" w:rsidP="009727B3">
      <w:pPr>
        <w:pStyle w:val="subsection"/>
      </w:pPr>
      <w:r w:rsidRPr="00CA4C6D">
        <w:tab/>
      </w:r>
      <w:r w:rsidRPr="00CA4C6D">
        <w:tab/>
        <w:t>The owner of any vehicle, horse, mule, bullock, aircraft, aircraft material, boat or vessel, or of any goods, required for naval, military or air</w:t>
      </w:r>
      <w:r w:rsidR="00CA4C6D">
        <w:noBreakHyphen/>
      </w:r>
      <w:r w:rsidRPr="00CA4C6D">
        <w:t>force purposes, shall, when required to do so by an officer authorized in that behalf by the regulations, furnish it for those purposes, and shall be recompensed therefor in the manner prescribed, and the owners of any vehicles, horses, mules, bullocks, aircraft, aircraft material, boats or vessels may be required by the regulations to register them periodically.</w:t>
      </w:r>
    </w:p>
    <w:p w:rsidR="009727B3" w:rsidRPr="00CA4C6D" w:rsidRDefault="009727B3" w:rsidP="009727B3">
      <w:pPr>
        <w:pStyle w:val="ActHead5"/>
      </w:pPr>
      <w:bookmarkStart w:id="204" w:name="_Toc464567887"/>
      <w:r w:rsidRPr="00CA4C6D">
        <w:rPr>
          <w:rStyle w:val="CharSectno"/>
        </w:rPr>
        <w:t>68</w:t>
      </w:r>
      <w:r w:rsidRPr="00CA4C6D">
        <w:t xml:space="preserve">  Billeting and quartering</w:t>
      </w:r>
      <w:bookmarkEnd w:id="204"/>
    </w:p>
    <w:p w:rsidR="009727B3" w:rsidRPr="00CA4C6D" w:rsidRDefault="009727B3" w:rsidP="009727B3">
      <w:pPr>
        <w:pStyle w:val="subsection"/>
      </w:pPr>
      <w:r w:rsidRPr="00CA4C6D">
        <w:tab/>
      </w:r>
      <w:r w:rsidRPr="00CA4C6D">
        <w:tab/>
        <w:t>Members of the Defence Force may in time of war as prescribed be billeted, quartered or cantoned, but nothing in this Act shall authorize the quartering or billeting of any member of the Defence Force in any house solely occupied by women or by women and children.</w:t>
      </w:r>
    </w:p>
    <w:p w:rsidR="009727B3" w:rsidRPr="00CA4C6D" w:rsidRDefault="009727B3" w:rsidP="009727B3">
      <w:pPr>
        <w:pStyle w:val="ActHead5"/>
      </w:pPr>
      <w:bookmarkStart w:id="205" w:name="_Toc464567888"/>
      <w:r w:rsidRPr="00CA4C6D">
        <w:rPr>
          <w:rStyle w:val="CharSectno"/>
        </w:rPr>
        <w:t>70</w:t>
      </w:r>
      <w:r w:rsidRPr="00CA4C6D">
        <w:t xml:space="preserve">  Tolls</w:t>
      </w:r>
      <w:bookmarkEnd w:id="205"/>
    </w:p>
    <w:p w:rsidR="009727B3" w:rsidRPr="00CA4C6D" w:rsidRDefault="009727B3" w:rsidP="009727B3">
      <w:pPr>
        <w:pStyle w:val="subsection"/>
      </w:pPr>
      <w:r w:rsidRPr="00CA4C6D">
        <w:tab/>
      </w:r>
      <w:r w:rsidRPr="00CA4C6D">
        <w:tab/>
        <w:t>No toll or due, whether demandable by virtue of any Act or State Act or otherwise, at any wharf, landing place, aerodrome, bridge gate, or bar on a public road shall be demanded or taken in respect of:</w:t>
      </w:r>
    </w:p>
    <w:p w:rsidR="009727B3" w:rsidRPr="00CA4C6D" w:rsidRDefault="009727B3" w:rsidP="009727B3">
      <w:pPr>
        <w:pStyle w:val="paragraph"/>
      </w:pPr>
      <w:r w:rsidRPr="00CA4C6D">
        <w:tab/>
        <w:t>(a)</w:t>
      </w:r>
      <w:r w:rsidRPr="00CA4C6D">
        <w:tab/>
        <w:t xml:space="preserve">Any member of the Defence Force on march or duty or any prisoner under his </w:t>
      </w:r>
      <w:r w:rsidR="004D20E7" w:rsidRPr="00CA4C6D">
        <w:t xml:space="preserve">or her </w:t>
      </w:r>
      <w:r w:rsidRPr="00CA4C6D">
        <w:t>charge;</w:t>
      </w:r>
    </w:p>
    <w:p w:rsidR="009727B3" w:rsidRPr="00CA4C6D" w:rsidRDefault="009727B3" w:rsidP="009727B3">
      <w:pPr>
        <w:pStyle w:val="paragraph"/>
      </w:pPr>
      <w:r w:rsidRPr="00CA4C6D">
        <w:tab/>
        <w:t>(b)</w:t>
      </w:r>
      <w:r w:rsidRPr="00CA4C6D">
        <w:tab/>
        <w:t xml:space="preserve">Any horse ridden or used by any member of the Defence Force on march or duty or by any prisoner under his </w:t>
      </w:r>
      <w:r w:rsidR="004D20E7" w:rsidRPr="00CA4C6D">
        <w:t xml:space="preserve">or her </w:t>
      </w:r>
      <w:r w:rsidRPr="00CA4C6D">
        <w:t>charge;</w:t>
      </w:r>
    </w:p>
    <w:p w:rsidR="009727B3" w:rsidRPr="00CA4C6D" w:rsidRDefault="009727B3" w:rsidP="009727B3">
      <w:pPr>
        <w:pStyle w:val="paragraph"/>
      </w:pPr>
      <w:r w:rsidRPr="00CA4C6D">
        <w:tab/>
        <w:t>(c)</w:t>
      </w:r>
      <w:r w:rsidRPr="00CA4C6D">
        <w:tab/>
        <w:t>Any vehicle employed only in conveying members of the Defence Force on march or duty or any prisoner under their charge or conveying naval, military or air</w:t>
      </w:r>
      <w:r w:rsidR="00CA4C6D">
        <w:noBreakHyphen/>
      </w:r>
      <w:r w:rsidRPr="00CA4C6D">
        <w:t>force arms, stores, baggage, aircraft or aircraft material; or</w:t>
      </w:r>
    </w:p>
    <w:p w:rsidR="009727B3" w:rsidRPr="00CA4C6D" w:rsidRDefault="009727B3" w:rsidP="009727B3">
      <w:pPr>
        <w:pStyle w:val="paragraph"/>
      </w:pPr>
      <w:r w:rsidRPr="00CA4C6D">
        <w:tab/>
        <w:t>(d)</w:t>
      </w:r>
      <w:r w:rsidRPr="00CA4C6D">
        <w:tab/>
        <w:t>Any animal drawing any such vehicle.</w:t>
      </w:r>
    </w:p>
    <w:p w:rsidR="00C5118A" w:rsidRPr="00CA4C6D" w:rsidRDefault="00C5118A" w:rsidP="00AA52F6">
      <w:pPr>
        <w:pStyle w:val="ActHead2"/>
        <w:pageBreakBefore/>
      </w:pPr>
      <w:bookmarkStart w:id="206" w:name="_Toc464567889"/>
      <w:r w:rsidRPr="00CA4C6D">
        <w:rPr>
          <w:rStyle w:val="CharPartNo"/>
        </w:rPr>
        <w:lastRenderedPageBreak/>
        <w:t>Part VIA</w:t>
      </w:r>
      <w:r w:rsidRPr="00CA4C6D">
        <w:t>—</w:t>
      </w:r>
      <w:r w:rsidRPr="00CA4C6D">
        <w:rPr>
          <w:rStyle w:val="CharPartText"/>
        </w:rPr>
        <w:t>Security of defence premises</w:t>
      </w:r>
      <w:bookmarkEnd w:id="206"/>
    </w:p>
    <w:p w:rsidR="00C5118A" w:rsidRPr="00CA4C6D" w:rsidRDefault="00C5118A" w:rsidP="00C5118A">
      <w:pPr>
        <w:pStyle w:val="ActHead3"/>
      </w:pPr>
      <w:bookmarkStart w:id="207" w:name="_Toc464567890"/>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Preliminary</w:t>
      </w:r>
      <w:bookmarkEnd w:id="207"/>
    </w:p>
    <w:p w:rsidR="00C5118A" w:rsidRPr="00CA4C6D" w:rsidRDefault="00C5118A" w:rsidP="00C5118A">
      <w:pPr>
        <w:pStyle w:val="ActHead5"/>
      </w:pPr>
      <w:bookmarkStart w:id="208" w:name="_Toc464567891"/>
      <w:r w:rsidRPr="00CA4C6D">
        <w:rPr>
          <w:rStyle w:val="CharSectno"/>
        </w:rPr>
        <w:t>71</w:t>
      </w:r>
      <w:r w:rsidRPr="00CA4C6D">
        <w:t xml:space="preserve">  Simplified outline</w:t>
      </w:r>
      <w:bookmarkEnd w:id="208"/>
    </w:p>
    <w:p w:rsidR="00C5118A" w:rsidRPr="00CA4C6D" w:rsidRDefault="00C5118A" w:rsidP="00C5118A">
      <w:pPr>
        <w:pStyle w:val="subsection"/>
      </w:pPr>
      <w:r w:rsidRPr="00CA4C6D">
        <w:tab/>
        <w:t>(1)</w:t>
      </w:r>
      <w:r w:rsidRPr="00CA4C6D">
        <w:tab/>
        <w:t>The following is a simplified outline of this Part.</w:t>
      </w:r>
    </w:p>
    <w:p w:rsidR="00C5118A" w:rsidRPr="00CA4C6D" w:rsidRDefault="00C5118A" w:rsidP="00C5118A">
      <w:pPr>
        <w:pStyle w:val="subsection"/>
      </w:pPr>
      <w:r w:rsidRPr="00CA4C6D">
        <w:tab/>
        <w:t>(2)</w:t>
      </w:r>
      <w:r w:rsidRPr="00CA4C6D">
        <w:tab/>
        <w:t>This Division sets out the meaning of expressions used in this Part.</w:t>
      </w:r>
    </w:p>
    <w:p w:rsidR="00C5118A" w:rsidRPr="00CA4C6D" w:rsidRDefault="00C5118A" w:rsidP="00C5118A">
      <w:pPr>
        <w:pStyle w:val="subsection"/>
      </w:pPr>
      <w:r w:rsidRPr="00CA4C6D">
        <w:tab/>
        <w:t>(3)</w:t>
      </w:r>
      <w:r w:rsidRPr="00CA4C6D">
        <w:tab/>
        <w:t>Division</w:t>
      </w:r>
      <w:r w:rsidR="00CA4C6D">
        <w:t> </w:t>
      </w:r>
      <w:r w:rsidRPr="00CA4C6D">
        <w:t>2 provides for matters relating to defence security officials.</w:t>
      </w:r>
    </w:p>
    <w:p w:rsidR="00C5118A" w:rsidRPr="00CA4C6D" w:rsidRDefault="00C5118A" w:rsidP="00C5118A">
      <w:pPr>
        <w:pStyle w:val="subsection"/>
      </w:pPr>
      <w:r w:rsidRPr="00CA4C6D">
        <w:tab/>
        <w:t>(4)</w:t>
      </w:r>
      <w:r w:rsidRPr="00CA4C6D">
        <w:tab/>
        <w:t>Division</w:t>
      </w:r>
      <w:r w:rsidR="00CA4C6D">
        <w:t> </w:t>
      </w:r>
      <w:r w:rsidRPr="00CA4C6D">
        <w:t>3 sets out the powers exercisable by defence security officials with consent at defence access control points and on defence premises. Subdivision B of Division</w:t>
      </w:r>
      <w:r w:rsidR="00CA4C6D">
        <w:t> </w:t>
      </w:r>
      <w:r w:rsidRPr="00CA4C6D">
        <w:t>3 contains special provisions relating to declared explosive ordnance depots.</w:t>
      </w:r>
    </w:p>
    <w:p w:rsidR="00C5118A" w:rsidRPr="00CA4C6D" w:rsidRDefault="00C5118A" w:rsidP="00C5118A">
      <w:pPr>
        <w:pStyle w:val="subsection"/>
      </w:pPr>
      <w:r w:rsidRPr="00CA4C6D">
        <w:tab/>
        <w:t>(5)</w:t>
      </w:r>
      <w:r w:rsidRPr="00CA4C6D">
        <w:tab/>
        <w:t>Division</w:t>
      </w:r>
      <w:r w:rsidR="00CA4C6D">
        <w:t> </w:t>
      </w:r>
      <w:r w:rsidRPr="00CA4C6D">
        <w:t>4 sets out the powers exercisable by special defence security officials without consent at defence access control points and on defence premises, and provides for related matters, including offences relating to non</w:t>
      </w:r>
      <w:r w:rsidR="00CA4C6D">
        <w:noBreakHyphen/>
      </w:r>
      <w:r w:rsidRPr="00CA4C6D">
        <w:t>compliance with requirements, hindering and obstructing.</w:t>
      </w:r>
    </w:p>
    <w:p w:rsidR="00C5118A" w:rsidRPr="00CA4C6D" w:rsidRDefault="00C5118A" w:rsidP="00C5118A">
      <w:pPr>
        <w:pStyle w:val="subsection"/>
      </w:pPr>
      <w:r w:rsidRPr="00CA4C6D">
        <w:tab/>
        <w:t>(6)</w:t>
      </w:r>
      <w:r w:rsidRPr="00CA4C6D">
        <w:tab/>
        <w:t>Division</w:t>
      </w:r>
      <w:r w:rsidR="00CA4C6D">
        <w:t> </w:t>
      </w:r>
      <w:r w:rsidRPr="00CA4C6D">
        <w:t>5 relates to seizure of things.</w:t>
      </w:r>
    </w:p>
    <w:p w:rsidR="00C5118A" w:rsidRPr="00CA4C6D" w:rsidRDefault="00C5118A" w:rsidP="00C5118A">
      <w:pPr>
        <w:pStyle w:val="subsection"/>
      </w:pPr>
      <w:r w:rsidRPr="00CA4C6D">
        <w:tab/>
        <w:t>(7)</w:t>
      </w:r>
      <w:r w:rsidRPr="00CA4C6D">
        <w:tab/>
        <w:t>Division</w:t>
      </w:r>
      <w:r w:rsidR="00CA4C6D">
        <w:t> </w:t>
      </w:r>
      <w:r w:rsidRPr="00CA4C6D">
        <w:t>6 sets out provisions that apply generally in relation to the exercise of powers under this Part, including the following:</w:t>
      </w:r>
    </w:p>
    <w:p w:rsidR="00C5118A" w:rsidRPr="00CA4C6D" w:rsidRDefault="00C5118A" w:rsidP="00C5118A">
      <w:pPr>
        <w:pStyle w:val="paragraph"/>
      </w:pPr>
      <w:r w:rsidRPr="00CA4C6D">
        <w:tab/>
        <w:t>(a)</w:t>
      </w:r>
      <w:r w:rsidRPr="00CA4C6D">
        <w:tab/>
        <w:t>the production of identity cards;</w:t>
      </w:r>
    </w:p>
    <w:p w:rsidR="00C5118A" w:rsidRPr="00CA4C6D" w:rsidRDefault="00C5118A" w:rsidP="00C5118A">
      <w:pPr>
        <w:pStyle w:val="paragraph"/>
      </w:pPr>
      <w:r w:rsidRPr="00CA4C6D">
        <w:tab/>
        <w:t>(b)</w:t>
      </w:r>
      <w:r w:rsidRPr="00CA4C6D">
        <w:tab/>
        <w:t>informing persons of offences;</w:t>
      </w:r>
    </w:p>
    <w:p w:rsidR="00C5118A" w:rsidRPr="00CA4C6D" w:rsidRDefault="00C5118A" w:rsidP="00C5118A">
      <w:pPr>
        <w:pStyle w:val="paragraph"/>
      </w:pPr>
      <w:r w:rsidRPr="00CA4C6D">
        <w:tab/>
        <w:t>(c)</w:t>
      </w:r>
      <w:r w:rsidRPr="00CA4C6D">
        <w:tab/>
        <w:t>the use of force;</w:t>
      </w:r>
    </w:p>
    <w:p w:rsidR="00C5118A" w:rsidRPr="00CA4C6D" w:rsidRDefault="00C5118A" w:rsidP="00C5118A">
      <w:pPr>
        <w:pStyle w:val="paragraph"/>
      </w:pPr>
      <w:r w:rsidRPr="00CA4C6D">
        <w:tab/>
        <w:t>(d)</w:t>
      </w:r>
      <w:r w:rsidRPr="00CA4C6D">
        <w:tab/>
        <w:t>limits on the exercise of certain powers.</w:t>
      </w:r>
    </w:p>
    <w:p w:rsidR="00C5118A" w:rsidRPr="00CA4C6D" w:rsidRDefault="00C5118A" w:rsidP="00C5118A">
      <w:pPr>
        <w:pStyle w:val="subsection"/>
      </w:pPr>
      <w:r w:rsidRPr="00CA4C6D">
        <w:tab/>
        <w:t>(8)</w:t>
      </w:r>
      <w:r w:rsidRPr="00CA4C6D">
        <w:tab/>
        <w:t>Division</w:t>
      </w:r>
      <w:r w:rsidR="00CA4C6D">
        <w:t> </w:t>
      </w:r>
      <w:r w:rsidRPr="00CA4C6D">
        <w:t>7 provides for other matters, including:</w:t>
      </w:r>
    </w:p>
    <w:p w:rsidR="00C5118A" w:rsidRPr="00CA4C6D" w:rsidRDefault="00C5118A" w:rsidP="00C5118A">
      <w:pPr>
        <w:pStyle w:val="paragraph"/>
      </w:pPr>
      <w:r w:rsidRPr="00CA4C6D">
        <w:tab/>
        <w:t>(a)</w:t>
      </w:r>
      <w:r w:rsidRPr="00CA4C6D">
        <w:tab/>
        <w:t>an offence of unauthorised entry on, or being on, defence premises or defence accommodation; and</w:t>
      </w:r>
    </w:p>
    <w:p w:rsidR="00C5118A" w:rsidRPr="00CA4C6D" w:rsidRDefault="00C5118A" w:rsidP="00C5118A">
      <w:pPr>
        <w:pStyle w:val="paragraph"/>
      </w:pPr>
      <w:r w:rsidRPr="00CA4C6D">
        <w:lastRenderedPageBreak/>
        <w:tab/>
        <w:t>(b)</w:t>
      </w:r>
      <w:r w:rsidRPr="00CA4C6D">
        <w:tab/>
        <w:t>the provision of information obtained by certain surveillance devices to law enforcement and other agencies.</w:t>
      </w:r>
    </w:p>
    <w:p w:rsidR="00C5118A" w:rsidRPr="00CA4C6D" w:rsidRDefault="00C5118A" w:rsidP="00C5118A">
      <w:pPr>
        <w:pStyle w:val="ActHead5"/>
      </w:pPr>
      <w:bookmarkStart w:id="209" w:name="_Toc464567892"/>
      <w:r w:rsidRPr="00CA4C6D">
        <w:rPr>
          <w:rStyle w:val="CharSectno"/>
        </w:rPr>
        <w:t>71A</w:t>
      </w:r>
      <w:r w:rsidRPr="00CA4C6D">
        <w:t xml:space="preserve">  Definitions</w:t>
      </w:r>
      <w:bookmarkEnd w:id="209"/>
    </w:p>
    <w:p w:rsidR="00C5118A" w:rsidRPr="00CA4C6D" w:rsidRDefault="00C5118A" w:rsidP="00C5118A">
      <w:pPr>
        <w:pStyle w:val="subsection"/>
      </w:pPr>
      <w:r w:rsidRPr="00CA4C6D">
        <w:tab/>
        <w:t>(1)</w:t>
      </w:r>
      <w:r w:rsidRPr="00CA4C6D">
        <w:tab/>
        <w:t>In this Part:</w:t>
      </w:r>
    </w:p>
    <w:p w:rsidR="00C5118A" w:rsidRPr="00CA4C6D" w:rsidRDefault="00C5118A" w:rsidP="00C5118A">
      <w:pPr>
        <w:pStyle w:val="Definition"/>
      </w:pPr>
      <w:r w:rsidRPr="00CA4C6D">
        <w:rPr>
          <w:b/>
          <w:i/>
        </w:rPr>
        <w:t>contracted defence security guard</w:t>
      </w:r>
      <w:r w:rsidRPr="00CA4C6D">
        <w:t xml:space="preserve"> has the meaning given by section</w:t>
      </w:r>
      <w:r w:rsidR="00CA4C6D">
        <w:t> </w:t>
      </w:r>
      <w:r w:rsidRPr="00CA4C6D">
        <w:t>71B.</w:t>
      </w:r>
    </w:p>
    <w:p w:rsidR="00C5118A" w:rsidRPr="00CA4C6D" w:rsidRDefault="00C5118A" w:rsidP="00C5118A">
      <w:pPr>
        <w:pStyle w:val="Definition"/>
      </w:pPr>
      <w:r w:rsidRPr="00CA4C6D">
        <w:rPr>
          <w:b/>
          <w:i/>
        </w:rPr>
        <w:t xml:space="preserve">criminal offence </w:t>
      </w:r>
      <w:r w:rsidRPr="00CA4C6D">
        <w:t>means an offence against a law of the Commonwealth, a State or a Territory.</w:t>
      </w:r>
    </w:p>
    <w:p w:rsidR="00C5118A" w:rsidRPr="00CA4C6D" w:rsidRDefault="00C5118A" w:rsidP="00C5118A">
      <w:pPr>
        <w:pStyle w:val="Definition"/>
      </w:pPr>
      <w:r w:rsidRPr="00CA4C6D">
        <w:rPr>
          <w:b/>
          <w:i/>
        </w:rPr>
        <w:t xml:space="preserve">declared explosive ordnance depot </w:t>
      </w:r>
      <w:r w:rsidRPr="00CA4C6D">
        <w:t>has the meaning given by section</w:t>
      </w:r>
      <w:r w:rsidR="00CA4C6D">
        <w:t> </w:t>
      </w:r>
      <w:r w:rsidRPr="00CA4C6D">
        <w:t>71L.</w:t>
      </w:r>
    </w:p>
    <w:p w:rsidR="00C5118A" w:rsidRPr="00CA4C6D" w:rsidRDefault="00C5118A" w:rsidP="00C5118A">
      <w:pPr>
        <w:pStyle w:val="Definition"/>
      </w:pPr>
      <w:r w:rsidRPr="00CA4C6D">
        <w:rPr>
          <w:b/>
          <w:i/>
        </w:rPr>
        <w:t xml:space="preserve">defence access control point </w:t>
      </w:r>
      <w:r w:rsidRPr="00CA4C6D">
        <w:t>means a point of entry to, or exit from, defence premises or a part of defence premises, where entry or exit is controlled or limited by any means, including but not limited to control by means of:</w:t>
      </w:r>
    </w:p>
    <w:p w:rsidR="00C5118A" w:rsidRPr="00CA4C6D" w:rsidRDefault="00C5118A" w:rsidP="00C5118A">
      <w:pPr>
        <w:pStyle w:val="paragraph"/>
      </w:pPr>
      <w:r w:rsidRPr="00CA4C6D">
        <w:tab/>
        <w:t>(a)</w:t>
      </w:r>
      <w:r w:rsidRPr="00CA4C6D">
        <w:tab/>
        <w:t>guarding by defence security officials; or</w:t>
      </w:r>
    </w:p>
    <w:p w:rsidR="00C5118A" w:rsidRPr="00CA4C6D" w:rsidRDefault="00C5118A" w:rsidP="00C5118A">
      <w:pPr>
        <w:pStyle w:val="paragraph"/>
      </w:pPr>
      <w:r w:rsidRPr="00CA4C6D">
        <w:tab/>
        <w:t>(b)</w:t>
      </w:r>
      <w:r w:rsidRPr="00CA4C6D">
        <w:tab/>
        <w:t>physical barriers such as security screens, locked doors or gates.</w:t>
      </w:r>
    </w:p>
    <w:p w:rsidR="00C5118A" w:rsidRPr="00CA4C6D" w:rsidRDefault="00C5118A" w:rsidP="00C5118A">
      <w:pPr>
        <w:pStyle w:val="Definition"/>
      </w:pPr>
      <w:r w:rsidRPr="00CA4C6D">
        <w:rPr>
          <w:b/>
          <w:i/>
        </w:rPr>
        <w:t>defence accommodation</w:t>
      </w:r>
      <w:r w:rsidRPr="00CA4C6D">
        <w:t xml:space="preserve"> means any building or other structure, or any place, that:</w:t>
      </w:r>
    </w:p>
    <w:p w:rsidR="00C5118A" w:rsidRPr="00CA4C6D" w:rsidRDefault="00C5118A" w:rsidP="00C5118A">
      <w:pPr>
        <w:pStyle w:val="paragraph"/>
      </w:pPr>
      <w:r w:rsidRPr="00CA4C6D">
        <w:tab/>
        <w:t>(a)</w:t>
      </w:r>
      <w:r w:rsidRPr="00CA4C6D">
        <w:tab/>
        <w:t>is in Australia; and</w:t>
      </w:r>
    </w:p>
    <w:p w:rsidR="00C5118A" w:rsidRPr="00CA4C6D" w:rsidRDefault="00C5118A" w:rsidP="00C5118A">
      <w:pPr>
        <w:pStyle w:val="paragraph"/>
      </w:pPr>
      <w:r w:rsidRPr="00CA4C6D">
        <w:tab/>
        <w:t>(b)</w:t>
      </w:r>
      <w:r w:rsidRPr="00CA4C6D">
        <w:tab/>
        <w:t>is used for, or in connection with, the accommodation of a group of members of any part of the Defence Force.</w:t>
      </w:r>
    </w:p>
    <w:p w:rsidR="00551484" w:rsidRPr="00CA4C6D" w:rsidRDefault="00551484" w:rsidP="00551484">
      <w:pPr>
        <w:pStyle w:val="Definition"/>
      </w:pPr>
      <w:r w:rsidRPr="00CA4C6D">
        <w:rPr>
          <w:b/>
          <w:i/>
        </w:rPr>
        <w:t>defence premises</w:t>
      </w:r>
      <w:r w:rsidRPr="00CA4C6D">
        <w:t xml:space="preserve"> means:</w:t>
      </w:r>
    </w:p>
    <w:p w:rsidR="00551484" w:rsidRPr="00CA4C6D" w:rsidRDefault="00551484" w:rsidP="00551484">
      <w:pPr>
        <w:pStyle w:val="paragraph"/>
      </w:pPr>
      <w:r w:rsidRPr="00CA4C6D">
        <w:tab/>
        <w:t>(a)</w:t>
      </w:r>
      <w:r w:rsidRPr="00CA4C6D">
        <w:tab/>
        <w:t>any of the following that is in Australia, and is owned or occupied by the Commonwealth for use by the Defence Force or the Department:</w:t>
      </w:r>
    </w:p>
    <w:p w:rsidR="00551484" w:rsidRPr="00CA4C6D" w:rsidRDefault="00551484" w:rsidP="00551484">
      <w:pPr>
        <w:pStyle w:val="paragraphsub"/>
      </w:pPr>
      <w:r w:rsidRPr="00CA4C6D">
        <w:tab/>
        <w:t>(i)</w:t>
      </w:r>
      <w:r w:rsidRPr="00CA4C6D">
        <w:tab/>
        <w:t>an area of land or any other place (whether or not it is enclosed or built on);</w:t>
      </w:r>
    </w:p>
    <w:p w:rsidR="00551484" w:rsidRPr="00CA4C6D" w:rsidRDefault="00551484" w:rsidP="00551484">
      <w:pPr>
        <w:pStyle w:val="paragraphsub"/>
      </w:pPr>
      <w:r w:rsidRPr="00CA4C6D">
        <w:tab/>
        <w:t>(ii)</w:t>
      </w:r>
      <w:r w:rsidRPr="00CA4C6D">
        <w:tab/>
        <w:t>a building or other structure;</w:t>
      </w:r>
    </w:p>
    <w:p w:rsidR="00551484" w:rsidRPr="00CA4C6D" w:rsidRDefault="00551484" w:rsidP="00551484">
      <w:pPr>
        <w:pStyle w:val="paragraphsub"/>
      </w:pPr>
      <w:r w:rsidRPr="00CA4C6D">
        <w:lastRenderedPageBreak/>
        <w:tab/>
        <w:t>(iii)</w:t>
      </w:r>
      <w:r w:rsidRPr="00CA4C6D">
        <w:tab/>
        <w:t>a vehicle, vessel or aircraft, including any fixed or moveable ramp, stairs or other means of access to, or exit from, the vehicle, vessel or aircraft;</w:t>
      </w:r>
    </w:p>
    <w:p w:rsidR="00551484" w:rsidRPr="00CA4C6D" w:rsidRDefault="00551484" w:rsidP="00551484">
      <w:pPr>
        <w:pStyle w:val="paragraphsub"/>
      </w:pPr>
      <w:r w:rsidRPr="00CA4C6D">
        <w:tab/>
        <w:t>(iv)</w:t>
      </w:r>
      <w:r w:rsidRPr="00CA4C6D">
        <w:tab/>
        <w:t xml:space="preserve">a prohibited area, within the meaning of the </w:t>
      </w:r>
      <w:r w:rsidRPr="00CA4C6D">
        <w:rPr>
          <w:i/>
        </w:rPr>
        <w:t>Defence (Special Undertakings) Act 1952</w:t>
      </w:r>
      <w:r w:rsidRPr="00CA4C6D">
        <w:t>; or</w:t>
      </w:r>
    </w:p>
    <w:p w:rsidR="00551484" w:rsidRPr="00CA4C6D" w:rsidRDefault="00551484" w:rsidP="00551484">
      <w:pPr>
        <w:pStyle w:val="paragraph"/>
      </w:pPr>
      <w:r w:rsidRPr="00CA4C6D">
        <w:tab/>
        <w:t>(b)</w:t>
      </w:r>
      <w:r w:rsidRPr="00CA4C6D">
        <w:tab/>
        <w:t>the Woomera Prohibited Area.</w:t>
      </w:r>
    </w:p>
    <w:p w:rsidR="00C5118A" w:rsidRPr="00CA4C6D" w:rsidRDefault="00C5118A" w:rsidP="00C5118A">
      <w:pPr>
        <w:pStyle w:val="Definition"/>
      </w:pPr>
      <w:r w:rsidRPr="00CA4C6D">
        <w:rPr>
          <w:b/>
          <w:i/>
        </w:rPr>
        <w:t>defence security official</w:t>
      </w:r>
      <w:r w:rsidRPr="00CA4C6D">
        <w:t xml:space="preserve"> means:</w:t>
      </w:r>
    </w:p>
    <w:p w:rsidR="00C5118A" w:rsidRPr="00CA4C6D" w:rsidRDefault="00C5118A" w:rsidP="00C5118A">
      <w:pPr>
        <w:pStyle w:val="paragraph"/>
      </w:pPr>
      <w:r w:rsidRPr="00CA4C6D">
        <w:tab/>
        <w:t>(a)</w:t>
      </w:r>
      <w:r w:rsidRPr="00CA4C6D">
        <w:tab/>
        <w:t>a contracted defence security guard (see section</w:t>
      </w:r>
      <w:r w:rsidR="00CA4C6D">
        <w:t> </w:t>
      </w:r>
      <w:r w:rsidRPr="00CA4C6D">
        <w:t>71B); or</w:t>
      </w:r>
    </w:p>
    <w:p w:rsidR="00C5118A" w:rsidRPr="00CA4C6D" w:rsidRDefault="00C5118A" w:rsidP="00C5118A">
      <w:pPr>
        <w:pStyle w:val="paragraph"/>
      </w:pPr>
      <w:r w:rsidRPr="00CA4C6D">
        <w:tab/>
        <w:t>(b)</w:t>
      </w:r>
      <w:r w:rsidRPr="00CA4C6D">
        <w:tab/>
        <w:t>a security authorised member of the Defence Force (see section</w:t>
      </w:r>
      <w:r w:rsidR="00CA4C6D">
        <w:t> </w:t>
      </w:r>
      <w:r w:rsidRPr="00CA4C6D">
        <w:t>71C); or</w:t>
      </w:r>
    </w:p>
    <w:p w:rsidR="00C5118A" w:rsidRPr="00CA4C6D" w:rsidRDefault="00C5118A" w:rsidP="00C5118A">
      <w:pPr>
        <w:pStyle w:val="paragraph"/>
      </w:pPr>
      <w:r w:rsidRPr="00CA4C6D">
        <w:tab/>
        <w:t>(c)</w:t>
      </w:r>
      <w:r w:rsidRPr="00CA4C6D">
        <w:tab/>
        <w:t>a defence security screening employee (see section</w:t>
      </w:r>
      <w:r w:rsidR="00CA4C6D">
        <w:t> </w:t>
      </w:r>
      <w:r w:rsidRPr="00CA4C6D">
        <w:t>71D).</w:t>
      </w:r>
    </w:p>
    <w:p w:rsidR="00C5118A" w:rsidRPr="00CA4C6D" w:rsidRDefault="00C5118A" w:rsidP="00C5118A">
      <w:pPr>
        <w:pStyle w:val="Definition"/>
      </w:pPr>
      <w:r w:rsidRPr="00CA4C6D">
        <w:rPr>
          <w:b/>
          <w:i/>
        </w:rPr>
        <w:t xml:space="preserve">defence security screening employee </w:t>
      </w:r>
      <w:r w:rsidRPr="00CA4C6D">
        <w:t>has the meaning given by section</w:t>
      </w:r>
      <w:r w:rsidR="00CA4C6D">
        <w:t> </w:t>
      </w:r>
      <w:r w:rsidRPr="00CA4C6D">
        <w:t>71D.</w:t>
      </w:r>
    </w:p>
    <w:p w:rsidR="00C5118A" w:rsidRPr="00CA4C6D" w:rsidRDefault="00C5118A" w:rsidP="00C5118A">
      <w:pPr>
        <w:pStyle w:val="Definition"/>
        <w:rPr>
          <w:b/>
          <w:i/>
        </w:rPr>
      </w:pPr>
      <w:r w:rsidRPr="00CA4C6D">
        <w:rPr>
          <w:b/>
          <w:i/>
        </w:rPr>
        <w:t xml:space="preserve">intelligence or security agency </w:t>
      </w:r>
      <w:r w:rsidRPr="00CA4C6D">
        <w:t>means any of the following:</w:t>
      </w:r>
    </w:p>
    <w:p w:rsidR="00C5118A" w:rsidRPr="00CA4C6D" w:rsidRDefault="00C5118A" w:rsidP="00C5118A">
      <w:pPr>
        <w:pStyle w:val="paragraph"/>
      </w:pPr>
      <w:r w:rsidRPr="00CA4C6D">
        <w:tab/>
        <w:t>(a)</w:t>
      </w:r>
      <w:r w:rsidRPr="00CA4C6D">
        <w:tab/>
        <w:t>the Australian Secret Intelligence Service;</w:t>
      </w:r>
    </w:p>
    <w:p w:rsidR="00C5118A" w:rsidRPr="00CA4C6D" w:rsidRDefault="00C5118A" w:rsidP="00C5118A">
      <w:pPr>
        <w:pStyle w:val="paragraph"/>
      </w:pPr>
      <w:r w:rsidRPr="00CA4C6D">
        <w:tab/>
        <w:t>(b)</w:t>
      </w:r>
      <w:r w:rsidRPr="00CA4C6D">
        <w:tab/>
        <w:t>the Australian Security Intelligence Organisation;</w:t>
      </w:r>
    </w:p>
    <w:p w:rsidR="00C5118A" w:rsidRPr="00CA4C6D" w:rsidRDefault="00C5118A" w:rsidP="00C5118A">
      <w:pPr>
        <w:pStyle w:val="paragraph"/>
      </w:pPr>
      <w:r w:rsidRPr="00CA4C6D">
        <w:tab/>
        <w:t>(c)</w:t>
      </w:r>
      <w:r w:rsidRPr="00CA4C6D">
        <w:tab/>
        <w:t>the Office of National Assessments.</w:t>
      </w:r>
    </w:p>
    <w:p w:rsidR="00C5118A" w:rsidRPr="00CA4C6D" w:rsidRDefault="00C5118A" w:rsidP="00C5118A">
      <w:pPr>
        <w:pStyle w:val="Definition"/>
      </w:pPr>
      <w:r w:rsidRPr="00CA4C6D">
        <w:rPr>
          <w:b/>
          <w:i/>
        </w:rPr>
        <w:t>limited search</w:t>
      </w:r>
      <w:r w:rsidRPr="00CA4C6D">
        <w:t xml:space="preserve"> of a person means:</w:t>
      </w:r>
    </w:p>
    <w:p w:rsidR="00C5118A" w:rsidRPr="00CA4C6D" w:rsidRDefault="00C5118A" w:rsidP="00C5118A">
      <w:pPr>
        <w:pStyle w:val="paragraph"/>
      </w:pPr>
      <w:r w:rsidRPr="00CA4C6D">
        <w:tab/>
        <w:t>(a)</w:t>
      </w:r>
      <w:r w:rsidRPr="00CA4C6D">
        <w:tab/>
        <w:t>a search of things in the possession of a person that may include:</w:t>
      </w:r>
    </w:p>
    <w:p w:rsidR="00C5118A" w:rsidRPr="00CA4C6D" w:rsidRDefault="00C5118A" w:rsidP="00C5118A">
      <w:pPr>
        <w:pStyle w:val="paragraphsub"/>
      </w:pPr>
      <w:r w:rsidRPr="00CA4C6D">
        <w:tab/>
        <w:t>(i)</w:t>
      </w:r>
      <w:r w:rsidRPr="00CA4C6D">
        <w:tab/>
        <w:t>requesting the person to remove his or her overcoat, coat or jacket and any gloves, shoes and hat; and</w:t>
      </w:r>
    </w:p>
    <w:p w:rsidR="00C5118A" w:rsidRPr="00CA4C6D" w:rsidRDefault="00C5118A" w:rsidP="00C5118A">
      <w:pPr>
        <w:pStyle w:val="paragraphsub"/>
      </w:pPr>
      <w:r w:rsidRPr="00CA4C6D">
        <w:tab/>
        <w:t>(ii)</w:t>
      </w:r>
      <w:r w:rsidRPr="00CA4C6D">
        <w:tab/>
        <w:t>an examination of any of those items that the person consents to remove; or</w:t>
      </w:r>
    </w:p>
    <w:p w:rsidR="00C5118A" w:rsidRPr="00CA4C6D" w:rsidRDefault="00C5118A" w:rsidP="00C5118A">
      <w:pPr>
        <w:pStyle w:val="paragraph"/>
      </w:pPr>
      <w:r w:rsidRPr="00CA4C6D">
        <w:tab/>
        <w:t>(b)</w:t>
      </w:r>
      <w:r w:rsidRPr="00CA4C6D">
        <w:tab/>
        <w:t>a search of a person conducted by quickly running the hands over the person’s outer garments and an examination of anything worn or carried by the person that is conveniently and voluntarily removed by the person;</w:t>
      </w:r>
    </w:p>
    <w:p w:rsidR="00C5118A" w:rsidRPr="00CA4C6D" w:rsidRDefault="00C5118A" w:rsidP="00C5118A">
      <w:pPr>
        <w:pStyle w:val="subsection2"/>
      </w:pPr>
      <w:r w:rsidRPr="00CA4C6D">
        <w:t>but does not include requesting the person to remove all of his or her garments.</w:t>
      </w:r>
    </w:p>
    <w:p w:rsidR="00C5118A" w:rsidRPr="00CA4C6D" w:rsidRDefault="00C5118A" w:rsidP="00C5118A">
      <w:pPr>
        <w:pStyle w:val="Definition"/>
      </w:pPr>
      <w:r w:rsidRPr="00CA4C6D">
        <w:rPr>
          <w:b/>
          <w:i/>
        </w:rPr>
        <w:t>optical surveillance device</w:t>
      </w:r>
      <w:r w:rsidRPr="00CA4C6D">
        <w:t xml:space="preserve"> means any device capable of being used to record visually or observe an activity, but does not include </w:t>
      </w:r>
      <w:r w:rsidRPr="00CA4C6D">
        <w:lastRenderedPageBreak/>
        <w:t>spectacles, contact lenses or a similar device used by a person with impaired sight to overcome that impairment.</w:t>
      </w:r>
    </w:p>
    <w:p w:rsidR="00C5118A" w:rsidRPr="00CA4C6D" w:rsidRDefault="00C5118A" w:rsidP="00C5118A">
      <w:pPr>
        <w:pStyle w:val="Definition"/>
      </w:pPr>
      <w:r w:rsidRPr="00CA4C6D">
        <w:rPr>
          <w:b/>
          <w:i/>
        </w:rPr>
        <w:t>personal information</w:t>
      </w:r>
      <w:r w:rsidRPr="00CA4C6D">
        <w:t xml:space="preserve"> has the same meaning as in the </w:t>
      </w:r>
      <w:r w:rsidRPr="00CA4C6D">
        <w:rPr>
          <w:i/>
        </w:rPr>
        <w:t>Privacy Act 1988</w:t>
      </w:r>
      <w:r w:rsidRPr="00CA4C6D">
        <w:t>.</w:t>
      </w:r>
    </w:p>
    <w:p w:rsidR="00C5118A" w:rsidRPr="00CA4C6D" w:rsidRDefault="00C5118A" w:rsidP="00C5118A">
      <w:pPr>
        <w:pStyle w:val="Definition"/>
      </w:pPr>
      <w:r w:rsidRPr="00CA4C6D">
        <w:rPr>
          <w:b/>
          <w:i/>
        </w:rPr>
        <w:t>person assisting</w:t>
      </w:r>
      <w:r w:rsidRPr="00CA4C6D">
        <w:t xml:space="preserve"> a defence security official has the meaning given by section</w:t>
      </w:r>
      <w:r w:rsidR="00CA4C6D">
        <w:t> </w:t>
      </w:r>
      <w:r w:rsidRPr="00CA4C6D">
        <w:t>72N.</w:t>
      </w:r>
    </w:p>
    <w:p w:rsidR="00C5118A" w:rsidRPr="00CA4C6D" w:rsidRDefault="00C5118A" w:rsidP="00C5118A">
      <w:pPr>
        <w:pStyle w:val="Definition"/>
      </w:pPr>
      <w:r w:rsidRPr="00CA4C6D">
        <w:rPr>
          <w:b/>
          <w:i/>
        </w:rPr>
        <w:t xml:space="preserve">protective service officer </w:t>
      </w:r>
      <w:r w:rsidRPr="00CA4C6D">
        <w:t xml:space="preserve">has the same meaning as in the </w:t>
      </w:r>
      <w:r w:rsidRPr="00CA4C6D">
        <w:rPr>
          <w:i/>
        </w:rPr>
        <w:t>Australian Federal Police Act 1979</w:t>
      </w:r>
      <w:r w:rsidRPr="00CA4C6D">
        <w:t>.</w:t>
      </w:r>
    </w:p>
    <w:p w:rsidR="00C5118A" w:rsidRPr="00CA4C6D" w:rsidRDefault="00C5118A" w:rsidP="00C5118A">
      <w:pPr>
        <w:pStyle w:val="Definition"/>
        <w:rPr>
          <w:b/>
          <w:i/>
        </w:rPr>
      </w:pPr>
      <w:r w:rsidRPr="00CA4C6D">
        <w:rPr>
          <w:b/>
          <w:i/>
        </w:rPr>
        <w:t>search</w:t>
      </w:r>
      <w:r w:rsidRPr="00CA4C6D">
        <w:t>:</w:t>
      </w:r>
    </w:p>
    <w:p w:rsidR="00C5118A" w:rsidRPr="00CA4C6D" w:rsidRDefault="00C5118A" w:rsidP="00C5118A">
      <w:pPr>
        <w:pStyle w:val="paragraph"/>
      </w:pPr>
      <w:r w:rsidRPr="00CA4C6D">
        <w:tab/>
        <w:t>(a)</w:t>
      </w:r>
      <w:r w:rsidRPr="00CA4C6D">
        <w:tab/>
        <w:t>of a person—has the same meaning as in section</w:t>
      </w:r>
      <w:r w:rsidR="00CA4C6D">
        <w:t> </w:t>
      </w:r>
      <w:r w:rsidRPr="00CA4C6D">
        <w:t>51; and</w:t>
      </w:r>
    </w:p>
    <w:p w:rsidR="00C5118A" w:rsidRPr="00CA4C6D" w:rsidRDefault="00C5118A" w:rsidP="00C5118A">
      <w:pPr>
        <w:pStyle w:val="paragraph"/>
      </w:pPr>
      <w:r w:rsidRPr="00CA4C6D">
        <w:tab/>
        <w:t>(b)</w:t>
      </w:r>
      <w:r w:rsidRPr="00CA4C6D">
        <w:tab/>
        <w:t>of a vehicle, vessel or aircraft—includes a search of a thing in the vehicle, vessel or aircraft.</w:t>
      </w:r>
    </w:p>
    <w:p w:rsidR="00C5118A" w:rsidRPr="00CA4C6D" w:rsidRDefault="00C5118A" w:rsidP="00C5118A">
      <w:pPr>
        <w:pStyle w:val="Definition"/>
      </w:pPr>
      <w:r w:rsidRPr="00CA4C6D">
        <w:rPr>
          <w:b/>
          <w:i/>
        </w:rPr>
        <w:t xml:space="preserve">security authorised member of the Defence Force </w:t>
      </w:r>
      <w:r w:rsidRPr="00CA4C6D">
        <w:t>has the meaning given by section</w:t>
      </w:r>
      <w:r w:rsidR="00CA4C6D">
        <w:t> </w:t>
      </w:r>
      <w:r w:rsidRPr="00CA4C6D">
        <w:t>71C.</w:t>
      </w:r>
    </w:p>
    <w:p w:rsidR="00C5118A" w:rsidRPr="00CA4C6D" w:rsidRDefault="00C5118A" w:rsidP="00C5118A">
      <w:pPr>
        <w:pStyle w:val="Definition"/>
      </w:pPr>
      <w:r w:rsidRPr="00CA4C6D">
        <w:rPr>
          <w:b/>
          <w:i/>
        </w:rPr>
        <w:t>special defence security official</w:t>
      </w:r>
      <w:r w:rsidRPr="00CA4C6D">
        <w:t xml:space="preserve"> means:</w:t>
      </w:r>
    </w:p>
    <w:p w:rsidR="00C5118A" w:rsidRPr="00CA4C6D" w:rsidRDefault="00C5118A" w:rsidP="00C5118A">
      <w:pPr>
        <w:pStyle w:val="paragraph"/>
      </w:pPr>
      <w:r w:rsidRPr="00CA4C6D">
        <w:tab/>
        <w:t>(a)</w:t>
      </w:r>
      <w:r w:rsidRPr="00CA4C6D">
        <w:tab/>
        <w:t>a security authorised member of the Defence Force (see section</w:t>
      </w:r>
      <w:r w:rsidR="00CA4C6D">
        <w:t> </w:t>
      </w:r>
      <w:r w:rsidRPr="00CA4C6D">
        <w:t>71C); or</w:t>
      </w:r>
    </w:p>
    <w:p w:rsidR="00C5118A" w:rsidRPr="00CA4C6D" w:rsidRDefault="00C5118A" w:rsidP="00C5118A">
      <w:pPr>
        <w:pStyle w:val="paragraph"/>
      </w:pPr>
      <w:r w:rsidRPr="00CA4C6D">
        <w:tab/>
        <w:t>(b)</w:t>
      </w:r>
      <w:r w:rsidRPr="00CA4C6D">
        <w:tab/>
        <w:t>a defence security screening employee (see section</w:t>
      </w:r>
      <w:r w:rsidR="00CA4C6D">
        <w:t> </w:t>
      </w:r>
      <w:r w:rsidRPr="00CA4C6D">
        <w:t>71D).</w:t>
      </w:r>
    </w:p>
    <w:p w:rsidR="00C5118A" w:rsidRPr="00CA4C6D" w:rsidRDefault="00C5118A" w:rsidP="00C5118A">
      <w:pPr>
        <w:pStyle w:val="Definition"/>
      </w:pPr>
      <w:r w:rsidRPr="00CA4C6D">
        <w:rPr>
          <w:b/>
          <w:i/>
        </w:rPr>
        <w:t>vessel</w:t>
      </w:r>
      <w:r w:rsidRPr="00CA4C6D">
        <w:t xml:space="preserve"> has the same meaning as in section</w:t>
      </w:r>
      <w:r w:rsidR="00CA4C6D">
        <w:t> </w:t>
      </w:r>
      <w:r w:rsidRPr="00CA4C6D">
        <w:t>51SD.</w:t>
      </w:r>
    </w:p>
    <w:p w:rsidR="00551484" w:rsidRPr="00CA4C6D" w:rsidRDefault="00551484" w:rsidP="00551484">
      <w:pPr>
        <w:pStyle w:val="Definition"/>
      </w:pPr>
      <w:r w:rsidRPr="00CA4C6D">
        <w:rPr>
          <w:b/>
          <w:i/>
        </w:rPr>
        <w:t>Woomera Prohibited Area</w:t>
      </w:r>
      <w:r w:rsidRPr="00CA4C6D">
        <w:t xml:space="preserve"> means the area prescribed under subsection</w:t>
      </w:r>
      <w:r w:rsidR="00CA4C6D">
        <w:t> </w:t>
      </w:r>
      <w:r w:rsidRPr="00CA4C6D">
        <w:t>72TA(1).</w:t>
      </w:r>
    </w:p>
    <w:p w:rsidR="00C5118A" w:rsidRPr="00CA4C6D" w:rsidRDefault="00C5118A" w:rsidP="00C5118A">
      <w:pPr>
        <w:pStyle w:val="subsection"/>
      </w:pPr>
      <w:r w:rsidRPr="00CA4C6D">
        <w:tab/>
        <w:t>(2)</w:t>
      </w:r>
      <w:r w:rsidRPr="00CA4C6D">
        <w:tab/>
        <w:t>To avoid doubt, a thing includes a substance, a vehicle, vessel or aircraft and a thing in electronic or magnetic form.</w:t>
      </w:r>
    </w:p>
    <w:p w:rsidR="00C5118A" w:rsidRPr="00CA4C6D" w:rsidRDefault="00C5118A" w:rsidP="00AA52F6">
      <w:pPr>
        <w:pStyle w:val="ActHead3"/>
        <w:pageBreakBefore/>
      </w:pPr>
      <w:bookmarkStart w:id="210" w:name="_Toc464567893"/>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Defence security officials</w:t>
      </w:r>
      <w:bookmarkEnd w:id="210"/>
    </w:p>
    <w:p w:rsidR="00C5118A" w:rsidRPr="00CA4C6D" w:rsidRDefault="00C5118A" w:rsidP="00C5118A">
      <w:pPr>
        <w:pStyle w:val="ActHead5"/>
      </w:pPr>
      <w:bookmarkStart w:id="211" w:name="_Toc464567894"/>
      <w:r w:rsidRPr="00CA4C6D">
        <w:rPr>
          <w:rStyle w:val="CharSectno"/>
        </w:rPr>
        <w:t>71B</w:t>
      </w:r>
      <w:r w:rsidRPr="00CA4C6D">
        <w:t xml:space="preserve">  Contracted defence security guards</w:t>
      </w:r>
      <w:bookmarkEnd w:id="211"/>
    </w:p>
    <w:p w:rsidR="00C5118A" w:rsidRPr="00CA4C6D" w:rsidRDefault="00C5118A" w:rsidP="00C5118A">
      <w:pPr>
        <w:pStyle w:val="subsection"/>
      </w:pPr>
      <w:r w:rsidRPr="00CA4C6D">
        <w:tab/>
        <w:t>(1)</w:t>
      </w:r>
      <w:r w:rsidRPr="00CA4C6D">
        <w:tab/>
        <w:t>A person is a</w:t>
      </w:r>
      <w:r w:rsidRPr="00CA4C6D">
        <w:rPr>
          <w:b/>
          <w:i/>
        </w:rPr>
        <w:t xml:space="preserve"> contracted defence security guard</w:t>
      </w:r>
      <w:r w:rsidRPr="00CA4C6D">
        <w:t xml:space="preserve"> if:</w:t>
      </w:r>
    </w:p>
    <w:p w:rsidR="00C5118A" w:rsidRPr="00CA4C6D" w:rsidRDefault="00C5118A" w:rsidP="00C5118A">
      <w:pPr>
        <w:pStyle w:val="paragraph"/>
      </w:pPr>
      <w:r w:rsidRPr="00CA4C6D">
        <w:tab/>
        <w:t>(a)</w:t>
      </w:r>
      <w:r w:rsidRPr="00CA4C6D">
        <w:tab/>
        <w:t>the person is one of the following:</w:t>
      </w:r>
    </w:p>
    <w:p w:rsidR="00C5118A" w:rsidRPr="00CA4C6D" w:rsidRDefault="00C5118A" w:rsidP="00C5118A">
      <w:pPr>
        <w:pStyle w:val="paragraphsub"/>
      </w:pPr>
      <w:r w:rsidRPr="00CA4C6D">
        <w:tab/>
        <w:t>(i)</w:t>
      </w:r>
      <w:r w:rsidRPr="00CA4C6D">
        <w:tab/>
        <w:t>a party to a contract with the Commonwealth or a Commonwealth entity;</w:t>
      </w:r>
    </w:p>
    <w:p w:rsidR="00C5118A" w:rsidRPr="00CA4C6D" w:rsidRDefault="00C5118A" w:rsidP="00C5118A">
      <w:pPr>
        <w:pStyle w:val="paragraphsub"/>
      </w:pPr>
      <w:r w:rsidRPr="00CA4C6D">
        <w:tab/>
        <w:t>(ii)</w:t>
      </w:r>
      <w:r w:rsidRPr="00CA4C6D">
        <w:tab/>
        <w:t>a subcontractor for a contract with the Commonwealth or a Commonwealth entity;</w:t>
      </w:r>
    </w:p>
    <w:p w:rsidR="00C5118A" w:rsidRPr="00CA4C6D" w:rsidRDefault="00C5118A" w:rsidP="00C5118A">
      <w:pPr>
        <w:pStyle w:val="paragraphsub"/>
      </w:pPr>
      <w:r w:rsidRPr="00CA4C6D">
        <w:tab/>
        <w:t>(iii)</w:t>
      </w:r>
      <w:r w:rsidRPr="00CA4C6D">
        <w:tab/>
        <w:t xml:space="preserve">an employee of a person referred to in </w:t>
      </w:r>
      <w:r w:rsidR="00CA4C6D">
        <w:t>subparagraph (</w:t>
      </w:r>
      <w:r w:rsidRPr="00CA4C6D">
        <w:t>i) or (ii); and</w:t>
      </w:r>
    </w:p>
    <w:p w:rsidR="00C5118A" w:rsidRPr="00CA4C6D" w:rsidRDefault="00C5118A" w:rsidP="00C5118A">
      <w:pPr>
        <w:pStyle w:val="paragraph"/>
      </w:pPr>
      <w:r w:rsidRPr="00CA4C6D">
        <w:tab/>
        <w:t>(b)</w:t>
      </w:r>
      <w:r w:rsidRPr="00CA4C6D">
        <w:tab/>
        <w:t>the contract is for, or includes, the provision of security services at one or more defence premises; and</w:t>
      </w:r>
    </w:p>
    <w:p w:rsidR="00C5118A" w:rsidRPr="00CA4C6D" w:rsidRDefault="00C5118A" w:rsidP="00C5118A">
      <w:pPr>
        <w:pStyle w:val="paragraph"/>
      </w:pPr>
      <w:r w:rsidRPr="00CA4C6D">
        <w:tab/>
        <w:t>(c)</w:t>
      </w:r>
      <w:r w:rsidRPr="00CA4C6D">
        <w:tab/>
        <w:t>either of the following applies:</w:t>
      </w:r>
    </w:p>
    <w:p w:rsidR="00C5118A" w:rsidRPr="00CA4C6D" w:rsidRDefault="00C5118A" w:rsidP="00C5118A">
      <w:pPr>
        <w:pStyle w:val="paragraphsub"/>
      </w:pPr>
      <w:r w:rsidRPr="00CA4C6D">
        <w:tab/>
        <w:t>(i)</w:t>
      </w:r>
      <w:r w:rsidRPr="00CA4C6D">
        <w:tab/>
        <w:t xml:space="preserve">the person is authorised under </w:t>
      </w:r>
      <w:r w:rsidR="00CA4C6D">
        <w:t>subsection (</w:t>
      </w:r>
      <w:r w:rsidRPr="00CA4C6D">
        <w:t>2);</w:t>
      </w:r>
    </w:p>
    <w:p w:rsidR="00C5118A" w:rsidRPr="00CA4C6D" w:rsidRDefault="00C5118A" w:rsidP="00C5118A">
      <w:pPr>
        <w:pStyle w:val="paragraphsub"/>
      </w:pPr>
      <w:r w:rsidRPr="00CA4C6D">
        <w:tab/>
        <w:t>(ii)</w:t>
      </w:r>
      <w:r w:rsidRPr="00CA4C6D">
        <w:tab/>
        <w:t xml:space="preserve">the person is included in a class of persons authorised under </w:t>
      </w:r>
      <w:r w:rsidR="00CA4C6D">
        <w:t>subsection (</w:t>
      </w:r>
      <w:r w:rsidRPr="00CA4C6D">
        <w:t>2) (including a person who becomes a member of the class after the authorisation is given); and</w:t>
      </w:r>
    </w:p>
    <w:p w:rsidR="00C5118A" w:rsidRPr="00CA4C6D" w:rsidRDefault="00C5118A" w:rsidP="00C5118A">
      <w:pPr>
        <w:pStyle w:val="paragraph"/>
      </w:pPr>
      <w:r w:rsidRPr="00CA4C6D">
        <w:tab/>
        <w:t>(d)</w:t>
      </w:r>
      <w:r w:rsidRPr="00CA4C6D">
        <w:tab/>
        <w:t xml:space="preserve">the person satisfies the training and qualification requirements determined under </w:t>
      </w:r>
      <w:r w:rsidR="00CA4C6D">
        <w:t>subsection (</w:t>
      </w:r>
      <w:r w:rsidRPr="00CA4C6D">
        <w:t>4).</w:t>
      </w:r>
    </w:p>
    <w:p w:rsidR="00C5118A" w:rsidRPr="00CA4C6D" w:rsidRDefault="00C5118A" w:rsidP="00C5118A">
      <w:pPr>
        <w:pStyle w:val="subsection"/>
      </w:pPr>
      <w:r w:rsidRPr="00CA4C6D">
        <w:tab/>
        <w:t>(2)</w:t>
      </w:r>
      <w:r w:rsidRPr="00CA4C6D">
        <w:tab/>
        <w:t xml:space="preserve">The Minister may, in writing, authorise a person, or a class of persons, for the purposes of </w:t>
      </w:r>
      <w:r w:rsidR="00CA4C6D">
        <w:t>paragraph (</w:t>
      </w:r>
      <w:r w:rsidRPr="00CA4C6D">
        <w:t>1)(c).</w:t>
      </w:r>
    </w:p>
    <w:p w:rsidR="00C5118A" w:rsidRPr="00CA4C6D" w:rsidRDefault="00C5118A" w:rsidP="00C5118A">
      <w:pPr>
        <w:pStyle w:val="subsection"/>
      </w:pPr>
      <w:r w:rsidRPr="00CA4C6D">
        <w:tab/>
        <w:t>(3)</w:t>
      </w:r>
      <w:r w:rsidRPr="00CA4C6D">
        <w:tab/>
        <w:t xml:space="preserve">An authorisation made under </w:t>
      </w:r>
      <w:r w:rsidR="00CA4C6D">
        <w:t>subsection (</w:t>
      </w:r>
      <w:r w:rsidRPr="00CA4C6D">
        <w:t>2) is not a legislative instrument.</w:t>
      </w:r>
    </w:p>
    <w:p w:rsidR="00C5118A" w:rsidRPr="00CA4C6D" w:rsidRDefault="00C5118A" w:rsidP="00C5118A">
      <w:pPr>
        <w:pStyle w:val="subsection"/>
      </w:pPr>
      <w:r w:rsidRPr="00CA4C6D">
        <w:tab/>
        <w:t>(4)</w:t>
      </w:r>
      <w:r w:rsidRPr="00CA4C6D">
        <w:tab/>
        <w:t>The Minister must, by legislative instrument, determine the training and qualification requirements for contracted defence security guards.</w:t>
      </w:r>
    </w:p>
    <w:p w:rsidR="00C5118A" w:rsidRPr="00CA4C6D" w:rsidRDefault="00C5118A" w:rsidP="00C5118A">
      <w:pPr>
        <w:pStyle w:val="subsection"/>
      </w:pPr>
      <w:r w:rsidRPr="00CA4C6D">
        <w:tab/>
        <w:t>(5)</w:t>
      </w:r>
      <w:r w:rsidRPr="00CA4C6D">
        <w:tab/>
        <w:t xml:space="preserve">Without limiting the training and qualification requirements that may be determined in a legislative instrument under </w:t>
      </w:r>
      <w:r w:rsidR="00CA4C6D">
        <w:t>subsection (</w:t>
      </w:r>
      <w:r w:rsidRPr="00CA4C6D">
        <w:t>4), different training and qualification requirements may apply to different kinds of contracted defence security guards.</w:t>
      </w:r>
    </w:p>
    <w:p w:rsidR="00C5118A" w:rsidRPr="00CA4C6D" w:rsidRDefault="00C5118A" w:rsidP="00C5118A">
      <w:pPr>
        <w:pStyle w:val="ActHead5"/>
      </w:pPr>
      <w:bookmarkStart w:id="212" w:name="_Toc464567895"/>
      <w:r w:rsidRPr="00CA4C6D">
        <w:rPr>
          <w:rStyle w:val="CharSectno"/>
        </w:rPr>
        <w:lastRenderedPageBreak/>
        <w:t>71C</w:t>
      </w:r>
      <w:r w:rsidRPr="00CA4C6D">
        <w:t xml:space="preserve">  Security authorised members of the Defence Force</w:t>
      </w:r>
      <w:bookmarkEnd w:id="212"/>
    </w:p>
    <w:p w:rsidR="00C5118A" w:rsidRPr="00CA4C6D" w:rsidRDefault="00C5118A" w:rsidP="00C5118A">
      <w:pPr>
        <w:pStyle w:val="subsection"/>
      </w:pPr>
      <w:r w:rsidRPr="00CA4C6D">
        <w:tab/>
        <w:t>(1)</w:t>
      </w:r>
      <w:r w:rsidRPr="00CA4C6D">
        <w:tab/>
        <w:t xml:space="preserve">A person is a </w:t>
      </w:r>
      <w:r w:rsidRPr="00CA4C6D">
        <w:rPr>
          <w:b/>
          <w:i/>
        </w:rPr>
        <w:t xml:space="preserve">security authorised member of the Defence Force </w:t>
      </w:r>
      <w:r w:rsidRPr="00CA4C6D">
        <w:t>if the person:</w:t>
      </w:r>
    </w:p>
    <w:p w:rsidR="00C5118A" w:rsidRPr="00CA4C6D" w:rsidRDefault="00C5118A" w:rsidP="00C5118A">
      <w:pPr>
        <w:pStyle w:val="paragraph"/>
      </w:pPr>
      <w:r w:rsidRPr="00CA4C6D">
        <w:tab/>
        <w:t>(a)</w:t>
      </w:r>
      <w:r w:rsidRPr="00CA4C6D">
        <w:tab/>
        <w:t>is a member of the Defence Force; and</w:t>
      </w:r>
    </w:p>
    <w:p w:rsidR="00C5118A" w:rsidRPr="00CA4C6D" w:rsidRDefault="00C5118A" w:rsidP="00C5118A">
      <w:pPr>
        <w:pStyle w:val="paragraph"/>
      </w:pPr>
      <w:r w:rsidRPr="00CA4C6D">
        <w:tab/>
        <w:t>(b)</w:t>
      </w:r>
      <w:r w:rsidRPr="00CA4C6D">
        <w:tab/>
        <w:t>either of the following applies:</w:t>
      </w:r>
    </w:p>
    <w:p w:rsidR="00C5118A" w:rsidRPr="00CA4C6D" w:rsidRDefault="00C5118A" w:rsidP="00C5118A">
      <w:pPr>
        <w:pStyle w:val="paragraphsub"/>
      </w:pPr>
      <w:r w:rsidRPr="00CA4C6D">
        <w:tab/>
        <w:t>(i)</w:t>
      </w:r>
      <w:r w:rsidRPr="00CA4C6D">
        <w:tab/>
        <w:t xml:space="preserve">the person is authorised under </w:t>
      </w:r>
      <w:r w:rsidR="00CA4C6D">
        <w:t>subsection (</w:t>
      </w:r>
      <w:r w:rsidRPr="00CA4C6D">
        <w:t>2);</w:t>
      </w:r>
    </w:p>
    <w:p w:rsidR="00C5118A" w:rsidRPr="00CA4C6D" w:rsidRDefault="00C5118A" w:rsidP="00C5118A">
      <w:pPr>
        <w:pStyle w:val="paragraphsub"/>
      </w:pPr>
      <w:r w:rsidRPr="00CA4C6D">
        <w:tab/>
        <w:t>(ii)</w:t>
      </w:r>
      <w:r w:rsidRPr="00CA4C6D">
        <w:tab/>
        <w:t xml:space="preserve">the person is included in a class of persons authorised under </w:t>
      </w:r>
      <w:r w:rsidR="00CA4C6D">
        <w:t>subsection (</w:t>
      </w:r>
      <w:r w:rsidRPr="00CA4C6D">
        <w:t>2) (including a person who becomes a member of the class after the authorisation is given); and</w:t>
      </w:r>
    </w:p>
    <w:p w:rsidR="00C5118A" w:rsidRPr="00CA4C6D" w:rsidRDefault="00C5118A" w:rsidP="00C5118A">
      <w:pPr>
        <w:pStyle w:val="paragraph"/>
      </w:pPr>
      <w:r w:rsidRPr="00CA4C6D">
        <w:tab/>
        <w:t>(c)</w:t>
      </w:r>
      <w:r w:rsidRPr="00CA4C6D">
        <w:tab/>
        <w:t xml:space="preserve">the person satisfies the training and qualification requirements determined under </w:t>
      </w:r>
      <w:r w:rsidR="00CA4C6D">
        <w:t>subsection (</w:t>
      </w:r>
      <w:r w:rsidRPr="00CA4C6D">
        <w:t>4).</w:t>
      </w:r>
    </w:p>
    <w:p w:rsidR="00C5118A" w:rsidRPr="00CA4C6D" w:rsidRDefault="00C5118A" w:rsidP="00C5118A">
      <w:pPr>
        <w:pStyle w:val="subsection"/>
      </w:pPr>
      <w:r w:rsidRPr="00CA4C6D">
        <w:tab/>
        <w:t>(2)</w:t>
      </w:r>
      <w:r w:rsidRPr="00CA4C6D">
        <w:tab/>
        <w:t xml:space="preserve">The Minister may, in writing, authorise a person, or a class of persons, for the purposes of </w:t>
      </w:r>
      <w:r w:rsidR="00CA4C6D">
        <w:t>paragraph (</w:t>
      </w:r>
      <w:r w:rsidRPr="00CA4C6D">
        <w:t>1)(b).</w:t>
      </w:r>
    </w:p>
    <w:p w:rsidR="00C5118A" w:rsidRPr="00CA4C6D" w:rsidRDefault="00C5118A" w:rsidP="00C5118A">
      <w:pPr>
        <w:pStyle w:val="subsection"/>
      </w:pPr>
      <w:r w:rsidRPr="00CA4C6D">
        <w:tab/>
        <w:t>(3)</w:t>
      </w:r>
      <w:r w:rsidRPr="00CA4C6D">
        <w:tab/>
        <w:t xml:space="preserve">An authorisation made under </w:t>
      </w:r>
      <w:r w:rsidR="00CA4C6D">
        <w:t>subsection (</w:t>
      </w:r>
      <w:r w:rsidRPr="00CA4C6D">
        <w:t>2) is not a legislative instrument.</w:t>
      </w:r>
    </w:p>
    <w:p w:rsidR="00C5118A" w:rsidRPr="00CA4C6D" w:rsidRDefault="00C5118A" w:rsidP="00C5118A">
      <w:pPr>
        <w:pStyle w:val="subsection"/>
      </w:pPr>
      <w:r w:rsidRPr="00CA4C6D">
        <w:tab/>
        <w:t>(4)</w:t>
      </w:r>
      <w:r w:rsidRPr="00CA4C6D">
        <w:tab/>
        <w:t>The Minister must, by legislative instrument, determine the training and qualification requirements for security authorised members of the Defence Force.</w:t>
      </w:r>
    </w:p>
    <w:p w:rsidR="00C5118A" w:rsidRPr="00CA4C6D" w:rsidRDefault="00C5118A" w:rsidP="00C5118A">
      <w:pPr>
        <w:pStyle w:val="subsection"/>
      </w:pPr>
      <w:r w:rsidRPr="00CA4C6D">
        <w:tab/>
        <w:t>(5)</w:t>
      </w:r>
      <w:r w:rsidRPr="00CA4C6D">
        <w:tab/>
        <w:t xml:space="preserve">Without limiting the training and qualification requirements that may be determined in a legislative instrument under </w:t>
      </w:r>
      <w:r w:rsidR="00CA4C6D">
        <w:t>subsection (</w:t>
      </w:r>
      <w:r w:rsidRPr="00CA4C6D">
        <w:t>4):</w:t>
      </w:r>
    </w:p>
    <w:p w:rsidR="00C5118A" w:rsidRPr="00CA4C6D" w:rsidRDefault="00C5118A" w:rsidP="00C5118A">
      <w:pPr>
        <w:pStyle w:val="paragraph"/>
      </w:pPr>
      <w:r w:rsidRPr="00CA4C6D">
        <w:tab/>
        <w:t>(a)</w:t>
      </w:r>
      <w:r w:rsidRPr="00CA4C6D">
        <w:tab/>
        <w:t>different training and qualification requirements may apply to different kinds of security authorised members of the Defence Force; and</w:t>
      </w:r>
    </w:p>
    <w:p w:rsidR="00C5118A" w:rsidRPr="00CA4C6D" w:rsidRDefault="00C5118A" w:rsidP="00C5118A">
      <w:pPr>
        <w:pStyle w:val="paragraph"/>
      </w:pPr>
      <w:r w:rsidRPr="00CA4C6D">
        <w:tab/>
        <w:t>(b)</w:t>
      </w:r>
      <w:r w:rsidRPr="00CA4C6D">
        <w:tab/>
        <w:t>the Minister must determine training and qualification requirements that apply to security authorised members of the Defence Force in relation to the use of dogs as referred to in section</w:t>
      </w:r>
      <w:r w:rsidR="00CA4C6D">
        <w:t> </w:t>
      </w:r>
      <w:r w:rsidRPr="00CA4C6D">
        <w:t>72M.</w:t>
      </w:r>
    </w:p>
    <w:p w:rsidR="00C5118A" w:rsidRPr="00CA4C6D" w:rsidRDefault="00C5118A" w:rsidP="00C5118A">
      <w:pPr>
        <w:pStyle w:val="ActHead5"/>
      </w:pPr>
      <w:bookmarkStart w:id="213" w:name="_Toc464567896"/>
      <w:r w:rsidRPr="00CA4C6D">
        <w:rPr>
          <w:rStyle w:val="CharSectno"/>
        </w:rPr>
        <w:t>71D</w:t>
      </w:r>
      <w:r w:rsidRPr="00CA4C6D">
        <w:t xml:space="preserve">  Defence security screening employees</w:t>
      </w:r>
      <w:bookmarkEnd w:id="213"/>
    </w:p>
    <w:p w:rsidR="00C5118A" w:rsidRPr="00CA4C6D" w:rsidRDefault="00C5118A" w:rsidP="00C5118A">
      <w:pPr>
        <w:pStyle w:val="subsection"/>
      </w:pPr>
      <w:r w:rsidRPr="00CA4C6D">
        <w:tab/>
        <w:t>(1)</w:t>
      </w:r>
      <w:r w:rsidRPr="00CA4C6D">
        <w:tab/>
        <w:t xml:space="preserve">A person is a </w:t>
      </w:r>
      <w:r w:rsidRPr="00CA4C6D">
        <w:rPr>
          <w:b/>
          <w:i/>
        </w:rPr>
        <w:t xml:space="preserve">defence security screening employee </w:t>
      </w:r>
      <w:r w:rsidRPr="00CA4C6D">
        <w:t>if the person:</w:t>
      </w:r>
    </w:p>
    <w:p w:rsidR="00C5118A" w:rsidRPr="00CA4C6D" w:rsidRDefault="00C5118A" w:rsidP="00C5118A">
      <w:pPr>
        <w:pStyle w:val="paragraph"/>
      </w:pPr>
      <w:r w:rsidRPr="00CA4C6D">
        <w:tab/>
        <w:t>(a)</w:t>
      </w:r>
      <w:r w:rsidRPr="00CA4C6D">
        <w:tab/>
        <w:t>is an APS employee in the Department; and</w:t>
      </w:r>
    </w:p>
    <w:p w:rsidR="00C5118A" w:rsidRPr="00CA4C6D" w:rsidRDefault="00C5118A" w:rsidP="00C5118A">
      <w:pPr>
        <w:pStyle w:val="paragraph"/>
      </w:pPr>
      <w:r w:rsidRPr="00CA4C6D">
        <w:lastRenderedPageBreak/>
        <w:tab/>
        <w:t>(b)</w:t>
      </w:r>
      <w:r w:rsidRPr="00CA4C6D">
        <w:tab/>
        <w:t>either of the following applies:</w:t>
      </w:r>
    </w:p>
    <w:p w:rsidR="00C5118A" w:rsidRPr="00CA4C6D" w:rsidRDefault="00C5118A" w:rsidP="00C5118A">
      <w:pPr>
        <w:pStyle w:val="paragraphsub"/>
      </w:pPr>
      <w:r w:rsidRPr="00CA4C6D">
        <w:tab/>
        <w:t>(i)</w:t>
      </w:r>
      <w:r w:rsidRPr="00CA4C6D">
        <w:tab/>
        <w:t xml:space="preserve">the person is authorised under </w:t>
      </w:r>
      <w:r w:rsidR="00CA4C6D">
        <w:t>subsection (</w:t>
      </w:r>
      <w:r w:rsidRPr="00CA4C6D">
        <w:t>2);</w:t>
      </w:r>
    </w:p>
    <w:p w:rsidR="00C5118A" w:rsidRPr="00CA4C6D" w:rsidRDefault="00C5118A" w:rsidP="00C5118A">
      <w:pPr>
        <w:pStyle w:val="paragraphsub"/>
      </w:pPr>
      <w:r w:rsidRPr="00CA4C6D">
        <w:tab/>
        <w:t>(ii)</w:t>
      </w:r>
      <w:r w:rsidRPr="00CA4C6D">
        <w:tab/>
        <w:t xml:space="preserve">the person is included in a class of persons authorised under </w:t>
      </w:r>
      <w:r w:rsidR="00CA4C6D">
        <w:t>subsection (</w:t>
      </w:r>
      <w:r w:rsidRPr="00CA4C6D">
        <w:t>2) (including a person who becomes a member of the class after the authorisation is given); and</w:t>
      </w:r>
    </w:p>
    <w:p w:rsidR="00C5118A" w:rsidRPr="00CA4C6D" w:rsidRDefault="00C5118A" w:rsidP="00C5118A">
      <w:pPr>
        <w:pStyle w:val="paragraph"/>
      </w:pPr>
      <w:r w:rsidRPr="00CA4C6D">
        <w:tab/>
        <w:t>(c)</w:t>
      </w:r>
      <w:r w:rsidRPr="00CA4C6D">
        <w:tab/>
        <w:t xml:space="preserve">the person satisfies the training and qualification requirements determined under </w:t>
      </w:r>
      <w:r w:rsidR="00CA4C6D">
        <w:t>subsection (</w:t>
      </w:r>
      <w:r w:rsidRPr="00CA4C6D">
        <w:t>4).</w:t>
      </w:r>
    </w:p>
    <w:p w:rsidR="00C5118A" w:rsidRPr="00CA4C6D" w:rsidRDefault="00C5118A" w:rsidP="00C5118A">
      <w:pPr>
        <w:pStyle w:val="subsection"/>
      </w:pPr>
      <w:r w:rsidRPr="00CA4C6D">
        <w:tab/>
        <w:t>(2)</w:t>
      </w:r>
      <w:r w:rsidRPr="00CA4C6D">
        <w:tab/>
        <w:t xml:space="preserve">The Minister may, in writing, authorise a person, or a class of persons, for the purposes of </w:t>
      </w:r>
      <w:r w:rsidR="00CA4C6D">
        <w:t>paragraph (</w:t>
      </w:r>
      <w:r w:rsidRPr="00CA4C6D">
        <w:t>1)(b).</w:t>
      </w:r>
    </w:p>
    <w:p w:rsidR="00C5118A" w:rsidRPr="00CA4C6D" w:rsidRDefault="00C5118A" w:rsidP="00C5118A">
      <w:pPr>
        <w:pStyle w:val="subsection"/>
      </w:pPr>
      <w:r w:rsidRPr="00CA4C6D">
        <w:tab/>
        <w:t>(3)</w:t>
      </w:r>
      <w:r w:rsidRPr="00CA4C6D">
        <w:tab/>
        <w:t xml:space="preserve">An authorisation made under </w:t>
      </w:r>
      <w:r w:rsidR="00CA4C6D">
        <w:t>subsection (</w:t>
      </w:r>
      <w:r w:rsidRPr="00CA4C6D">
        <w:t>2) is not a legislative instrument.</w:t>
      </w:r>
    </w:p>
    <w:p w:rsidR="00C5118A" w:rsidRPr="00CA4C6D" w:rsidRDefault="00C5118A" w:rsidP="00C5118A">
      <w:pPr>
        <w:pStyle w:val="subsection"/>
      </w:pPr>
      <w:r w:rsidRPr="00CA4C6D">
        <w:tab/>
        <w:t>(4)</w:t>
      </w:r>
      <w:r w:rsidRPr="00CA4C6D">
        <w:tab/>
        <w:t>The Minister must, by legislative instrument, determine the training and qualification requirements for defence security screening employees.</w:t>
      </w:r>
    </w:p>
    <w:p w:rsidR="00C5118A" w:rsidRPr="00CA4C6D" w:rsidRDefault="00C5118A" w:rsidP="00C5118A">
      <w:pPr>
        <w:pStyle w:val="subsection"/>
      </w:pPr>
      <w:r w:rsidRPr="00CA4C6D">
        <w:tab/>
        <w:t>(5)</w:t>
      </w:r>
      <w:r w:rsidRPr="00CA4C6D">
        <w:tab/>
        <w:t xml:space="preserve">Without limiting the training and qualification requirements that may be determined in a legislative instrument under </w:t>
      </w:r>
      <w:r w:rsidR="00CA4C6D">
        <w:t>subsection (</w:t>
      </w:r>
      <w:r w:rsidRPr="00CA4C6D">
        <w:t>4), different training and qualification requirements may apply to different kinds of defence security screening employees.</w:t>
      </w:r>
    </w:p>
    <w:p w:rsidR="00C5118A" w:rsidRPr="00CA4C6D" w:rsidRDefault="00C5118A" w:rsidP="00C5118A">
      <w:pPr>
        <w:pStyle w:val="ActHead5"/>
      </w:pPr>
      <w:bookmarkStart w:id="214" w:name="_Toc464567897"/>
      <w:r w:rsidRPr="00CA4C6D">
        <w:rPr>
          <w:rStyle w:val="CharSectno"/>
        </w:rPr>
        <w:t>71E</w:t>
      </w:r>
      <w:r w:rsidRPr="00CA4C6D">
        <w:t xml:space="preserve">  Identity cards</w:t>
      </w:r>
      <w:bookmarkEnd w:id="214"/>
    </w:p>
    <w:p w:rsidR="00C5118A" w:rsidRPr="00CA4C6D" w:rsidRDefault="00C5118A" w:rsidP="00C5118A">
      <w:pPr>
        <w:pStyle w:val="subsection"/>
      </w:pPr>
      <w:r w:rsidRPr="00CA4C6D">
        <w:tab/>
        <w:t>(1)</w:t>
      </w:r>
      <w:r w:rsidRPr="00CA4C6D">
        <w:tab/>
        <w:t>The Secretary must issue an identity card to each defence security official.</w:t>
      </w:r>
    </w:p>
    <w:p w:rsidR="00C5118A" w:rsidRPr="00CA4C6D" w:rsidRDefault="00C5118A" w:rsidP="00C5118A">
      <w:pPr>
        <w:pStyle w:val="SubsectionHead"/>
      </w:pPr>
      <w:r w:rsidRPr="00CA4C6D">
        <w:t>Form of identity card</w:t>
      </w:r>
    </w:p>
    <w:p w:rsidR="00C5118A" w:rsidRPr="00CA4C6D" w:rsidRDefault="00C5118A" w:rsidP="00C5118A">
      <w:pPr>
        <w:pStyle w:val="subsection"/>
      </w:pPr>
      <w:r w:rsidRPr="00CA4C6D">
        <w:tab/>
        <w:t>(2)</w:t>
      </w:r>
      <w:r w:rsidRPr="00CA4C6D">
        <w:tab/>
        <w:t>The identity card must:</w:t>
      </w:r>
    </w:p>
    <w:p w:rsidR="00C5118A" w:rsidRPr="00CA4C6D" w:rsidRDefault="00C5118A" w:rsidP="00C5118A">
      <w:pPr>
        <w:pStyle w:val="paragraph"/>
      </w:pPr>
      <w:r w:rsidRPr="00CA4C6D">
        <w:tab/>
        <w:t>(a)</w:t>
      </w:r>
      <w:r w:rsidRPr="00CA4C6D">
        <w:tab/>
        <w:t>be in the form approved in writing by the Secretary; and</w:t>
      </w:r>
    </w:p>
    <w:p w:rsidR="00C5118A" w:rsidRPr="00CA4C6D" w:rsidRDefault="00C5118A" w:rsidP="00C5118A">
      <w:pPr>
        <w:pStyle w:val="paragraph"/>
      </w:pPr>
      <w:r w:rsidRPr="00CA4C6D">
        <w:tab/>
        <w:t>(b)</w:t>
      </w:r>
      <w:r w:rsidRPr="00CA4C6D">
        <w:tab/>
        <w:t>contain a recent photograph of the defence security official.</w:t>
      </w:r>
    </w:p>
    <w:p w:rsidR="00C5118A" w:rsidRPr="00CA4C6D" w:rsidRDefault="00C5118A" w:rsidP="00C5118A">
      <w:pPr>
        <w:pStyle w:val="SubsectionHead"/>
      </w:pPr>
      <w:r w:rsidRPr="00CA4C6D">
        <w:t>Offence</w:t>
      </w:r>
    </w:p>
    <w:p w:rsidR="00C5118A" w:rsidRPr="00CA4C6D" w:rsidRDefault="00C5118A" w:rsidP="00C5118A">
      <w:pPr>
        <w:pStyle w:val="subsection"/>
      </w:pPr>
      <w:r w:rsidRPr="00CA4C6D">
        <w:tab/>
        <w:t>(3)</w:t>
      </w:r>
      <w:r w:rsidRPr="00CA4C6D">
        <w:tab/>
        <w:t>A person commits an offence if:</w:t>
      </w:r>
    </w:p>
    <w:p w:rsidR="00C5118A" w:rsidRPr="00CA4C6D" w:rsidRDefault="00C5118A" w:rsidP="00C5118A">
      <w:pPr>
        <w:pStyle w:val="paragraph"/>
      </w:pPr>
      <w:r w:rsidRPr="00CA4C6D">
        <w:tab/>
        <w:t>(a)</w:t>
      </w:r>
      <w:r w:rsidRPr="00CA4C6D">
        <w:tab/>
        <w:t>the person has been issued with an identity card; and</w:t>
      </w:r>
    </w:p>
    <w:p w:rsidR="00C5118A" w:rsidRPr="00CA4C6D" w:rsidRDefault="00C5118A" w:rsidP="00C5118A">
      <w:pPr>
        <w:pStyle w:val="paragraph"/>
      </w:pPr>
      <w:r w:rsidRPr="00CA4C6D">
        <w:lastRenderedPageBreak/>
        <w:tab/>
        <w:t>(b)</w:t>
      </w:r>
      <w:r w:rsidRPr="00CA4C6D">
        <w:tab/>
        <w:t>the person ceases to be a defence security official; and</w:t>
      </w:r>
    </w:p>
    <w:p w:rsidR="00C5118A" w:rsidRPr="00CA4C6D" w:rsidRDefault="00C5118A" w:rsidP="00C5118A">
      <w:pPr>
        <w:pStyle w:val="paragraph"/>
      </w:pPr>
      <w:r w:rsidRPr="00CA4C6D">
        <w:tab/>
        <w:t>(c)</w:t>
      </w:r>
      <w:r w:rsidRPr="00CA4C6D">
        <w:tab/>
        <w:t>the person does not, within 7 days of so ceasing, return the person’s identity card to the Secretary.</w:t>
      </w:r>
    </w:p>
    <w:p w:rsidR="00C5118A" w:rsidRPr="00CA4C6D" w:rsidRDefault="00C5118A" w:rsidP="00C5118A">
      <w:pPr>
        <w:pStyle w:val="Penalty"/>
      </w:pPr>
      <w:r w:rsidRPr="00CA4C6D">
        <w:t>Penalty:</w:t>
      </w:r>
      <w:r w:rsidRPr="00CA4C6D">
        <w:tab/>
        <w:t>5 penalty units.</w:t>
      </w:r>
    </w:p>
    <w:p w:rsidR="00C5118A" w:rsidRPr="00CA4C6D" w:rsidRDefault="00C5118A" w:rsidP="00C5118A">
      <w:pPr>
        <w:pStyle w:val="subsection"/>
      </w:pPr>
      <w:r w:rsidRPr="00CA4C6D">
        <w:tab/>
        <w:t>(4)</w:t>
      </w:r>
      <w:r w:rsidRPr="00CA4C6D">
        <w:tab/>
      </w:r>
      <w:r w:rsidR="00CA4C6D">
        <w:t>Subsection (</w:t>
      </w:r>
      <w:r w:rsidRPr="00CA4C6D">
        <w:t>3) is an offence of strict liability.</w:t>
      </w:r>
    </w:p>
    <w:p w:rsidR="00C5118A" w:rsidRPr="00CA4C6D" w:rsidRDefault="00C5118A" w:rsidP="00C5118A">
      <w:pPr>
        <w:pStyle w:val="notetext"/>
      </w:pPr>
      <w:r w:rsidRPr="00CA4C6D">
        <w:t>Note:</w:t>
      </w:r>
      <w:r w:rsidRPr="00CA4C6D">
        <w:tab/>
        <w:t>For strict liability, see section</w:t>
      </w:r>
      <w:r w:rsidR="00CA4C6D">
        <w:t> </w:t>
      </w:r>
      <w:r w:rsidRPr="00CA4C6D">
        <w:t xml:space="preserve">6.1 of the </w:t>
      </w:r>
      <w:r w:rsidRPr="00CA4C6D">
        <w:rPr>
          <w:i/>
        </w:rPr>
        <w:t>Criminal Code</w:t>
      </w:r>
      <w:r w:rsidRPr="00CA4C6D">
        <w:t>.</w:t>
      </w:r>
    </w:p>
    <w:p w:rsidR="00C5118A" w:rsidRPr="00CA4C6D" w:rsidRDefault="00C5118A" w:rsidP="00C5118A">
      <w:pPr>
        <w:pStyle w:val="SubsectionHead"/>
      </w:pPr>
      <w:r w:rsidRPr="00CA4C6D">
        <w:t>Defence—card lost or destroyed</w:t>
      </w:r>
    </w:p>
    <w:p w:rsidR="00C5118A" w:rsidRPr="00CA4C6D" w:rsidRDefault="00C5118A" w:rsidP="00C5118A">
      <w:pPr>
        <w:pStyle w:val="subsection"/>
      </w:pPr>
      <w:r w:rsidRPr="00CA4C6D">
        <w:tab/>
        <w:t>(5)</w:t>
      </w:r>
      <w:r w:rsidRPr="00CA4C6D">
        <w:tab/>
      </w:r>
      <w:r w:rsidR="00CA4C6D">
        <w:t>Subsection (</w:t>
      </w:r>
      <w:r w:rsidRPr="00CA4C6D">
        <w:t>3) does not apply if the identity card was lost or destroyed.</w:t>
      </w:r>
    </w:p>
    <w:p w:rsidR="00C5118A" w:rsidRPr="00CA4C6D" w:rsidRDefault="00C5118A" w:rsidP="00C5118A">
      <w:pPr>
        <w:pStyle w:val="notetext"/>
      </w:pPr>
      <w:r w:rsidRPr="00CA4C6D">
        <w:t>Note:</w:t>
      </w:r>
      <w:r w:rsidRPr="00CA4C6D">
        <w:tab/>
        <w:t xml:space="preserve">A defendant bears an evidential burden in relation to the matter in this </w:t>
      </w:r>
      <w:r w:rsidR="00CA4C6D">
        <w:t>subsection (</w:t>
      </w:r>
      <w:r w:rsidRPr="00CA4C6D">
        <w:t>see subsection</w:t>
      </w:r>
      <w:r w:rsidR="00CA4C6D">
        <w:t> </w:t>
      </w:r>
      <w:r w:rsidRPr="00CA4C6D">
        <w:t xml:space="preserve">13.3(3) of the </w:t>
      </w:r>
      <w:r w:rsidRPr="00CA4C6D">
        <w:rPr>
          <w:i/>
        </w:rPr>
        <w:t>Criminal Code</w:t>
      </w:r>
      <w:r w:rsidRPr="00CA4C6D">
        <w:t>).</w:t>
      </w:r>
    </w:p>
    <w:p w:rsidR="00C5118A" w:rsidRPr="00CA4C6D" w:rsidRDefault="00C5118A" w:rsidP="00C5118A">
      <w:pPr>
        <w:pStyle w:val="SubsectionHead"/>
      </w:pPr>
      <w:r w:rsidRPr="00CA4C6D">
        <w:t>Defence security official must carry card</w:t>
      </w:r>
    </w:p>
    <w:p w:rsidR="00C5118A" w:rsidRPr="00CA4C6D" w:rsidRDefault="00C5118A" w:rsidP="00C5118A">
      <w:pPr>
        <w:pStyle w:val="subsection"/>
      </w:pPr>
      <w:r w:rsidRPr="00CA4C6D">
        <w:tab/>
        <w:t>(6)</w:t>
      </w:r>
      <w:r w:rsidRPr="00CA4C6D">
        <w:tab/>
        <w:t>A defence security official must carry the identity card at all times when performing functions or exercising powers as a defence security official.</w:t>
      </w:r>
    </w:p>
    <w:p w:rsidR="00C5118A" w:rsidRPr="00CA4C6D" w:rsidRDefault="00C5118A" w:rsidP="00C5118A">
      <w:pPr>
        <w:pStyle w:val="ActHead5"/>
      </w:pPr>
      <w:bookmarkStart w:id="215" w:name="_Toc464567898"/>
      <w:r w:rsidRPr="00CA4C6D">
        <w:rPr>
          <w:rStyle w:val="CharSectno"/>
        </w:rPr>
        <w:t>71F</w:t>
      </w:r>
      <w:r w:rsidRPr="00CA4C6D">
        <w:t xml:space="preserve">  Delegations relating to training and qualification requirements</w:t>
      </w:r>
      <w:bookmarkEnd w:id="215"/>
    </w:p>
    <w:p w:rsidR="00C5118A" w:rsidRPr="00CA4C6D" w:rsidRDefault="00C5118A" w:rsidP="00C5118A">
      <w:pPr>
        <w:pStyle w:val="SubsectionHead"/>
      </w:pPr>
      <w:r w:rsidRPr="00CA4C6D">
        <w:t>Contracted defence security guards and defence security screening employees</w:t>
      </w:r>
    </w:p>
    <w:p w:rsidR="00C5118A" w:rsidRPr="00CA4C6D" w:rsidRDefault="00C5118A" w:rsidP="00C5118A">
      <w:pPr>
        <w:pStyle w:val="subsection"/>
      </w:pPr>
      <w:r w:rsidRPr="00CA4C6D">
        <w:tab/>
        <w:t>(1)</w:t>
      </w:r>
      <w:r w:rsidRPr="00CA4C6D">
        <w:tab/>
        <w:t>The Minister may, by writing, delegate the Minister’s power under subsection</w:t>
      </w:r>
      <w:r w:rsidR="00CA4C6D">
        <w:t> </w:t>
      </w:r>
      <w:r w:rsidRPr="00CA4C6D">
        <w:t>71B(4) or 71D(4) (training and qualification requirements for contracted defence security guards and defence security screening employees) to:</w:t>
      </w:r>
    </w:p>
    <w:p w:rsidR="00C5118A" w:rsidRPr="00CA4C6D" w:rsidRDefault="00C5118A" w:rsidP="00C5118A">
      <w:pPr>
        <w:pStyle w:val="paragraph"/>
      </w:pPr>
      <w:r w:rsidRPr="00CA4C6D">
        <w:tab/>
        <w:t>(a)</w:t>
      </w:r>
      <w:r w:rsidRPr="00CA4C6D">
        <w:tab/>
        <w:t>the Secretary; or</w:t>
      </w:r>
    </w:p>
    <w:p w:rsidR="00C5118A" w:rsidRPr="00CA4C6D" w:rsidRDefault="00C5118A" w:rsidP="00C5118A">
      <w:pPr>
        <w:pStyle w:val="paragraph"/>
      </w:pPr>
      <w:r w:rsidRPr="00CA4C6D">
        <w:tab/>
        <w:t>(b)</w:t>
      </w:r>
      <w:r w:rsidRPr="00CA4C6D">
        <w:tab/>
        <w:t>an APS employee who holds or performs the duties of an SES Band 3 position, or an equivalent or higher position, in the Department.</w:t>
      </w:r>
    </w:p>
    <w:p w:rsidR="00C5118A" w:rsidRPr="00CA4C6D" w:rsidRDefault="00C5118A" w:rsidP="00C5118A">
      <w:pPr>
        <w:pStyle w:val="SubsectionHead"/>
      </w:pPr>
      <w:r w:rsidRPr="00CA4C6D">
        <w:lastRenderedPageBreak/>
        <w:t>Security authorised members of the Defence Force</w:t>
      </w:r>
    </w:p>
    <w:p w:rsidR="00C5118A" w:rsidRPr="00CA4C6D" w:rsidRDefault="00C5118A" w:rsidP="00C5118A">
      <w:pPr>
        <w:pStyle w:val="subsection"/>
      </w:pPr>
      <w:r w:rsidRPr="00CA4C6D">
        <w:tab/>
        <w:t>(2)</w:t>
      </w:r>
      <w:r w:rsidRPr="00CA4C6D">
        <w:tab/>
        <w:t>The Minister may, by writing, delegate the Minister’s power under subsection</w:t>
      </w:r>
      <w:r w:rsidR="00CA4C6D">
        <w:t> </w:t>
      </w:r>
      <w:r w:rsidRPr="00CA4C6D">
        <w:t>71C(4) (training and qualification requirements for security authorised members of the Defence Force) to:</w:t>
      </w:r>
    </w:p>
    <w:p w:rsidR="00C5118A" w:rsidRPr="00CA4C6D" w:rsidRDefault="00C5118A" w:rsidP="00C5118A">
      <w:pPr>
        <w:pStyle w:val="paragraph"/>
      </w:pPr>
      <w:r w:rsidRPr="00CA4C6D">
        <w:tab/>
        <w:t>(a)</w:t>
      </w:r>
      <w:r w:rsidRPr="00CA4C6D">
        <w:tab/>
        <w:t>an officer of the Army who holds the rank of Brigadier or a higher rank; or</w:t>
      </w:r>
    </w:p>
    <w:p w:rsidR="00C5118A" w:rsidRPr="00CA4C6D" w:rsidRDefault="00C5118A" w:rsidP="00C5118A">
      <w:pPr>
        <w:pStyle w:val="paragraph"/>
      </w:pPr>
      <w:r w:rsidRPr="00CA4C6D">
        <w:tab/>
        <w:t>(b)</w:t>
      </w:r>
      <w:r w:rsidRPr="00CA4C6D">
        <w:tab/>
        <w:t>an officer of the Navy who holds the rank of Commodore or a higher rank; or</w:t>
      </w:r>
    </w:p>
    <w:p w:rsidR="00C5118A" w:rsidRPr="00CA4C6D" w:rsidRDefault="00C5118A" w:rsidP="00C5118A">
      <w:pPr>
        <w:pStyle w:val="paragraph"/>
      </w:pPr>
      <w:r w:rsidRPr="00CA4C6D">
        <w:tab/>
        <w:t>(c)</w:t>
      </w:r>
      <w:r w:rsidRPr="00CA4C6D">
        <w:tab/>
        <w:t>an officer of the Air Force who holds the rank of Air Commodore or a higher rank.</w:t>
      </w:r>
    </w:p>
    <w:p w:rsidR="00C5118A" w:rsidRPr="00CA4C6D" w:rsidRDefault="00C5118A" w:rsidP="00C5118A">
      <w:pPr>
        <w:pStyle w:val="ActHead5"/>
      </w:pPr>
      <w:bookmarkStart w:id="216" w:name="_Toc464567899"/>
      <w:r w:rsidRPr="00CA4C6D">
        <w:rPr>
          <w:rStyle w:val="CharSectno"/>
        </w:rPr>
        <w:t>71G</w:t>
      </w:r>
      <w:r w:rsidRPr="00CA4C6D">
        <w:t xml:space="preserve">  Delegations relating to identity cards</w:t>
      </w:r>
      <w:bookmarkEnd w:id="216"/>
    </w:p>
    <w:p w:rsidR="00C5118A" w:rsidRPr="00CA4C6D" w:rsidRDefault="00C5118A" w:rsidP="00C5118A">
      <w:pPr>
        <w:pStyle w:val="SubsectionHead"/>
      </w:pPr>
      <w:r w:rsidRPr="00CA4C6D">
        <w:t>Issue of identity cards</w:t>
      </w:r>
    </w:p>
    <w:p w:rsidR="00C5118A" w:rsidRPr="00CA4C6D" w:rsidRDefault="00C5118A" w:rsidP="00C5118A">
      <w:pPr>
        <w:pStyle w:val="subsection"/>
      </w:pPr>
      <w:r w:rsidRPr="00CA4C6D">
        <w:tab/>
        <w:t>(1)</w:t>
      </w:r>
      <w:r w:rsidRPr="00CA4C6D">
        <w:tab/>
        <w:t>The Secretary may, by writing, delegate the Secretary’s power under subsection</w:t>
      </w:r>
      <w:r w:rsidR="00CA4C6D">
        <w:t> </w:t>
      </w:r>
      <w:r w:rsidRPr="00CA4C6D">
        <w:t>71E(1) (issue of identity cards) to:</w:t>
      </w:r>
    </w:p>
    <w:p w:rsidR="00C5118A" w:rsidRPr="00CA4C6D" w:rsidRDefault="00C5118A" w:rsidP="00C5118A">
      <w:pPr>
        <w:pStyle w:val="paragraph"/>
      </w:pPr>
      <w:r w:rsidRPr="00CA4C6D">
        <w:tab/>
        <w:t>(a)</w:t>
      </w:r>
      <w:r w:rsidRPr="00CA4C6D">
        <w:tab/>
        <w:t>an APS employee who holds or performs the duties of an Executive Level 2 position, or an equivalent or higher position, in the Department; or</w:t>
      </w:r>
    </w:p>
    <w:p w:rsidR="00C5118A" w:rsidRPr="00CA4C6D" w:rsidRDefault="00C5118A" w:rsidP="00C5118A">
      <w:pPr>
        <w:pStyle w:val="paragraph"/>
      </w:pPr>
      <w:r w:rsidRPr="00CA4C6D">
        <w:tab/>
        <w:t>(b)</w:t>
      </w:r>
      <w:r w:rsidRPr="00CA4C6D">
        <w:tab/>
        <w:t>an officer of the Army who holds the rank of Colonel or a higher rank; or</w:t>
      </w:r>
    </w:p>
    <w:p w:rsidR="00C5118A" w:rsidRPr="00CA4C6D" w:rsidRDefault="00C5118A" w:rsidP="00C5118A">
      <w:pPr>
        <w:pStyle w:val="paragraph"/>
      </w:pPr>
      <w:r w:rsidRPr="00CA4C6D">
        <w:tab/>
        <w:t>(c)</w:t>
      </w:r>
      <w:r w:rsidRPr="00CA4C6D">
        <w:tab/>
        <w:t>an officer of the Navy who holds the rank of Captain or a higher rank; or</w:t>
      </w:r>
    </w:p>
    <w:p w:rsidR="00C5118A" w:rsidRPr="00CA4C6D" w:rsidRDefault="00C5118A" w:rsidP="00C5118A">
      <w:pPr>
        <w:pStyle w:val="paragraph"/>
      </w:pPr>
      <w:r w:rsidRPr="00CA4C6D">
        <w:tab/>
        <w:t>(d)</w:t>
      </w:r>
      <w:r w:rsidRPr="00CA4C6D">
        <w:tab/>
        <w:t>an officer of the Air Force who holds the rank of Group Captain or a higher rank.</w:t>
      </w:r>
    </w:p>
    <w:p w:rsidR="00C5118A" w:rsidRPr="00CA4C6D" w:rsidRDefault="00C5118A" w:rsidP="00C5118A">
      <w:pPr>
        <w:pStyle w:val="SubsectionHead"/>
      </w:pPr>
      <w:r w:rsidRPr="00CA4C6D">
        <w:t>Return of identity cards</w:t>
      </w:r>
    </w:p>
    <w:p w:rsidR="00C5118A" w:rsidRPr="00CA4C6D" w:rsidRDefault="00C5118A" w:rsidP="00C5118A">
      <w:pPr>
        <w:pStyle w:val="subsection"/>
      </w:pPr>
      <w:r w:rsidRPr="00CA4C6D">
        <w:tab/>
        <w:t>(2)</w:t>
      </w:r>
      <w:r w:rsidRPr="00CA4C6D">
        <w:tab/>
        <w:t>The Secretary may, by writing, delegate the Secretary’s function under paragraph</w:t>
      </w:r>
      <w:r w:rsidR="00CA4C6D">
        <w:t> </w:t>
      </w:r>
      <w:r w:rsidRPr="00CA4C6D">
        <w:t>71E(3)(c) (return of identity cards) to:</w:t>
      </w:r>
    </w:p>
    <w:p w:rsidR="00C5118A" w:rsidRPr="00CA4C6D" w:rsidRDefault="00C5118A" w:rsidP="00C5118A">
      <w:pPr>
        <w:pStyle w:val="paragraph"/>
      </w:pPr>
      <w:r w:rsidRPr="00CA4C6D">
        <w:tab/>
        <w:t>(a)</w:t>
      </w:r>
      <w:r w:rsidRPr="00CA4C6D">
        <w:tab/>
        <w:t>an APS employee who holds or performs the duties of an APS 5 position, or an equivalent or higher position, in the Department; or</w:t>
      </w:r>
    </w:p>
    <w:p w:rsidR="00C5118A" w:rsidRPr="00CA4C6D" w:rsidRDefault="00C5118A" w:rsidP="00C5118A">
      <w:pPr>
        <w:pStyle w:val="paragraph"/>
      </w:pPr>
      <w:r w:rsidRPr="00CA4C6D">
        <w:tab/>
        <w:t>(b)</w:t>
      </w:r>
      <w:r w:rsidRPr="00CA4C6D">
        <w:tab/>
        <w:t>an officer of the Army who holds the rank of Captain or a higher rank; or</w:t>
      </w:r>
    </w:p>
    <w:p w:rsidR="00C5118A" w:rsidRPr="00CA4C6D" w:rsidRDefault="00C5118A" w:rsidP="00C5118A">
      <w:pPr>
        <w:pStyle w:val="paragraph"/>
      </w:pPr>
      <w:r w:rsidRPr="00CA4C6D">
        <w:lastRenderedPageBreak/>
        <w:tab/>
        <w:t>(c)</w:t>
      </w:r>
      <w:r w:rsidRPr="00CA4C6D">
        <w:tab/>
        <w:t>an officer of the Navy who holds the rank of Lieutenant or a higher rank; or</w:t>
      </w:r>
    </w:p>
    <w:p w:rsidR="00C5118A" w:rsidRPr="00CA4C6D" w:rsidRDefault="00C5118A" w:rsidP="00C5118A">
      <w:pPr>
        <w:pStyle w:val="paragraph"/>
      </w:pPr>
      <w:r w:rsidRPr="00CA4C6D">
        <w:tab/>
        <w:t>(d)</w:t>
      </w:r>
      <w:r w:rsidRPr="00CA4C6D">
        <w:tab/>
        <w:t>an officer of the Air Force who holds the rank of Flight Lieutenant or a higher rank.</w:t>
      </w:r>
    </w:p>
    <w:p w:rsidR="00C5118A" w:rsidRPr="00CA4C6D" w:rsidRDefault="00C5118A" w:rsidP="00AA52F6">
      <w:pPr>
        <w:pStyle w:val="ActHead3"/>
        <w:pageBreakBefore/>
      </w:pPr>
      <w:bookmarkStart w:id="217" w:name="_Toc464567900"/>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Powers exercisable with consent at defence access control points and on defence premises</w:t>
      </w:r>
      <w:bookmarkEnd w:id="217"/>
    </w:p>
    <w:p w:rsidR="00C5118A" w:rsidRPr="00CA4C6D" w:rsidRDefault="00C5118A" w:rsidP="00C5118A">
      <w:pPr>
        <w:pStyle w:val="ActHead4"/>
      </w:pPr>
      <w:bookmarkStart w:id="218" w:name="_Toc464567901"/>
      <w:r w:rsidRPr="00CA4C6D">
        <w:rPr>
          <w:rStyle w:val="CharSubdNo"/>
        </w:rPr>
        <w:t>Subdivision A</w:t>
      </w:r>
      <w:r w:rsidRPr="00CA4C6D">
        <w:t>—</w:t>
      </w:r>
      <w:r w:rsidRPr="00CA4C6D">
        <w:rPr>
          <w:rStyle w:val="CharSubdText"/>
        </w:rPr>
        <w:t>General provisions</w:t>
      </w:r>
      <w:bookmarkEnd w:id="218"/>
    </w:p>
    <w:p w:rsidR="00C5118A" w:rsidRPr="00CA4C6D" w:rsidRDefault="00C5118A" w:rsidP="00C5118A">
      <w:pPr>
        <w:pStyle w:val="ActHead5"/>
      </w:pPr>
      <w:bookmarkStart w:id="219" w:name="_Toc464567902"/>
      <w:r w:rsidRPr="00CA4C6D">
        <w:rPr>
          <w:rStyle w:val="CharSectno"/>
        </w:rPr>
        <w:t>71H</w:t>
      </w:r>
      <w:r w:rsidRPr="00CA4C6D">
        <w:t xml:space="preserve">  Consensual identification and limited search—person about to pass a defence access control point</w:t>
      </w:r>
      <w:bookmarkEnd w:id="219"/>
    </w:p>
    <w:p w:rsidR="00C5118A" w:rsidRPr="00CA4C6D" w:rsidRDefault="00C5118A" w:rsidP="00C5118A">
      <w:pPr>
        <w:pStyle w:val="SubsectionHead"/>
      </w:pPr>
      <w:r w:rsidRPr="00CA4C6D">
        <w:t>Power to request identification etc.</w:t>
      </w:r>
    </w:p>
    <w:p w:rsidR="00C5118A" w:rsidRPr="00CA4C6D" w:rsidRDefault="00C5118A" w:rsidP="00C5118A">
      <w:pPr>
        <w:pStyle w:val="subsection"/>
      </w:pPr>
      <w:r w:rsidRPr="00CA4C6D">
        <w:tab/>
        <w:t>(1)</w:t>
      </w:r>
      <w:r w:rsidRPr="00CA4C6D">
        <w:tab/>
        <w:t>A defence security official may request a person who is about to pass a defence access control point to provide evidence of the following:</w:t>
      </w:r>
    </w:p>
    <w:p w:rsidR="00C5118A" w:rsidRPr="00CA4C6D" w:rsidRDefault="00C5118A" w:rsidP="00C5118A">
      <w:pPr>
        <w:pStyle w:val="paragraph"/>
      </w:pPr>
      <w:r w:rsidRPr="00CA4C6D">
        <w:tab/>
        <w:t xml:space="preserve">(a) </w:t>
      </w:r>
      <w:r w:rsidRPr="00CA4C6D">
        <w:tab/>
        <w:t>the person’s name;</w:t>
      </w:r>
    </w:p>
    <w:p w:rsidR="00C5118A" w:rsidRPr="00CA4C6D" w:rsidRDefault="00C5118A" w:rsidP="00C5118A">
      <w:pPr>
        <w:pStyle w:val="paragraph"/>
      </w:pPr>
      <w:r w:rsidRPr="00CA4C6D">
        <w:tab/>
        <w:t>(b)</w:t>
      </w:r>
      <w:r w:rsidRPr="00CA4C6D">
        <w:tab/>
        <w:t>the person’s residential address;</w:t>
      </w:r>
    </w:p>
    <w:p w:rsidR="00C5118A" w:rsidRPr="00CA4C6D" w:rsidRDefault="00C5118A" w:rsidP="00C5118A">
      <w:pPr>
        <w:pStyle w:val="paragraph"/>
      </w:pPr>
      <w:r w:rsidRPr="00CA4C6D">
        <w:tab/>
        <w:t>(c)</w:t>
      </w:r>
      <w:r w:rsidRPr="00CA4C6D">
        <w:tab/>
        <w:t>the person’s authority to pass the defence access control point.</w:t>
      </w:r>
    </w:p>
    <w:p w:rsidR="00C5118A" w:rsidRPr="00CA4C6D" w:rsidRDefault="00C5118A" w:rsidP="00C5118A">
      <w:pPr>
        <w:pStyle w:val="SubsectionHead"/>
      </w:pPr>
      <w:r w:rsidRPr="00CA4C6D">
        <w:t>Power to request limited search</w:t>
      </w:r>
    </w:p>
    <w:p w:rsidR="00C5118A" w:rsidRPr="00CA4C6D" w:rsidRDefault="00C5118A" w:rsidP="00C5118A">
      <w:pPr>
        <w:pStyle w:val="subsection"/>
      </w:pPr>
      <w:r w:rsidRPr="00CA4C6D">
        <w:tab/>
        <w:t>(2)</w:t>
      </w:r>
      <w:r w:rsidRPr="00CA4C6D">
        <w:tab/>
        <w:t>A defence security official may request a person who is about to pass a defence access control point to undergo a limited search.</w:t>
      </w:r>
    </w:p>
    <w:p w:rsidR="00C5118A" w:rsidRPr="00CA4C6D" w:rsidRDefault="00C5118A" w:rsidP="00C5118A">
      <w:pPr>
        <w:pStyle w:val="SubsectionHead"/>
      </w:pPr>
      <w:r w:rsidRPr="00CA4C6D">
        <w:t>Power to refuse access etc.</w:t>
      </w:r>
    </w:p>
    <w:p w:rsidR="00C5118A" w:rsidRPr="00CA4C6D" w:rsidRDefault="00C5118A" w:rsidP="00C5118A">
      <w:pPr>
        <w:pStyle w:val="subsection"/>
      </w:pPr>
      <w:r w:rsidRPr="00CA4C6D">
        <w:tab/>
        <w:t>(3)</w:t>
      </w:r>
      <w:r w:rsidRPr="00CA4C6D">
        <w:tab/>
        <w:t>A defence security official may refuse to allow a person to pass a defence access control point if:</w:t>
      </w:r>
    </w:p>
    <w:p w:rsidR="00C5118A" w:rsidRPr="00CA4C6D" w:rsidRDefault="00C5118A" w:rsidP="00C5118A">
      <w:pPr>
        <w:pStyle w:val="paragraph"/>
      </w:pPr>
      <w:r w:rsidRPr="00CA4C6D">
        <w:tab/>
        <w:t>(a)</w:t>
      </w:r>
      <w:r w:rsidRPr="00CA4C6D">
        <w:tab/>
        <w:t xml:space="preserve">the person refuses a request by a defence security official under </w:t>
      </w:r>
      <w:r w:rsidR="00CA4C6D">
        <w:t>subsection (</w:t>
      </w:r>
      <w:r w:rsidRPr="00CA4C6D">
        <w:t>1) or (2); or</w:t>
      </w:r>
    </w:p>
    <w:p w:rsidR="00C5118A" w:rsidRPr="00CA4C6D" w:rsidRDefault="00C5118A" w:rsidP="00C5118A">
      <w:pPr>
        <w:pStyle w:val="paragraph"/>
      </w:pPr>
      <w:r w:rsidRPr="00CA4C6D">
        <w:tab/>
        <w:t>(b)</w:t>
      </w:r>
      <w:r w:rsidRPr="00CA4C6D">
        <w:tab/>
        <w:t>as a result of the person complying with such a request, a defence security official reasonably believes that the person:</w:t>
      </w:r>
    </w:p>
    <w:p w:rsidR="00C5118A" w:rsidRPr="00CA4C6D" w:rsidRDefault="00C5118A" w:rsidP="00C5118A">
      <w:pPr>
        <w:pStyle w:val="paragraphsub"/>
      </w:pPr>
      <w:r w:rsidRPr="00CA4C6D">
        <w:tab/>
        <w:t>(i)</w:t>
      </w:r>
      <w:r w:rsidRPr="00CA4C6D">
        <w:tab/>
        <w:t>is not authorised to pass the defence access control point;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lastRenderedPageBreak/>
        <w:tab/>
        <w:t>(iii)</w:t>
      </w:r>
      <w:r w:rsidRPr="00CA4C6D">
        <w:tab/>
        <w:t>has committed, or may commit, a criminal offence on, or in relation to, the defence premises.</w:t>
      </w:r>
    </w:p>
    <w:p w:rsidR="00C5118A" w:rsidRPr="00CA4C6D" w:rsidRDefault="00C5118A" w:rsidP="00C5118A">
      <w:pPr>
        <w:pStyle w:val="SubsectionHead"/>
      </w:pPr>
      <w:r w:rsidRPr="00CA4C6D">
        <w:t>Additional powers if person is on defence premises</w:t>
      </w:r>
    </w:p>
    <w:p w:rsidR="00C5118A" w:rsidRPr="00CA4C6D" w:rsidRDefault="00C5118A" w:rsidP="00C5118A">
      <w:pPr>
        <w:pStyle w:val="subsection"/>
      </w:pPr>
      <w:r w:rsidRPr="00CA4C6D">
        <w:tab/>
        <w:t>(4)</w:t>
      </w:r>
      <w:r w:rsidRPr="00CA4C6D">
        <w:tab/>
        <w:t xml:space="preserve">If a defence security official refuses to allow a person to pass a defence access control point under </w:t>
      </w:r>
      <w:r w:rsidR="00CA4C6D">
        <w:t>subsection (</w:t>
      </w:r>
      <w:r w:rsidRPr="00CA4C6D">
        <w:t>3), a defence security official may, if the person is on defence premises, restrain and detain the person.</w:t>
      </w:r>
    </w:p>
    <w:p w:rsidR="00C5118A" w:rsidRPr="00CA4C6D" w:rsidRDefault="00C5118A" w:rsidP="00C5118A">
      <w:pPr>
        <w:pStyle w:val="ActHead5"/>
      </w:pPr>
      <w:bookmarkStart w:id="220" w:name="_Toc464567903"/>
      <w:r w:rsidRPr="00CA4C6D">
        <w:rPr>
          <w:rStyle w:val="CharSectno"/>
        </w:rPr>
        <w:t>71J</w:t>
      </w:r>
      <w:r w:rsidRPr="00CA4C6D">
        <w:t xml:space="preserve">  Consensual search—vehicle, vessel or aircraft about to pass a defence access control point</w:t>
      </w:r>
      <w:bookmarkEnd w:id="220"/>
    </w:p>
    <w:p w:rsidR="00C5118A" w:rsidRPr="00CA4C6D" w:rsidRDefault="00C5118A" w:rsidP="00C5118A">
      <w:pPr>
        <w:pStyle w:val="subsection"/>
      </w:pPr>
      <w:r w:rsidRPr="00CA4C6D">
        <w:tab/>
        <w:t>(1)</w:t>
      </w:r>
      <w:r w:rsidRPr="00CA4C6D">
        <w:tab/>
        <w:t>A defence security official may request a person apparently in control of a vehicle, vessel or aircraft that is about to pass a defence access control point to permit a search of the vehicle, vessel or aircraft.</w:t>
      </w:r>
    </w:p>
    <w:p w:rsidR="00C5118A" w:rsidRPr="00CA4C6D" w:rsidRDefault="00C5118A" w:rsidP="00C5118A">
      <w:pPr>
        <w:pStyle w:val="subsection"/>
      </w:pPr>
      <w:r w:rsidRPr="00CA4C6D">
        <w:tab/>
        <w:t>(2)</w:t>
      </w:r>
      <w:r w:rsidRPr="00CA4C6D">
        <w:tab/>
        <w:t>A defence security official may refuse to allow a vehicle, vessel or aircraft to pass a defence access control point if:</w:t>
      </w:r>
    </w:p>
    <w:p w:rsidR="00C5118A" w:rsidRPr="00CA4C6D" w:rsidRDefault="00C5118A" w:rsidP="00C5118A">
      <w:pPr>
        <w:pStyle w:val="paragraph"/>
      </w:pPr>
      <w:r w:rsidRPr="00CA4C6D">
        <w:tab/>
        <w:t>(a)</w:t>
      </w:r>
      <w:r w:rsidRPr="00CA4C6D">
        <w:tab/>
        <w:t xml:space="preserve">a person refuses to permit a search of a vehicle, vessel or aircraft requested by a defence security official under </w:t>
      </w:r>
      <w:r w:rsidR="00CA4C6D">
        <w:t>subsection (</w:t>
      </w:r>
      <w:r w:rsidRPr="00CA4C6D">
        <w:t>1); or</w:t>
      </w:r>
    </w:p>
    <w:p w:rsidR="00C5118A" w:rsidRPr="00CA4C6D" w:rsidRDefault="00C5118A" w:rsidP="00C5118A">
      <w:pPr>
        <w:pStyle w:val="paragraph"/>
      </w:pPr>
      <w:r w:rsidRPr="00CA4C6D">
        <w:tab/>
        <w:t>(b)</w:t>
      </w:r>
      <w:r w:rsidRPr="00CA4C6D">
        <w:tab/>
        <w:t>as a result of the person complying with such a request, a defence security official reasonably believes that the vehicle, vessel or aircraft, or a thing in it:</w:t>
      </w:r>
    </w:p>
    <w:p w:rsidR="00C5118A" w:rsidRPr="00CA4C6D" w:rsidRDefault="00C5118A" w:rsidP="00C5118A">
      <w:pPr>
        <w:pStyle w:val="paragraphsub"/>
      </w:pPr>
      <w:r w:rsidRPr="00CA4C6D">
        <w:tab/>
        <w:t>(i)</w:t>
      </w:r>
      <w:r w:rsidRPr="00CA4C6D">
        <w:tab/>
        <w:t>is not authorised to pass the defence access control point;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relates to a criminal offence committed, or that may be committed, on or in relation to the defence premises.</w:t>
      </w:r>
    </w:p>
    <w:p w:rsidR="00C5118A" w:rsidRPr="00CA4C6D" w:rsidRDefault="00C5118A" w:rsidP="00C5118A">
      <w:pPr>
        <w:pStyle w:val="SubsectionHead"/>
      </w:pPr>
      <w:r w:rsidRPr="00CA4C6D">
        <w:t>Additional powers if vehicle, vessel or aircraft is on defence premises</w:t>
      </w:r>
    </w:p>
    <w:p w:rsidR="00C5118A" w:rsidRPr="00CA4C6D" w:rsidRDefault="00C5118A" w:rsidP="00C5118A">
      <w:pPr>
        <w:pStyle w:val="subsection"/>
      </w:pPr>
      <w:r w:rsidRPr="00CA4C6D">
        <w:tab/>
        <w:t>(3)</w:t>
      </w:r>
      <w:r w:rsidRPr="00CA4C6D">
        <w:tab/>
        <w:t xml:space="preserve">If a defence security official refuses to allow a vehicle, vessel or aircraft to pass a defence access control point under </w:t>
      </w:r>
      <w:r w:rsidR="00CA4C6D">
        <w:t>subsection (</w:t>
      </w:r>
      <w:r w:rsidRPr="00CA4C6D">
        <w:t xml:space="preserve">2), </w:t>
      </w:r>
      <w:r w:rsidRPr="00CA4C6D">
        <w:lastRenderedPageBreak/>
        <w:t>a defence security official may, if the vehicle, vessel or aircraft is on defence premises, restrain or detain any person in the vehicle, vessel or aircraft.</w:t>
      </w:r>
    </w:p>
    <w:p w:rsidR="00C5118A" w:rsidRPr="00CA4C6D" w:rsidRDefault="00C5118A" w:rsidP="00C5118A">
      <w:pPr>
        <w:pStyle w:val="ActHead5"/>
      </w:pPr>
      <w:bookmarkStart w:id="221" w:name="_Toc464567904"/>
      <w:r w:rsidRPr="00CA4C6D">
        <w:rPr>
          <w:rStyle w:val="CharSectno"/>
        </w:rPr>
        <w:t>71K</w:t>
      </w:r>
      <w:r w:rsidRPr="00CA4C6D">
        <w:t xml:space="preserve">  Consensual identification—person on defence premises</w:t>
      </w:r>
      <w:bookmarkEnd w:id="221"/>
    </w:p>
    <w:p w:rsidR="00C5118A" w:rsidRPr="00CA4C6D" w:rsidRDefault="00C5118A" w:rsidP="00C5118A">
      <w:pPr>
        <w:pStyle w:val="subsection"/>
      </w:pPr>
      <w:r w:rsidRPr="00CA4C6D">
        <w:tab/>
        <w:t>(1)</w:t>
      </w:r>
      <w:r w:rsidRPr="00CA4C6D">
        <w:tab/>
        <w:t>This section applies if:</w:t>
      </w:r>
    </w:p>
    <w:p w:rsidR="00C5118A" w:rsidRPr="00CA4C6D" w:rsidRDefault="00C5118A" w:rsidP="00C5118A">
      <w:pPr>
        <w:pStyle w:val="paragraph"/>
      </w:pPr>
      <w:r w:rsidRPr="00CA4C6D">
        <w:tab/>
        <w:t xml:space="preserve">(a) </w:t>
      </w:r>
      <w:r w:rsidRPr="00CA4C6D">
        <w:tab/>
        <w:t>a person is on defence premises; and</w:t>
      </w:r>
    </w:p>
    <w:p w:rsidR="00C5118A" w:rsidRPr="00CA4C6D" w:rsidRDefault="00C5118A" w:rsidP="00C5118A">
      <w:pPr>
        <w:pStyle w:val="paragraph"/>
      </w:pPr>
      <w:r w:rsidRPr="00CA4C6D">
        <w:tab/>
        <w:t>(b)</w:t>
      </w:r>
      <w:r w:rsidRPr="00CA4C6D">
        <w:tab/>
        <w:t>a defence security official reasonably believes that the person is not authorised to be on the premises.</w:t>
      </w:r>
    </w:p>
    <w:p w:rsidR="00C5118A" w:rsidRPr="00CA4C6D" w:rsidRDefault="00C5118A" w:rsidP="00C5118A">
      <w:pPr>
        <w:pStyle w:val="subsection"/>
      </w:pPr>
      <w:r w:rsidRPr="00CA4C6D">
        <w:tab/>
        <w:t>(2)</w:t>
      </w:r>
      <w:r w:rsidRPr="00CA4C6D">
        <w:tab/>
        <w:t>The defence security official may request the person to provide evidence of the following:</w:t>
      </w:r>
    </w:p>
    <w:p w:rsidR="00C5118A" w:rsidRPr="00CA4C6D" w:rsidRDefault="00C5118A" w:rsidP="00C5118A">
      <w:pPr>
        <w:pStyle w:val="paragraph"/>
      </w:pPr>
      <w:r w:rsidRPr="00CA4C6D">
        <w:tab/>
        <w:t>(a)</w:t>
      </w:r>
      <w:r w:rsidRPr="00CA4C6D">
        <w:tab/>
        <w:t>the person’s name;</w:t>
      </w:r>
    </w:p>
    <w:p w:rsidR="00C5118A" w:rsidRPr="00CA4C6D" w:rsidRDefault="00C5118A" w:rsidP="00C5118A">
      <w:pPr>
        <w:pStyle w:val="paragraph"/>
      </w:pPr>
      <w:r w:rsidRPr="00CA4C6D">
        <w:tab/>
        <w:t>(b)</w:t>
      </w:r>
      <w:r w:rsidRPr="00CA4C6D">
        <w:tab/>
        <w:t>the person’s residential address;</w:t>
      </w:r>
    </w:p>
    <w:p w:rsidR="00C5118A" w:rsidRPr="00CA4C6D" w:rsidRDefault="00C5118A" w:rsidP="00C5118A">
      <w:pPr>
        <w:pStyle w:val="paragraph"/>
      </w:pPr>
      <w:r w:rsidRPr="00CA4C6D">
        <w:tab/>
        <w:t>(c)</w:t>
      </w:r>
      <w:r w:rsidRPr="00CA4C6D">
        <w:tab/>
        <w:t>the person’s authority to be on the defence premises.</w:t>
      </w:r>
    </w:p>
    <w:p w:rsidR="00C5118A" w:rsidRPr="00CA4C6D" w:rsidRDefault="00C5118A" w:rsidP="00C5118A">
      <w:pPr>
        <w:pStyle w:val="subsection"/>
      </w:pPr>
      <w:r w:rsidRPr="00CA4C6D">
        <w:tab/>
        <w:t>(3)</w:t>
      </w:r>
      <w:r w:rsidRPr="00CA4C6D">
        <w:tab/>
        <w:t>A defence security official may restrain and detain a person if:</w:t>
      </w:r>
    </w:p>
    <w:p w:rsidR="00C5118A" w:rsidRPr="00CA4C6D" w:rsidRDefault="00C5118A" w:rsidP="00C5118A">
      <w:pPr>
        <w:pStyle w:val="paragraph"/>
      </w:pPr>
      <w:r w:rsidRPr="00CA4C6D">
        <w:tab/>
        <w:t>(a)</w:t>
      </w:r>
      <w:r w:rsidRPr="00CA4C6D">
        <w:tab/>
        <w:t xml:space="preserve">the person refuses a request by a defence security official under </w:t>
      </w:r>
      <w:r w:rsidR="00CA4C6D">
        <w:t>subsection (</w:t>
      </w:r>
      <w:r w:rsidRPr="00CA4C6D">
        <w:t>2); or</w:t>
      </w:r>
    </w:p>
    <w:p w:rsidR="00C5118A" w:rsidRPr="00CA4C6D" w:rsidRDefault="00C5118A" w:rsidP="00C5118A">
      <w:pPr>
        <w:pStyle w:val="paragraph"/>
      </w:pPr>
      <w:r w:rsidRPr="00CA4C6D">
        <w:tab/>
        <w:t>(b)</w:t>
      </w:r>
      <w:r w:rsidRPr="00CA4C6D">
        <w:tab/>
        <w:t>as a result of the person complying with such a request, a defence security official reasonably believes that the person:</w:t>
      </w:r>
    </w:p>
    <w:p w:rsidR="00C5118A" w:rsidRPr="00CA4C6D" w:rsidRDefault="00C5118A" w:rsidP="00C5118A">
      <w:pPr>
        <w:pStyle w:val="paragraphsub"/>
      </w:pPr>
      <w:r w:rsidRPr="00CA4C6D">
        <w:tab/>
        <w:t>(i)</w:t>
      </w:r>
      <w:r w:rsidRPr="00CA4C6D">
        <w:tab/>
        <w:t>is not authorised to be on the defence premises;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has committed, or may commit, a criminal offence on, or in relation to, the defence premises.</w:t>
      </w:r>
    </w:p>
    <w:p w:rsidR="00C5118A" w:rsidRPr="00CA4C6D" w:rsidRDefault="00C5118A" w:rsidP="00C5118A">
      <w:pPr>
        <w:pStyle w:val="ActHead4"/>
      </w:pPr>
      <w:bookmarkStart w:id="222" w:name="_Toc464567905"/>
      <w:r w:rsidRPr="00CA4C6D">
        <w:rPr>
          <w:rStyle w:val="CharSubdNo"/>
        </w:rPr>
        <w:t>Subdivision B</w:t>
      </w:r>
      <w:r w:rsidRPr="00CA4C6D">
        <w:t>—</w:t>
      </w:r>
      <w:r w:rsidRPr="00CA4C6D">
        <w:rPr>
          <w:rStyle w:val="CharSubdText"/>
        </w:rPr>
        <w:t>Special provisions for declared explosive ordnance depots</w:t>
      </w:r>
      <w:bookmarkEnd w:id="222"/>
    </w:p>
    <w:p w:rsidR="00C5118A" w:rsidRPr="00CA4C6D" w:rsidRDefault="00C5118A" w:rsidP="00C5118A">
      <w:pPr>
        <w:pStyle w:val="ActHead5"/>
      </w:pPr>
      <w:bookmarkStart w:id="223" w:name="_Toc464567906"/>
      <w:r w:rsidRPr="00CA4C6D">
        <w:rPr>
          <w:rStyle w:val="CharSectno"/>
        </w:rPr>
        <w:t>71L</w:t>
      </w:r>
      <w:r w:rsidRPr="00CA4C6D">
        <w:t xml:space="preserve">  Declared explosive ordnance depots</w:t>
      </w:r>
      <w:bookmarkEnd w:id="223"/>
    </w:p>
    <w:p w:rsidR="00C5118A" w:rsidRPr="00CA4C6D" w:rsidRDefault="00C5118A" w:rsidP="00C5118A">
      <w:pPr>
        <w:pStyle w:val="subsection"/>
      </w:pPr>
      <w:r w:rsidRPr="00CA4C6D">
        <w:tab/>
        <w:t>(1)</w:t>
      </w:r>
      <w:r w:rsidRPr="00CA4C6D">
        <w:tab/>
        <w:t xml:space="preserve">A specified area of land or any other place (whether or not it is enclosed or built on), or a building or other structure, is a </w:t>
      </w:r>
      <w:r w:rsidRPr="00CA4C6D">
        <w:rPr>
          <w:b/>
          <w:i/>
        </w:rPr>
        <w:t>declared explosive ordnance depot</w:t>
      </w:r>
      <w:r w:rsidRPr="00CA4C6D">
        <w:t xml:space="preserve"> if:</w:t>
      </w:r>
    </w:p>
    <w:p w:rsidR="00C5118A" w:rsidRPr="00CA4C6D" w:rsidRDefault="00C5118A" w:rsidP="00C5118A">
      <w:pPr>
        <w:pStyle w:val="paragraph"/>
      </w:pPr>
      <w:r w:rsidRPr="00CA4C6D">
        <w:lastRenderedPageBreak/>
        <w:tab/>
        <w:t>(a)</w:t>
      </w:r>
      <w:r w:rsidRPr="00CA4C6D">
        <w:tab/>
        <w:t xml:space="preserve">the area of land or the place, building or structure is specified in an instrument in force under </w:t>
      </w:r>
      <w:r w:rsidR="00CA4C6D">
        <w:t>subsection (</w:t>
      </w:r>
      <w:r w:rsidRPr="00CA4C6D">
        <w:t>2); and</w:t>
      </w:r>
    </w:p>
    <w:p w:rsidR="00C5118A" w:rsidRPr="00CA4C6D" w:rsidRDefault="00C5118A" w:rsidP="00C5118A">
      <w:pPr>
        <w:pStyle w:val="paragraph"/>
      </w:pPr>
      <w:r w:rsidRPr="00CA4C6D">
        <w:tab/>
        <w:t>(b)</w:t>
      </w:r>
      <w:r w:rsidRPr="00CA4C6D">
        <w:tab/>
        <w:t>signs stating that it is a condition of entry to the area of land or the place, building or structure that a person consent to undergo searches as provided by this Subdivision are prominently displayed:</w:t>
      </w:r>
    </w:p>
    <w:p w:rsidR="00C5118A" w:rsidRPr="00CA4C6D" w:rsidRDefault="00C5118A" w:rsidP="00C5118A">
      <w:pPr>
        <w:pStyle w:val="paragraphsub"/>
      </w:pPr>
      <w:r w:rsidRPr="00CA4C6D">
        <w:tab/>
        <w:t>(i)</w:t>
      </w:r>
      <w:r w:rsidRPr="00CA4C6D">
        <w:tab/>
        <w:t>at the entrance to the area of land or the place, building or structure; and</w:t>
      </w:r>
    </w:p>
    <w:p w:rsidR="00C5118A" w:rsidRPr="00CA4C6D" w:rsidRDefault="00C5118A" w:rsidP="00C5118A">
      <w:pPr>
        <w:pStyle w:val="paragraphsub"/>
      </w:pPr>
      <w:r w:rsidRPr="00CA4C6D">
        <w:tab/>
        <w:t>(ii)</w:t>
      </w:r>
      <w:r w:rsidRPr="00CA4C6D">
        <w:tab/>
        <w:t>at regular intervals around the perimeter of the area of land or the place, building or structure.</w:t>
      </w:r>
    </w:p>
    <w:p w:rsidR="00C5118A" w:rsidRPr="00CA4C6D" w:rsidRDefault="00C5118A" w:rsidP="00C5118A">
      <w:pPr>
        <w:pStyle w:val="subsection"/>
      </w:pPr>
      <w:r w:rsidRPr="00CA4C6D">
        <w:tab/>
        <w:t>(2)</w:t>
      </w:r>
      <w:r w:rsidRPr="00CA4C6D">
        <w:tab/>
        <w:t>The Minister may, by legislative instrument, specify an area of land or any other place (whether or not it is enclosed or built on), or a building or other structure if:</w:t>
      </w:r>
    </w:p>
    <w:p w:rsidR="00C5118A" w:rsidRPr="00CA4C6D" w:rsidRDefault="00C5118A" w:rsidP="00C5118A">
      <w:pPr>
        <w:pStyle w:val="paragraph"/>
      </w:pPr>
      <w:r w:rsidRPr="00CA4C6D">
        <w:tab/>
        <w:t>(a)</w:t>
      </w:r>
      <w:r w:rsidRPr="00CA4C6D">
        <w:tab/>
        <w:t>the area of land or the place, building or structure is defence premises used wholly or partly for the storage of explosive ordnance; and</w:t>
      </w:r>
    </w:p>
    <w:p w:rsidR="00C5118A" w:rsidRPr="00CA4C6D" w:rsidRDefault="00C5118A" w:rsidP="00C5118A">
      <w:pPr>
        <w:pStyle w:val="paragraph"/>
        <w:rPr>
          <w:i/>
        </w:rPr>
      </w:pPr>
      <w:r w:rsidRPr="00CA4C6D">
        <w:tab/>
        <w:t>(b)</w:t>
      </w:r>
      <w:r w:rsidRPr="00CA4C6D">
        <w:tab/>
        <w:t>members of the Defence Force are not normally present at the area of land or the place, building or structure.</w:t>
      </w:r>
    </w:p>
    <w:p w:rsidR="00C5118A" w:rsidRPr="00CA4C6D" w:rsidRDefault="00C5118A" w:rsidP="00C5118A">
      <w:pPr>
        <w:pStyle w:val="subsection"/>
      </w:pPr>
      <w:r w:rsidRPr="00CA4C6D">
        <w:tab/>
        <w:t>(3)</w:t>
      </w:r>
      <w:r w:rsidRPr="00CA4C6D">
        <w:tab/>
        <w:t xml:space="preserve">An instrument under </w:t>
      </w:r>
      <w:r w:rsidR="00CA4C6D">
        <w:t>subsection (</w:t>
      </w:r>
      <w:r w:rsidRPr="00CA4C6D">
        <w:t>2) may specify more than one area of land, place, building or structure.</w:t>
      </w:r>
    </w:p>
    <w:p w:rsidR="00C5118A" w:rsidRPr="00CA4C6D" w:rsidRDefault="00C5118A" w:rsidP="00C5118A">
      <w:pPr>
        <w:pStyle w:val="subsection"/>
      </w:pPr>
      <w:r w:rsidRPr="00CA4C6D">
        <w:tab/>
        <w:t>(4)</w:t>
      </w:r>
      <w:r w:rsidRPr="00CA4C6D">
        <w:tab/>
        <w:t xml:space="preserve">Each area of land, place, building or structure specified in an instrument under </w:t>
      </w:r>
      <w:r w:rsidR="00CA4C6D">
        <w:t>subsection (</w:t>
      </w:r>
      <w:r w:rsidRPr="00CA4C6D">
        <w:t>2) must be specified by reference to one of the following:</w:t>
      </w:r>
    </w:p>
    <w:p w:rsidR="00C5118A" w:rsidRPr="00CA4C6D" w:rsidRDefault="00C5118A" w:rsidP="00C5118A">
      <w:pPr>
        <w:pStyle w:val="paragraph"/>
      </w:pPr>
      <w:r w:rsidRPr="00CA4C6D">
        <w:tab/>
        <w:t>(a)</w:t>
      </w:r>
      <w:r w:rsidRPr="00CA4C6D">
        <w:tab/>
        <w:t>its geographical location;</w:t>
      </w:r>
    </w:p>
    <w:p w:rsidR="00C5118A" w:rsidRPr="00CA4C6D" w:rsidRDefault="00C5118A" w:rsidP="00C5118A">
      <w:pPr>
        <w:pStyle w:val="paragraph"/>
      </w:pPr>
      <w:r w:rsidRPr="00CA4C6D">
        <w:tab/>
        <w:t>(b)</w:t>
      </w:r>
      <w:r w:rsidRPr="00CA4C6D">
        <w:tab/>
        <w:t>a unique code or number.</w:t>
      </w:r>
    </w:p>
    <w:p w:rsidR="00C5118A" w:rsidRPr="00CA4C6D" w:rsidRDefault="00C5118A" w:rsidP="00C5118A">
      <w:pPr>
        <w:pStyle w:val="subsection"/>
      </w:pPr>
      <w:r w:rsidRPr="00CA4C6D">
        <w:tab/>
        <w:t>(5)</w:t>
      </w:r>
      <w:r w:rsidRPr="00CA4C6D">
        <w:tab/>
        <w:t xml:space="preserve">If an area of land or a place, building or structure is specified by a unique code or number as mentioned in </w:t>
      </w:r>
      <w:r w:rsidR="00CA4C6D">
        <w:t>paragraph (</w:t>
      </w:r>
      <w:r w:rsidRPr="00CA4C6D">
        <w:t>4)(b), the code or number must correspond with a code or number that is held in the records of the Department as a code or number applicable to that area of land or that place, building or structure.</w:t>
      </w:r>
    </w:p>
    <w:p w:rsidR="00C5118A" w:rsidRPr="00CA4C6D" w:rsidRDefault="00C5118A" w:rsidP="00C5118A">
      <w:pPr>
        <w:pStyle w:val="ActHead5"/>
      </w:pPr>
      <w:bookmarkStart w:id="224" w:name="_Toc464567907"/>
      <w:r w:rsidRPr="00CA4C6D">
        <w:rPr>
          <w:rStyle w:val="CharSectno"/>
        </w:rPr>
        <w:lastRenderedPageBreak/>
        <w:t>71M</w:t>
      </w:r>
      <w:r w:rsidRPr="00CA4C6D">
        <w:t xml:space="preserve">  Consensual search—person on a declared explosive ordnance depot</w:t>
      </w:r>
      <w:bookmarkEnd w:id="224"/>
    </w:p>
    <w:p w:rsidR="00C5118A" w:rsidRPr="00CA4C6D" w:rsidRDefault="00C5118A" w:rsidP="00C5118A">
      <w:pPr>
        <w:pStyle w:val="subsection"/>
      </w:pPr>
      <w:r w:rsidRPr="00CA4C6D">
        <w:tab/>
        <w:t>(1)</w:t>
      </w:r>
      <w:r w:rsidRPr="00CA4C6D">
        <w:tab/>
        <w:t>A contracted defence security guard may request a person who is on a declared explosive ordnance depot to undergo a limited search.</w:t>
      </w:r>
    </w:p>
    <w:p w:rsidR="00C5118A" w:rsidRPr="00CA4C6D" w:rsidRDefault="00C5118A" w:rsidP="00C5118A">
      <w:pPr>
        <w:pStyle w:val="subsection"/>
      </w:pPr>
      <w:r w:rsidRPr="00CA4C6D">
        <w:tab/>
        <w:t>(2)</w:t>
      </w:r>
      <w:r w:rsidRPr="00CA4C6D">
        <w:tab/>
        <w:t>A contracted defence security guard may restrain and detain a person if:</w:t>
      </w:r>
    </w:p>
    <w:p w:rsidR="00C5118A" w:rsidRPr="00CA4C6D" w:rsidRDefault="00C5118A" w:rsidP="00C5118A">
      <w:pPr>
        <w:pStyle w:val="paragraph"/>
      </w:pPr>
      <w:r w:rsidRPr="00CA4C6D">
        <w:tab/>
        <w:t>(a)</w:t>
      </w:r>
      <w:r w:rsidRPr="00CA4C6D">
        <w:tab/>
        <w:t xml:space="preserve">the person refuses a request by a contracted defence security guard under </w:t>
      </w:r>
      <w:r w:rsidR="00CA4C6D">
        <w:t>subsection (</w:t>
      </w:r>
      <w:r w:rsidRPr="00CA4C6D">
        <w:t>1); or</w:t>
      </w:r>
    </w:p>
    <w:p w:rsidR="00C5118A" w:rsidRPr="00CA4C6D" w:rsidRDefault="00C5118A" w:rsidP="00C5118A">
      <w:pPr>
        <w:pStyle w:val="paragraph"/>
      </w:pPr>
      <w:r w:rsidRPr="00CA4C6D">
        <w:tab/>
        <w:t>(b)</w:t>
      </w:r>
      <w:r w:rsidRPr="00CA4C6D">
        <w:tab/>
        <w:t>as a result of the person complying with such a request, a contracted defence security guard reasonably believes that the person:</w:t>
      </w:r>
    </w:p>
    <w:p w:rsidR="00C5118A" w:rsidRPr="00CA4C6D" w:rsidRDefault="00C5118A" w:rsidP="00C5118A">
      <w:pPr>
        <w:pStyle w:val="paragraphsub"/>
      </w:pPr>
      <w:r w:rsidRPr="00CA4C6D">
        <w:tab/>
        <w:t>(i)</w:t>
      </w:r>
      <w:r w:rsidRPr="00CA4C6D">
        <w:tab/>
        <w:t>is not authorised to be on the declared explosive ordnance depot; or</w:t>
      </w:r>
    </w:p>
    <w:p w:rsidR="00C5118A" w:rsidRPr="00CA4C6D" w:rsidRDefault="00C5118A" w:rsidP="00C5118A">
      <w:pPr>
        <w:pStyle w:val="paragraphsub"/>
      </w:pPr>
      <w:r w:rsidRPr="00CA4C6D">
        <w:tab/>
        <w:t>(ii)</w:t>
      </w:r>
      <w:r w:rsidRPr="00CA4C6D">
        <w:tab/>
        <w:t>constitutes a threat to the safety of persons on the defence explosive ordnance depot; or</w:t>
      </w:r>
    </w:p>
    <w:p w:rsidR="00C5118A" w:rsidRPr="00CA4C6D" w:rsidRDefault="00C5118A" w:rsidP="00C5118A">
      <w:pPr>
        <w:pStyle w:val="paragraphsub"/>
      </w:pPr>
      <w:r w:rsidRPr="00CA4C6D">
        <w:tab/>
        <w:t>(iii)</w:t>
      </w:r>
      <w:r w:rsidRPr="00CA4C6D">
        <w:tab/>
        <w:t>has committed, or may commit, a criminal offence on, or in relation to, the defence explosive ordnance depot.</w:t>
      </w:r>
    </w:p>
    <w:p w:rsidR="00C5118A" w:rsidRPr="00CA4C6D" w:rsidRDefault="00C5118A" w:rsidP="00C5118A">
      <w:pPr>
        <w:pStyle w:val="ActHead5"/>
      </w:pPr>
      <w:bookmarkStart w:id="225" w:name="_Toc464567908"/>
      <w:r w:rsidRPr="00CA4C6D">
        <w:rPr>
          <w:rStyle w:val="CharSectno"/>
        </w:rPr>
        <w:t>71N</w:t>
      </w:r>
      <w:r w:rsidRPr="00CA4C6D">
        <w:t xml:space="preserve">  Consensual search—vehicle, vessel or aircraft on a declared explosive ordnance depot</w:t>
      </w:r>
      <w:bookmarkEnd w:id="225"/>
    </w:p>
    <w:p w:rsidR="00C5118A" w:rsidRPr="00CA4C6D" w:rsidRDefault="00C5118A" w:rsidP="00C5118A">
      <w:pPr>
        <w:pStyle w:val="subsection"/>
      </w:pPr>
      <w:r w:rsidRPr="00CA4C6D">
        <w:tab/>
        <w:t>(1)</w:t>
      </w:r>
      <w:r w:rsidRPr="00CA4C6D">
        <w:tab/>
        <w:t>A contracted defence security guard may request a person apparently in control of a vehicle, vessel or aircraft that is on a declared explosive ordnance depot to permit a search of the vehicle, vessel or aircraft.</w:t>
      </w:r>
    </w:p>
    <w:p w:rsidR="00C5118A" w:rsidRPr="00CA4C6D" w:rsidRDefault="00C5118A" w:rsidP="00C5118A">
      <w:pPr>
        <w:pStyle w:val="subsection"/>
      </w:pPr>
      <w:r w:rsidRPr="00CA4C6D">
        <w:tab/>
        <w:t>(2)</w:t>
      </w:r>
      <w:r w:rsidRPr="00CA4C6D">
        <w:tab/>
        <w:t>A contracted defence security guard may restrain and detain any person in the vehicle, vessel or aircraft if:</w:t>
      </w:r>
    </w:p>
    <w:p w:rsidR="00C5118A" w:rsidRPr="00CA4C6D" w:rsidRDefault="00C5118A" w:rsidP="00C5118A">
      <w:pPr>
        <w:pStyle w:val="paragraph"/>
      </w:pPr>
      <w:r w:rsidRPr="00CA4C6D">
        <w:tab/>
        <w:t>(a)</w:t>
      </w:r>
      <w:r w:rsidRPr="00CA4C6D">
        <w:tab/>
        <w:t xml:space="preserve">a person refuses to permit a search of the vehicle, vessel or aircraft requested under </w:t>
      </w:r>
      <w:r w:rsidR="00CA4C6D">
        <w:t>subsection (</w:t>
      </w:r>
      <w:r w:rsidRPr="00CA4C6D">
        <w:t>1); or</w:t>
      </w:r>
    </w:p>
    <w:p w:rsidR="00C5118A" w:rsidRPr="00CA4C6D" w:rsidRDefault="00C5118A" w:rsidP="00C5118A">
      <w:pPr>
        <w:pStyle w:val="paragraph"/>
      </w:pPr>
      <w:r w:rsidRPr="00CA4C6D">
        <w:tab/>
        <w:t>(b)</w:t>
      </w:r>
      <w:r w:rsidRPr="00CA4C6D">
        <w:tab/>
        <w:t>as a result of a person complying with such a request, a contracted defence security guard reasonably believes that the vehicle, vessel or aircraft, or a thing in it:</w:t>
      </w:r>
    </w:p>
    <w:p w:rsidR="00C5118A" w:rsidRPr="00CA4C6D" w:rsidRDefault="00C5118A" w:rsidP="00C5118A">
      <w:pPr>
        <w:pStyle w:val="paragraphsub"/>
      </w:pPr>
      <w:r w:rsidRPr="00CA4C6D">
        <w:lastRenderedPageBreak/>
        <w:tab/>
        <w:t>(i)</w:t>
      </w:r>
      <w:r w:rsidRPr="00CA4C6D">
        <w:tab/>
        <w:t>is not authorised to be on the declared explosive ordnance depot; or</w:t>
      </w:r>
    </w:p>
    <w:p w:rsidR="00C5118A" w:rsidRPr="00CA4C6D" w:rsidRDefault="00C5118A" w:rsidP="00C5118A">
      <w:pPr>
        <w:pStyle w:val="paragraphsub"/>
      </w:pPr>
      <w:r w:rsidRPr="00CA4C6D">
        <w:tab/>
        <w:t>(ii)</w:t>
      </w:r>
      <w:r w:rsidRPr="00CA4C6D">
        <w:tab/>
        <w:t>constitutes a threat to the safety of persons on the declared explosive ordnance depot; or</w:t>
      </w:r>
    </w:p>
    <w:p w:rsidR="00C5118A" w:rsidRPr="00CA4C6D" w:rsidRDefault="00C5118A" w:rsidP="00C5118A">
      <w:pPr>
        <w:pStyle w:val="paragraphsub"/>
      </w:pPr>
      <w:r w:rsidRPr="00CA4C6D">
        <w:tab/>
        <w:t>(iii)</w:t>
      </w:r>
      <w:r w:rsidRPr="00CA4C6D">
        <w:tab/>
        <w:t>relates to a criminal offence committed, or that may be committed, on or in relation to the declared explosive ordnance depot.</w:t>
      </w:r>
    </w:p>
    <w:p w:rsidR="00C5118A" w:rsidRPr="00CA4C6D" w:rsidRDefault="00C5118A" w:rsidP="00C5118A">
      <w:pPr>
        <w:pStyle w:val="ActHead5"/>
        <w:ind w:left="0" w:firstLine="0"/>
      </w:pPr>
      <w:bookmarkStart w:id="226" w:name="_Toc464567909"/>
      <w:r w:rsidRPr="00CA4C6D">
        <w:rPr>
          <w:rStyle w:val="CharSectno"/>
        </w:rPr>
        <w:t>71P</w:t>
      </w:r>
      <w:r w:rsidRPr="00CA4C6D">
        <w:t xml:space="preserve">  Powers additional to other powers</w:t>
      </w:r>
      <w:bookmarkEnd w:id="226"/>
    </w:p>
    <w:p w:rsidR="00C5118A" w:rsidRPr="00CA4C6D" w:rsidRDefault="00C5118A" w:rsidP="00C5118A">
      <w:pPr>
        <w:pStyle w:val="subsection"/>
      </w:pPr>
      <w:r w:rsidRPr="00CA4C6D">
        <w:tab/>
      </w:r>
      <w:r w:rsidRPr="00CA4C6D">
        <w:tab/>
        <w:t>To avoid doubt, this Subdivision does not limit any other power of a contracted defence security guard under this Part.</w:t>
      </w:r>
    </w:p>
    <w:p w:rsidR="00C5118A" w:rsidRPr="00CA4C6D" w:rsidRDefault="00C5118A" w:rsidP="00C5118A">
      <w:pPr>
        <w:pStyle w:val="ActHead4"/>
        <w:ind w:left="0" w:firstLine="0"/>
      </w:pPr>
      <w:bookmarkStart w:id="227" w:name="_Toc464567910"/>
      <w:r w:rsidRPr="00CA4C6D">
        <w:rPr>
          <w:rStyle w:val="CharSubdNo"/>
        </w:rPr>
        <w:t>Subdivision C</w:t>
      </w:r>
      <w:r w:rsidRPr="00CA4C6D">
        <w:t>—</w:t>
      </w:r>
      <w:r w:rsidRPr="00CA4C6D">
        <w:rPr>
          <w:rStyle w:val="CharSubdText"/>
        </w:rPr>
        <w:t>Offences</w:t>
      </w:r>
      <w:bookmarkEnd w:id="227"/>
    </w:p>
    <w:p w:rsidR="00C5118A" w:rsidRPr="00CA4C6D" w:rsidRDefault="00C5118A" w:rsidP="00C5118A">
      <w:pPr>
        <w:pStyle w:val="ActHead5"/>
      </w:pPr>
      <w:bookmarkStart w:id="228" w:name="_Toc464567911"/>
      <w:r w:rsidRPr="00CA4C6D">
        <w:rPr>
          <w:rStyle w:val="CharSectno"/>
        </w:rPr>
        <w:t>71Q</w:t>
      </w:r>
      <w:r w:rsidRPr="00CA4C6D">
        <w:t xml:space="preserve">  Offences—search powers exercised without consent</w:t>
      </w:r>
      <w:bookmarkEnd w:id="228"/>
    </w:p>
    <w:p w:rsidR="00C5118A" w:rsidRPr="00CA4C6D" w:rsidRDefault="00C5118A" w:rsidP="00C5118A">
      <w:pPr>
        <w:pStyle w:val="subsection"/>
      </w:pPr>
      <w:r w:rsidRPr="00CA4C6D">
        <w:tab/>
        <w:t>(1)</w:t>
      </w:r>
      <w:r w:rsidRPr="00CA4C6D">
        <w:tab/>
        <w:t>A defence security official commits an offence if:</w:t>
      </w:r>
    </w:p>
    <w:p w:rsidR="00C5118A" w:rsidRPr="00CA4C6D" w:rsidRDefault="00C5118A" w:rsidP="00C5118A">
      <w:pPr>
        <w:pStyle w:val="paragraph"/>
      </w:pPr>
      <w:r w:rsidRPr="00CA4C6D">
        <w:tab/>
        <w:t>(a)</w:t>
      </w:r>
      <w:r w:rsidRPr="00CA4C6D">
        <w:tab/>
        <w:t>the defence security official conducts a limited search of a person purportedly under this Division; and</w:t>
      </w:r>
    </w:p>
    <w:p w:rsidR="00C5118A" w:rsidRPr="00CA4C6D" w:rsidRDefault="00C5118A" w:rsidP="00C5118A">
      <w:pPr>
        <w:pStyle w:val="paragraph"/>
      </w:pPr>
      <w:r w:rsidRPr="00CA4C6D">
        <w:tab/>
        <w:t>(b)</w:t>
      </w:r>
      <w:r w:rsidRPr="00CA4C6D">
        <w:tab/>
        <w:t>the person did not consent to the search.</w:t>
      </w:r>
    </w:p>
    <w:p w:rsidR="00C5118A" w:rsidRPr="00CA4C6D" w:rsidRDefault="00C5118A" w:rsidP="00C5118A">
      <w:pPr>
        <w:pStyle w:val="Penalty"/>
      </w:pPr>
      <w:r w:rsidRPr="00CA4C6D">
        <w:t>Penalty:</w:t>
      </w:r>
      <w:r w:rsidRPr="00CA4C6D">
        <w:tab/>
        <w:t>50 penalty units.</w:t>
      </w:r>
    </w:p>
    <w:p w:rsidR="00C5118A" w:rsidRPr="00CA4C6D" w:rsidRDefault="00C5118A" w:rsidP="00C5118A">
      <w:pPr>
        <w:pStyle w:val="subsection"/>
      </w:pPr>
      <w:r w:rsidRPr="00CA4C6D">
        <w:tab/>
        <w:t>(2)</w:t>
      </w:r>
      <w:r w:rsidRPr="00CA4C6D">
        <w:tab/>
        <w:t>A defence security official commits an offence if:</w:t>
      </w:r>
    </w:p>
    <w:p w:rsidR="00C5118A" w:rsidRPr="00CA4C6D" w:rsidRDefault="00C5118A" w:rsidP="00C5118A">
      <w:pPr>
        <w:pStyle w:val="paragraph"/>
      </w:pPr>
      <w:r w:rsidRPr="00CA4C6D">
        <w:tab/>
        <w:t>(a)</w:t>
      </w:r>
      <w:r w:rsidRPr="00CA4C6D">
        <w:tab/>
        <w:t>the defence security official conducts a search of a vehicle, vessel or aircraft purportedly under this Division; and</w:t>
      </w:r>
    </w:p>
    <w:p w:rsidR="00C5118A" w:rsidRPr="00CA4C6D" w:rsidRDefault="00C5118A" w:rsidP="00C5118A">
      <w:pPr>
        <w:pStyle w:val="paragraph"/>
      </w:pPr>
      <w:r w:rsidRPr="00CA4C6D">
        <w:tab/>
        <w:t>(b)</w:t>
      </w:r>
      <w:r w:rsidRPr="00CA4C6D">
        <w:tab/>
        <w:t>the person apparently in control of the vehicle, vessel or aircraft did not consent to the search.</w:t>
      </w:r>
    </w:p>
    <w:p w:rsidR="00C5118A" w:rsidRPr="00CA4C6D" w:rsidRDefault="00C5118A" w:rsidP="00C5118A">
      <w:pPr>
        <w:pStyle w:val="Penalty"/>
      </w:pPr>
      <w:r w:rsidRPr="00CA4C6D">
        <w:t>Penalty:</w:t>
      </w:r>
      <w:r w:rsidRPr="00CA4C6D">
        <w:tab/>
        <w:t>30 penalty units.</w:t>
      </w:r>
    </w:p>
    <w:p w:rsidR="00C5118A" w:rsidRPr="00CA4C6D" w:rsidRDefault="00C5118A" w:rsidP="00AA52F6">
      <w:pPr>
        <w:pStyle w:val="ActHead3"/>
        <w:pageBreakBefore/>
      </w:pPr>
      <w:bookmarkStart w:id="229" w:name="_Toc464567912"/>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Powers exercisable without consent at defence access control points and on defence premises</w:t>
      </w:r>
      <w:bookmarkEnd w:id="229"/>
    </w:p>
    <w:p w:rsidR="00C5118A" w:rsidRPr="00CA4C6D" w:rsidRDefault="00C5118A" w:rsidP="00C5118A">
      <w:pPr>
        <w:pStyle w:val="ActHead5"/>
      </w:pPr>
      <w:bookmarkStart w:id="230" w:name="_Toc464567913"/>
      <w:r w:rsidRPr="00CA4C6D">
        <w:rPr>
          <w:rStyle w:val="CharSectno"/>
        </w:rPr>
        <w:t>71R</w:t>
      </w:r>
      <w:r w:rsidRPr="00CA4C6D">
        <w:t xml:space="preserve">  Non</w:t>
      </w:r>
      <w:r w:rsidR="00CA4C6D">
        <w:noBreakHyphen/>
      </w:r>
      <w:r w:rsidRPr="00CA4C6D">
        <w:t>consensual identification and search—person about to pass a defence access control point</w:t>
      </w:r>
      <w:bookmarkEnd w:id="230"/>
    </w:p>
    <w:p w:rsidR="00C5118A" w:rsidRPr="00CA4C6D" w:rsidRDefault="00C5118A" w:rsidP="00C5118A">
      <w:pPr>
        <w:pStyle w:val="SubsectionHead"/>
      </w:pPr>
      <w:r w:rsidRPr="00CA4C6D">
        <w:t>Power to require identification etc.</w:t>
      </w:r>
    </w:p>
    <w:p w:rsidR="00C5118A" w:rsidRPr="00CA4C6D" w:rsidRDefault="00C5118A" w:rsidP="00C5118A">
      <w:pPr>
        <w:pStyle w:val="subsection"/>
      </w:pPr>
      <w:r w:rsidRPr="00CA4C6D">
        <w:tab/>
        <w:t>(1)</w:t>
      </w:r>
      <w:r w:rsidRPr="00CA4C6D">
        <w:tab/>
        <w:t>A special defence security official may require a person who is about to pass a defence access control point to provide evidence of the following:</w:t>
      </w:r>
    </w:p>
    <w:p w:rsidR="00C5118A" w:rsidRPr="00CA4C6D" w:rsidRDefault="00C5118A" w:rsidP="00C5118A">
      <w:pPr>
        <w:pStyle w:val="paragraph"/>
      </w:pPr>
      <w:r w:rsidRPr="00CA4C6D">
        <w:tab/>
        <w:t xml:space="preserve">(a) </w:t>
      </w:r>
      <w:r w:rsidRPr="00CA4C6D">
        <w:tab/>
        <w:t>the person’s name;</w:t>
      </w:r>
    </w:p>
    <w:p w:rsidR="00C5118A" w:rsidRPr="00CA4C6D" w:rsidRDefault="00C5118A" w:rsidP="00C5118A">
      <w:pPr>
        <w:pStyle w:val="paragraph"/>
      </w:pPr>
      <w:r w:rsidRPr="00CA4C6D">
        <w:tab/>
        <w:t>(b)</w:t>
      </w:r>
      <w:r w:rsidRPr="00CA4C6D">
        <w:tab/>
        <w:t>the person’s residential address;</w:t>
      </w:r>
    </w:p>
    <w:p w:rsidR="00C5118A" w:rsidRPr="00CA4C6D" w:rsidRDefault="00C5118A" w:rsidP="00C5118A">
      <w:pPr>
        <w:pStyle w:val="paragraph"/>
      </w:pPr>
      <w:r w:rsidRPr="00CA4C6D">
        <w:tab/>
        <w:t>(c)</w:t>
      </w:r>
      <w:r w:rsidRPr="00CA4C6D">
        <w:tab/>
        <w:t>the person’s authority to pass the defence access control point.</w:t>
      </w:r>
    </w:p>
    <w:p w:rsidR="00C5118A" w:rsidRPr="00CA4C6D" w:rsidRDefault="00C5118A" w:rsidP="00C5118A">
      <w:pPr>
        <w:pStyle w:val="SubsectionHead"/>
      </w:pPr>
      <w:r w:rsidRPr="00CA4C6D">
        <w:t>Power to search at defence access control point on defence premises</w:t>
      </w:r>
    </w:p>
    <w:p w:rsidR="00C5118A" w:rsidRPr="00CA4C6D" w:rsidRDefault="00C5118A" w:rsidP="00C5118A">
      <w:pPr>
        <w:pStyle w:val="subsection"/>
      </w:pPr>
      <w:r w:rsidRPr="00CA4C6D">
        <w:tab/>
        <w:t>(2)</w:t>
      </w:r>
      <w:r w:rsidRPr="00CA4C6D">
        <w:tab/>
        <w:t>A special defence security official may search a person who is about to pass a defence access control point on defence premises.</w:t>
      </w:r>
    </w:p>
    <w:p w:rsidR="00C5118A" w:rsidRPr="00CA4C6D" w:rsidRDefault="00C5118A" w:rsidP="00C5118A">
      <w:pPr>
        <w:pStyle w:val="notetext"/>
      </w:pPr>
      <w:r w:rsidRPr="00CA4C6D">
        <w:t>Note:</w:t>
      </w:r>
      <w:r w:rsidRPr="00CA4C6D">
        <w:tab/>
        <w:t>If the defence access control point is not on defence premises, a defence security official may request the person to undergo a search under Division</w:t>
      </w:r>
      <w:r w:rsidR="00CA4C6D">
        <w:t> </w:t>
      </w:r>
      <w:r w:rsidRPr="00CA4C6D">
        <w:t>3.</w:t>
      </w:r>
    </w:p>
    <w:p w:rsidR="00C5118A" w:rsidRPr="00CA4C6D" w:rsidRDefault="00C5118A" w:rsidP="00C5118A">
      <w:pPr>
        <w:pStyle w:val="SubsectionHead"/>
      </w:pPr>
      <w:r w:rsidRPr="00CA4C6D">
        <w:t>Power to refuse access etc.</w:t>
      </w:r>
    </w:p>
    <w:p w:rsidR="00C5118A" w:rsidRPr="00CA4C6D" w:rsidRDefault="00C5118A" w:rsidP="00C5118A">
      <w:pPr>
        <w:pStyle w:val="subsection"/>
      </w:pPr>
      <w:r w:rsidRPr="00CA4C6D">
        <w:tab/>
        <w:t>(3)</w:t>
      </w:r>
      <w:r w:rsidRPr="00CA4C6D">
        <w:tab/>
        <w:t>A special defence security official may refuse to allow a person to pass a defence access control point if:</w:t>
      </w:r>
    </w:p>
    <w:p w:rsidR="00C5118A" w:rsidRPr="00CA4C6D" w:rsidRDefault="00C5118A" w:rsidP="00C5118A">
      <w:pPr>
        <w:pStyle w:val="paragraph"/>
      </w:pPr>
      <w:r w:rsidRPr="00CA4C6D">
        <w:tab/>
        <w:t>(a)</w:t>
      </w:r>
      <w:r w:rsidRPr="00CA4C6D">
        <w:tab/>
        <w:t xml:space="preserve">the person refuses to comply with a requirement imposed by a special defence security official under </w:t>
      </w:r>
      <w:r w:rsidR="00CA4C6D">
        <w:t>subsection (</w:t>
      </w:r>
      <w:r w:rsidRPr="00CA4C6D">
        <w:t>1); or</w:t>
      </w:r>
    </w:p>
    <w:p w:rsidR="00C5118A" w:rsidRPr="00CA4C6D" w:rsidRDefault="00C5118A" w:rsidP="00C5118A">
      <w:pPr>
        <w:pStyle w:val="paragraph"/>
      </w:pPr>
      <w:r w:rsidRPr="00CA4C6D">
        <w:tab/>
        <w:t>(b)</w:t>
      </w:r>
      <w:r w:rsidRPr="00CA4C6D">
        <w:tab/>
        <w:t xml:space="preserve">the person hinders or obstructs a search of the person by a special defence security official under </w:t>
      </w:r>
      <w:r w:rsidR="00CA4C6D">
        <w:t>subsection (</w:t>
      </w:r>
      <w:r w:rsidRPr="00CA4C6D">
        <w:t>2); or</w:t>
      </w:r>
    </w:p>
    <w:p w:rsidR="00C5118A" w:rsidRPr="00CA4C6D" w:rsidRDefault="00C5118A" w:rsidP="00C5118A">
      <w:pPr>
        <w:pStyle w:val="paragraph"/>
      </w:pPr>
      <w:r w:rsidRPr="00CA4C6D">
        <w:tab/>
        <w:t>(c)</w:t>
      </w:r>
      <w:r w:rsidRPr="00CA4C6D">
        <w:tab/>
        <w:t>as a result of the person complying with such a requirement or undergoing such a search, a special defence security official reasonably believes that the person:</w:t>
      </w:r>
    </w:p>
    <w:p w:rsidR="00C5118A" w:rsidRPr="00CA4C6D" w:rsidRDefault="00C5118A" w:rsidP="00C5118A">
      <w:pPr>
        <w:pStyle w:val="paragraphsub"/>
      </w:pPr>
      <w:r w:rsidRPr="00CA4C6D">
        <w:lastRenderedPageBreak/>
        <w:tab/>
        <w:t>(i)</w:t>
      </w:r>
      <w:r w:rsidRPr="00CA4C6D">
        <w:tab/>
        <w:t>is not authorised to pass the defence access control point;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has committed, or may commit, a criminal offence on, or in relation to, the defence premises.</w:t>
      </w:r>
    </w:p>
    <w:p w:rsidR="00C5118A" w:rsidRPr="00CA4C6D" w:rsidRDefault="00C5118A" w:rsidP="00C5118A">
      <w:pPr>
        <w:pStyle w:val="SubsectionHead"/>
      </w:pPr>
      <w:r w:rsidRPr="00CA4C6D">
        <w:t>Additional powers if person is on defence premises</w:t>
      </w:r>
    </w:p>
    <w:p w:rsidR="00C5118A" w:rsidRPr="00CA4C6D" w:rsidRDefault="00C5118A" w:rsidP="00C5118A">
      <w:pPr>
        <w:pStyle w:val="subsection"/>
      </w:pPr>
      <w:r w:rsidRPr="00CA4C6D">
        <w:tab/>
        <w:t>(4)</w:t>
      </w:r>
      <w:r w:rsidRPr="00CA4C6D">
        <w:tab/>
        <w:t xml:space="preserve">If a special defence security official refuses to allow a person to pass a defence access control point under </w:t>
      </w:r>
      <w:r w:rsidR="00CA4C6D">
        <w:t>subsection (</w:t>
      </w:r>
      <w:r w:rsidRPr="00CA4C6D">
        <w:t>3), a special defence security official may, if the person is on defence premises:</w:t>
      </w:r>
    </w:p>
    <w:p w:rsidR="00C5118A" w:rsidRPr="00CA4C6D" w:rsidRDefault="00C5118A" w:rsidP="00C5118A">
      <w:pPr>
        <w:pStyle w:val="paragraph"/>
      </w:pPr>
      <w:r w:rsidRPr="00CA4C6D">
        <w:tab/>
        <w:t>(a)</w:t>
      </w:r>
      <w:r w:rsidRPr="00CA4C6D">
        <w:tab/>
        <w:t>restrain and detain the person; or</w:t>
      </w:r>
    </w:p>
    <w:p w:rsidR="00C5118A" w:rsidRPr="00CA4C6D" w:rsidRDefault="00C5118A" w:rsidP="00C5118A">
      <w:pPr>
        <w:pStyle w:val="paragraph"/>
      </w:pPr>
      <w:r w:rsidRPr="00CA4C6D">
        <w:tab/>
        <w:t>(b)</w:t>
      </w:r>
      <w:r w:rsidRPr="00CA4C6D">
        <w:tab/>
        <w:t>request the person to leave the defence premises and, if he or she refuses, remove the person from the defence premises.</w:t>
      </w:r>
    </w:p>
    <w:p w:rsidR="00C5118A" w:rsidRPr="00CA4C6D" w:rsidRDefault="00C5118A" w:rsidP="00C5118A">
      <w:pPr>
        <w:pStyle w:val="ActHead5"/>
      </w:pPr>
      <w:bookmarkStart w:id="231" w:name="_Toc464567914"/>
      <w:r w:rsidRPr="00CA4C6D">
        <w:rPr>
          <w:rStyle w:val="CharSectno"/>
        </w:rPr>
        <w:t>71S</w:t>
      </w:r>
      <w:r w:rsidRPr="00CA4C6D">
        <w:t xml:space="preserve">  Non</w:t>
      </w:r>
      <w:r w:rsidR="00CA4C6D">
        <w:noBreakHyphen/>
      </w:r>
      <w:r w:rsidRPr="00CA4C6D">
        <w:t>consensual search—vehicle, vessel or aircraft about to pass a defence access control point</w:t>
      </w:r>
      <w:bookmarkEnd w:id="231"/>
    </w:p>
    <w:p w:rsidR="00C5118A" w:rsidRPr="00CA4C6D" w:rsidRDefault="00C5118A" w:rsidP="00C5118A">
      <w:pPr>
        <w:pStyle w:val="SubsectionHead"/>
      </w:pPr>
      <w:r w:rsidRPr="00CA4C6D">
        <w:t>Power to search vehicles, vessels or aircraft</w:t>
      </w:r>
    </w:p>
    <w:p w:rsidR="00C5118A" w:rsidRPr="00CA4C6D" w:rsidRDefault="00C5118A" w:rsidP="00C5118A">
      <w:pPr>
        <w:pStyle w:val="subsection"/>
      </w:pPr>
      <w:r w:rsidRPr="00CA4C6D">
        <w:tab/>
        <w:t>(1)</w:t>
      </w:r>
      <w:r w:rsidRPr="00CA4C6D">
        <w:tab/>
        <w:t>A special defence security official may search a vehicle, vessel or aircraft that is about to pass a defence access control point on defence premises.</w:t>
      </w:r>
    </w:p>
    <w:p w:rsidR="00C5118A" w:rsidRPr="00CA4C6D" w:rsidRDefault="00C5118A" w:rsidP="00C5118A">
      <w:pPr>
        <w:pStyle w:val="notetext"/>
      </w:pPr>
      <w:r w:rsidRPr="00CA4C6D">
        <w:t>Note:</w:t>
      </w:r>
      <w:r w:rsidRPr="00CA4C6D">
        <w:tab/>
        <w:t>If the defence access control point is not on defence premises, a defence security official may request a search under Division</w:t>
      </w:r>
      <w:r w:rsidR="00CA4C6D">
        <w:t> </w:t>
      </w:r>
      <w:r w:rsidRPr="00CA4C6D">
        <w:t>3.</w:t>
      </w:r>
    </w:p>
    <w:p w:rsidR="00C5118A" w:rsidRPr="00CA4C6D" w:rsidRDefault="00C5118A" w:rsidP="00C5118A">
      <w:pPr>
        <w:pStyle w:val="subsection"/>
      </w:pPr>
      <w:r w:rsidRPr="00CA4C6D">
        <w:tab/>
        <w:t>(2)</w:t>
      </w:r>
      <w:r w:rsidRPr="00CA4C6D">
        <w:tab/>
        <w:t>A special defence security official may refuse to allow a vehicle, vessel or aircraft to pass a defence access control point if:</w:t>
      </w:r>
    </w:p>
    <w:p w:rsidR="00C5118A" w:rsidRPr="00CA4C6D" w:rsidRDefault="00C5118A" w:rsidP="00C5118A">
      <w:pPr>
        <w:pStyle w:val="paragraph"/>
      </w:pPr>
      <w:r w:rsidRPr="00CA4C6D">
        <w:tab/>
        <w:t>(a)</w:t>
      </w:r>
      <w:r w:rsidRPr="00CA4C6D">
        <w:tab/>
        <w:t xml:space="preserve">a person hinders or obstructs a search of the vehicle, vessel or aircraft conducted by a special defence security official under </w:t>
      </w:r>
      <w:r w:rsidR="00CA4C6D">
        <w:t>subsection (</w:t>
      </w:r>
      <w:r w:rsidRPr="00CA4C6D">
        <w:t>1); or</w:t>
      </w:r>
    </w:p>
    <w:p w:rsidR="00C5118A" w:rsidRPr="00CA4C6D" w:rsidRDefault="00C5118A" w:rsidP="00C5118A">
      <w:pPr>
        <w:pStyle w:val="paragraph"/>
      </w:pPr>
      <w:r w:rsidRPr="00CA4C6D">
        <w:tab/>
        <w:t>(b)</w:t>
      </w:r>
      <w:r w:rsidRPr="00CA4C6D">
        <w:tab/>
        <w:t xml:space="preserve">as a result of a search conducted under </w:t>
      </w:r>
      <w:r w:rsidR="00CA4C6D">
        <w:t>subsection (</w:t>
      </w:r>
      <w:r w:rsidRPr="00CA4C6D">
        <w:t>1), the official reasonably believes that the vehicle, vessel or aircraft, or a thing in it:</w:t>
      </w:r>
    </w:p>
    <w:p w:rsidR="00C5118A" w:rsidRPr="00CA4C6D" w:rsidRDefault="00C5118A" w:rsidP="00C5118A">
      <w:pPr>
        <w:pStyle w:val="paragraphsub"/>
      </w:pPr>
      <w:r w:rsidRPr="00CA4C6D">
        <w:tab/>
        <w:t>(i)</w:t>
      </w:r>
      <w:r w:rsidRPr="00CA4C6D">
        <w:tab/>
        <w:t>is not authorised to pass the defence access control point; or</w:t>
      </w:r>
    </w:p>
    <w:p w:rsidR="00C5118A" w:rsidRPr="00CA4C6D" w:rsidRDefault="00C5118A" w:rsidP="00C5118A">
      <w:pPr>
        <w:pStyle w:val="paragraphsub"/>
      </w:pPr>
      <w:r w:rsidRPr="00CA4C6D">
        <w:lastRenderedPageBreak/>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relates to a criminal offence committed, or that may be committed, on or in relation to the defence premises.</w:t>
      </w:r>
    </w:p>
    <w:p w:rsidR="00C5118A" w:rsidRPr="00CA4C6D" w:rsidRDefault="00C5118A" w:rsidP="00C5118A">
      <w:pPr>
        <w:pStyle w:val="SubsectionHead"/>
      </w:pPr>
      <w:r w:rsidRPr="00CA4C6D">
        <w:t>Additional powers if vehicle, vessel or aircraft is on defence premises</w:t>
      </w:r>
    </w:p>
    <w:p w:rsidR="00C5118A" w:rsidRPr="00CA4C6D" w:rsidRDefault="00C5118A" w:rsidP="00C5118A">
      <w:pPr>
        <w:pStyle w:val="subsection"/>
      </w:pPr>
      <w:r w:rsidRPr="00CA4C6D">
        <w:tab/>
        <w:t>(3)</w:t>
      </w:r>
      <w:r w:rsidRPr="00CA4C6D">
        <w:tab/>
        <w:t xml:space="preserve">If a special defence security official refuses to allow a vehicle, vessel or aircraft to pass a defence access control point under </w:t>
      </w:r>
      <w:r w:rsidR="00CA4C6D">
        <w:t>subsection (</w:t>
      </w:r>
      <w:r w:rsidRPr="00CA4C6D">
        <w:t>2), a special defence security official may, if the vehicle, vessel or aircraft is on defence premises, restrain and detain any person in the vehicle, vessel or aircraft.</w:t>
      </w:r>
    </w:p>
    <w:p w:rsidR="00C5118A" w:rsidRPr="00CA4C6D" w:rsidRDefault="00C5118A" w:rsidP="00C5118A">
      <w:pPr>
        <w:pStyle w:val="notetext"/>
      </w:pPr>
      <w:r w:rsidRPr="00CA4C6D">
        <w:t>Note:</w:t>
      </w:r>
      <w:r w:rsidRPr="00CA4C6D">
        <w:tab/>
        <w:t>For other powers in relation to persons in a vehicle, vessel or aircraft see section</w:t>
      </w:r>
      <w:r w:rsidR="00CA4C6D">
        <w:t> </w:t>
      </w:r>
      <w:r w:rsidRPr="00CA4C6D">
        <w:t>71R.</w:t>
      </w:r>
    </w:p>
    <w:p w:rsidR="00C5118A" w:rsidRPr="00CA4C6D" w:rsidRDefault="00C5118A" w:rsidP="00C5118A">
      <w:pPr>
        <w:pStyle w:val="ActHead5"/>
      </w:pPr>
      <w:bookmarkStart w:id="232" w:name="_Toc464567915"/>
      <w:r w:rsidRPr="00CA4C6D">
        <w:rPr>
          <w:rStyle w:val="CharSectno"/>
        </w:rPr>
        <w:t>71T</w:t>
      </w:r>
      <w:r w:rsidRPr="00CA4C6D">
        <w:t xml:space="preserve">  Non</w:t>
      </w:r>
      <w:r w:rsidR="00CA4C6D">
        <w:noBreakHyphen/>
      </w:r>
      <w:r w:rsidRPr="00CA4C6D">
        <w:t>consensual identification and search—person on defence premises</w:t>
      </w:r>
      <w:bookmarkEnd w:id="232"/>
    </w:p>
    <w:p w:rsidR="00C5118A" w:rsidRPr="00CA4C6D" w:rsidRDefault="00C5118A" w:rsidP="00C5118A">
      <w:pPr>
        <w:pStyle w:val="SubsectionHead"/>
      </w:pPr>
      <w:r w:rsidRPr="00CA4C6D">
        <w:t>When section applies</w:t>
      </w:r>
    </w:p>
    <w:p w:rsidR="00C5118A" w:rsidRPr="00CA4C6D" w:rsidRDefault="00C5118A" w:rsidP="00C5118A">
      <w:pPr>
        <w:pStyle w:val="subsection"/>
      </w:pPr>
      <w:r w:rsidRPr="00CA4C6D">
        <w:tab/>
        <w:t>(1)</w:t>
      </w:r>
      <w:r w:rsidRPr="00CA4C6D">
        <w:tab/>
        <w:t>This section applies if:</w:t>
      </w:r>
    </w:p>
    <w:p w:rsidR="00C5118A" w:rsidRPr="00CA4C6D" w:rsidRDefault="00C5118A" w:rsidP="00C5118A">
      <w:pPr>
        <w:pStyle w:val="paragraph"/>
      </w:pPr>
      <w:r w:rsidRPr="00CA4C6D">
        <w:tab/>
        <w:t xml:space="preserve">(a) </w:t>
      </w:r>
      <w:r w:rsidRPr="00CA4C6D">
        <w:tab/>
        <w:t>a person is on defence premises; and</w:t>
      </w:r>
    </w:p>
    <w:p w:rsidR="00C5118A" w:rsidRPr="00CA4C6D" w:rsidRDefault="00C5118A" w:rsidP="00C5118A">
      <w:pPr>
        <w:pStyle w:val="paragraph"/>
      </w:pPr>
      <w:r w:rsidRPr="00CA4C6D">
        <w:tab/>
        <w:t>(b)</w:t>
      </w:r>
      <w:r w:rsidRPr="00CA4C6D">
        <w:tab/>
        <w:t>a special defence security official reasonably believes that the person:</w:t>
      </w:r>
    </w:p>
    <w:p w:rsidR="00C5118A" w:rsidRPr="00CA4C6D" w:rsidRDefault="00C5118A" w:rsidP="00C5118A">
      <w:pPr>
        <w:pStyle w:val="paragraphsub"/>
      </w:pPr>
      <w:r w:rsidRPr="00CA4C6D">
        <w:tab/>
        <w:t>(i)</w:t>
      </w:r>
      <w:r w:rsidRPr="00CA4C6D">
        <w:tab/>
        <w:t>is not authorised to be on the premises;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has committed, or may commit, a criminal offence on, or in relation to, the premises.</w:t>
      </w:r>
    </w:p>
    <w:p w:rsidR="00C5118A" w:rsidRPr="00CA4C6D" w:rsidRDefault="00C5118A" w:rsidP="00C5118A">
      <w:pPr>
        <w:pStyle w:val="SubsectionHead"/>
      </w:pPr>
      <w:r w:rsidRPr="00CA4C6D">
        <w:t>Power to require identification etc.</w:t>
      </w:r>
    </w:p>
    <w:p w:rsidR="00C5118A" w:rsidRPr="00CA4C6D" w:rsidRDefault="00C5118A" w:rsidP="00C5118A">
      <w:pPr>
        <w:pStyle w:val="subsection"/>
      </w:pPr>
      <w:r w:rsidRPr="00CA4C6D">
        <w:tab/>
        <w:t>(2)</w:t>
      </w:r>
      <w:r w:rsidRPr="00CA4C6D">
        <w:tab/>
        <w:t>A special defence security official may require the person to provide evidence of the following:</w:t>
      </w:r>
    </w:p>
    <w:p w:rsidR="00C5118A" w:rsidRPr="00CA4C6D" w:rsidRDefault="00C5118A" w:rsidP="00C5118A">
      <w:pPr>
        <w:pStyle w:val="paragraph"/>
      </w:pPr>
      <w:r w:rsidRPr="00CA4C6D">
        <w:tab/>
        <w:t>(a)</w:t>
      </w:r>
      <w:r w:rsidRPr="00CA4C6D">
        <w:tab/>
        <w:t>the person’s name;</w:t>
      </w:r>
    </w:p>
    <w:p w:rsidR="00C5118A" w:rsidRPr="00CA4C6D" w:rsidRDefault="00C5118A" w:rsidP="00C5118A">
      <w:pPr>
        <w:pStyle w:val="paragraph"/>
      </w:pPr>
      <w:r w:rsidRPr="00CA4C6D">
        <w:tab/>
        <w:t>(b)</w:t>
      </w:r>
      <w:r w:rsidRPr="00CA4C6D">
        <w:tab/>
        <w:t>the person’s residential address;</w:t>
      </w:r>
    </w:p>
    <w:p w:rsidR="00C5118A" w:rsidRPr="00CA4C6D" w:rsidRDefault="00C5118A" w:rsidP="00C5118A">
      <w:pPr>
        <w:pStyle w:val="paragraph"/>
      </w:pPr>
      <w:r w:rsidRPr="00CA4C6D">
        <w:lastRenderedPageBreak/>
        <w:tab/>
        <w:t>(c)</w:t>
      </w:r>
      <w:r w:rsidRPr="00CA4C6D">
        <w:tab/>
        <w:t>the person’s authority to be on the defence premises.</w:t>
      </w:r>
    </w:p>
    <w:p w:rsidR="00C5118A" w:rsidRPr="00CA4C6D" w:rsidRDefault="00C5118A" w:rsidP="00C5118A">
      <w:pPr>
        <w:pStyle w:val="SubsectionHead"/>
      </w:pPr>
      <w:r w:rsidRPr="00CA4C6D">
        <w:t>Power to search</w:t>
      </w:r>
    </w:p>
    <w:p w:rsidR="00C5118A" w:rsidRPr="00CA4C6D" w:rsidRDefault="00C5118A" w:rsidP="00C5118A">
      <w:pPr>
        <w:pStyle w:val="subsection"/>
      </w:pPr>
      <w:r w:rsidRPr="00CA4C6D">
        <w:tab/>
        <w:t>(3)</w:t>
      </w:r>
      <w:r w:rsidRPr="00CA4C6D">
        <w:tab/>
        <w:t>A special defence security official may search the person.</w:t>
      </w:r>
    </w:p>
    <w:p w:rsidR="00C5118A" w:rsidRPr="00CA4C6D" w:rsidRDefault="00C5118A" w:rsidP="00C5118A">
      <w:pPr>
        <w:pStyle w:val="SubsectionHead"/>
      </w:pPr>
      <w:r w:rsidRPr="00CA4C6D">
        <w:t>Power to restrain and detain, remove etc.</w:t>
      </w:r>
    </w:p>
    <w:p w:rsidR="00C5118A" w:rsidRPr="00CA4C6D" w:rsidRDefault="00C5118A" w:rsidP="00C5118A">
      <w:pPr>
        <w:pStyle w:val="subsection"/>
      </w:pPr>
      <w:r w:rsidRPr="00CA4C6D">
        <w:tab/>
        <w:t>(4)</w:t>
      </w:r>
      <w:r w:rsidRPr="00CA4C6D">
        <w:tab/>
        <w:t>A special defence security official may:</w:t>
      </w:r>
    </w:p>
    <w:p w:rsidR="00C5118A" w:rsidRPr="00CA4C6D" w:rsidRDefault="00C5118A" w:rsidP="00C5118A">
      <w:pPr>
        <w:pStyle w:val="paragraph"/>
      </w:pPr>
      <w:r w:rsidRPr="00CA4C6D">
        <w:tab/>
        <w:t>(a)</w:t>
      </w:r>
      <w:r w:rsidRPr="00CA4C6D">
        <w:tab/>
        <w:t>restrain and detain the person; or</w:t>
      </w:r>
    </w:p>
    <w:p w:rsidR="00C5118A" w:rsidRPr="00CA4C6D" w:rsidRDefault="00C5118A" w:rsidP="00C5118A">
      <w:pPr>
        <w:pStyle w:val="paragraph"/>
      </w:pPr>
      <w:r w:rsidRPr="00CA4C6D">
        <w:tab/>
        <w:t>(b)</w:t>
      </w:r>
      <w:r w:rsidRPr="00CA4C6D">
        <w:tab/>
        <w:t>request the person to leave the defence premises and if he or she refuses, remove the person from the defence premises.</w:t>
      </w:r>
    </w:p>
    <w:p w:rsidR="00C5118A" w:rsidRPr="00CA4C6D" w:rsidRDefault="00C5118A" w:rsidP="00C5118A">
      <w:pPr>
        <w:pStyle w:val="ActHead5"/>
      </w:pPr>
      <w:bookmarkStart w:id="233" w:name="_Toc464567916"/>
      <w:r w:rsidRPr="00CA4C6D">
        <w:rPr>
          <w:rStyle w:val="CharSectno"/>
        </w:rPr>
        <w:t>71U</w:t>
      </w:r>
      <w:r w:rsidRPr="00CA4C6D">
        <w:t xml:space="preserve">  Non</w:t>
      </w:r>
      <w:r w:rsidR="00CA4C6D">
        <w:noBreakHyphen/>
      </w:r>
      <w:r w:rsidRPr="00CA4C6D">
        <w:t>consensual search—vehicle, vessel or aircraft on defence premises</w:t>
      </w:r>
      <w:bookmarkEnd w:id="233"/>
    </w:p>
    <w:p w:rsidR="00C5118A" w:rsidRPr="00CA4C6D" w:rsidRDefault="00C5118A" w:rsidP="00C5118A">
      <w:pPr>
        <w:pStyle w:val="SubsectionHead"/>
      </w:pPr>
      <w:r w:rsidRPr="00CA4C6D">
        <w:t>When section applies</w:t>
      </w:r>
    </w:p>
    <w:p w:rsidR="00C5118A" w:rsidRPr="00CA4C6D" w:rsidRDefault="00C5118A" w:rsidP="00C5118A">
      <w:pPr>
        <w:pStyle w:val="subsection"/>
      </w:pPr>
      <w:r w:rsidRPr="00CA4C6D">
        <w:tab/>
        <w:t>(1)</w:t>
      </w:r>
      <w:r w:rsidRPr="00CA4C6D">
        <w:tab/>
        <w:t>This section applies if:</w:t>
      </w:r>
    </w:p>
    <w:p w:rsidR="00C5118A" w:rsidRPr="00CA4C6D" w:rsidRDefault="00C5118A" w:rsidP="00C5118A">
      <w:pPr>
        <w:pStyle w:val="paragraph"/>
      </w:pPr>
      <w:r w:rsidRPr="00CA4C6D">
        <w:tab/>
        <w:t xml:space="preserve">(a) </w:t>
      </w:r>
      <w:r w:rsidRPr="00CA4C6D">
        <w:tab/>
        <w:t>a vehicle, vessel or aircraft is on defence premises; and</w:t>
      </w:r>
    </w:p>
    <w:p w:rsidR="00C5118A" w:rsidRPr="00CA4C6D" w:rsidRDefault="00C5118A" w:rsidP="00C5118A">
      <w:pPr>
        <w:pStyle w:val="paragraph"/>
      </w:pPr>
      <w:r w:rsidRPr="00CA4C6D">
        <w:tab/>
        <w:t>(b)</w:t>
      </w:r>
      <w:r w:rsidRPr="00CA4C6D">
        <w:tab/>
        <w:t>a special defence security official reasonably believes that the vehicle, vessel or aircraft:</w:t>
      </w:r>
    </w:p>
    <w:p w:rsidR="00C5118A" w:rsidRPr="00CA4C6D" w:rsidRDefault="00C5118A" w:rsidP="00C5118A">
      <w:pPr>
        <w:pStyle w:val="paragraphsub"/>
      </w:pPr>
      <w:r w:rsidRPr="00CA4C6D">
        <w:tab/>
        <w:t>(i)</w:t>
      </w:r>
      <w:r w:rsidRPr="00CA4C6D">
        <w:tab/>
        <w:t>is not authorised to be on the premises; or</w:t>
      </w:r>
    </w:p>
    <w:p w:rsidR="00C5118A" w:rsidRPr="00CA4C6D" w:rsidRDefault="00C5118A" w:rsidP="00C5118A">
      <w:pPr>
        <w:pStyle w:val="paragraphsub"/>
      </w:pPr>
      <w:r w:rsidRPr="00CA4C6D">
        <w:tab/>
        <w:t>(ii)</w:t>
      </w:r>
      <w:r w:rsidRPr="00CA4C6D">
        <w:tab/>
        <w:t>constitutes a threat to the safety of persons on the defence premises; or</w:t>
      </w:r>
    </w:p>
    <w:p w:rsidR="00C5118A" w:rsidRPr="00CA4C6D" w:rsidRDefault="00C5118A" w:rsidP="00C5118A">
      <w:pPr>
        <w:pStyle w:val="paragraphsub"/>
      </w:pPr>
      <w:r w:rsidRPr="00CA4C6D">
        <w:tab/>
        <w:t>(iii)</w:t>
      </w:r>
      <w:r w:rsidRPr="00CA4C6D">
        <w:tab/>
        <w:t>relates to a criminal offence committed, or that may be committed, on or in relation to the defence premises.</w:t>
      </w:r>
    </w:p>
    <w:p w:rsidR="00C5118A" w:rsidRPr="00CA4C6D" w:rsidRDefault="00C5118A" w:rsidP="00C5118A">
      <w:pPr>
        <w:pStyle w:val="SubsectionHead"/>
      </w:pPr>
      <w:r w:rsidRPr="00CA4C6D">
        <w:t>Power to search</w:t>
      </w:r>
    </w:p>
    <w:p w:rsidR="00C5118A" w:rsidRPr="00CA4C6D" w:rsidRDefault="00C5118A" w:rsidP="00C5118A">
      <w:pPr>
        <w:pStyle w:val="subsection"/>
      </w:pPr>
      <w:r w:rsidRPr="00CA4C6D">
        <w:tab/>
        <w:t>(2)</w:t>
      </w:r>
      <w:r w:rsidRPr="00CA4C6D">
        <w:tab/>
        <w:t>A special defence security official may search the vehicle, vessel or aircraft.</w:t>
      </w:r>
    </w:p>
    <w:p w:rsidR="00C5118A" w:rsidRPr="00CA4C6D" w:rsidRDefault="00C5118A" w:rsidP="00C5118A">
      <w:pPr>
        <w:pStyle w:val="SubsectionHead"/>
      </w:pPr>
      <w:r w:rsidRPr="00CA4C6D">
        <w:t>Power to restrain and detain</w:t>
      </w:r>
    </w:p>
    <w:p w:rsidR="00C5118A" w:rsidRPr="00CA4C6D" w:rsidRDefault="00C5118A" w:rsidP="00C5118A">
      <w:pPr>
        <w:pStyle w:val="subsection"/>
      </w:pPr>
      <w:r w:rsidRPr="00CA4C6D">
        <w:tab/>
        <w:t>(3)</w:t>
      </w:r>
      <w:r w:rsidRPr="00CA4C6D">
        <w:tab/>
        <w:t>A special defence security official may restrain and detain any person in the vehicle, vessel or aircraft.</w:t>
      </w:r>
    </w:p>
    <w:p w:rsidR="00C5118A" w:rsidRPr="00CA4C6D" w:rsidRDefault="00C5118A" w:rsidP="00C5118A">
      <w:pPr>
        <w:pStyle w:val="ActHead5"/>
      </w:pPr>
      <w:bookmarkStart w:id="234" w:name="_Toc464567917"/>
      <w:r w:rsidRPr="00CA4C6D">
        <w:rPr>
          <w:rStyle w:val="CharSectno"/>
        </w:rPr>
        <w:lastRenderedPageBreak/>
        <w:t>71V</w:t>
      </w:r>
      <w:r w:rsidRPr="00CA4C6D">
        <w:t xml:space="preserve">  Offence—refusing to provide evidence etc. required under this Division</w:t>
      </w:r>
      <w:bookmarkEnd w:id="234"/>
    </w:p>
    <w:p w:rsidR="00C5118A" w:rsidRPr="00CA4C6D" w:rsidRDefault="00C5118A" w:rsidP="00C5118A">
      <w:pPr>
        <w:pStyle w:val="subsection"/>
      </w:pPr>
      <w:r w:rsidRPr="00CA4C6D">
        <w:tab/>
      </w:r>
      <w:r w:rsidRPr="00CA4C6D">
        <w:tab/>
        <w:t>A person commits an offence if:</w:t>
      </w:r>
    </w:p>
    <w:p w:rsidR="00C5118A" w:rsidRPr="00CA4C6D" w:rsidRDefault="00C5118A" w:rsidP="00C5118A">
      <w:pPr>
        <w:pStyle w:val="paragraph"/>
      </w:pPr>
      <w:r w:rsidRPr="00CA4C6D">
        <w:tab/>
        <w:t>(a)</w:t>
      </w:r>
      <w:r w:rsidRPr="00CA4C6D">
        <w:tab/>
        <w:t>a special defence security official requires the person to provide evidence under this Division; and</w:t>
      </w:r>
    </w:p>
    <w:p w:rsidR="00C5118A" w:rsidRPr="00CA4C6D" w:rsidRDefault="00C5118A" w:rsidP="00C5118A">
      <w:pPr>
        <w:pStyle w:val="paragraph"/>
      </w:pPr>
      <w:r w:rsidRPr="00CA4C6D">
        <w:tab/>
        <w:t>(b)</w:t>
      </w:r>
      <w:r w:rsidRPr="00CA4C6D">
        <w:tab/>
        <w:t>section</w:t>
      </w:r>
      <w:r w:rsidR="00CA4C6D">
        <w:t> </w:t>
      </w:r>
      <w:r w:rsidRPr="00CA4C6D">
        <w:t>72B (which deals with the production of identity cards, etc.) was complied with in relation to the requirement; and</w:t>
      </w:r>
    </w:p>
    <w:p w:rsidR="00C5118A" w:rsidRPr="00CA4C6D" w:rsidRDefault="00C5118A" w:rsidP="00C5118A">
      <w:pPr>
        <w:pStyle w:val="paragraph"/>
      </w:pPr>
      <w:r w:rsidRPr="00CA4C6D">
        <w:tab/>
        <w:t>(c)</w:t>
      </w:r>
      <w:r w:rsidRPr="00CA4C6D">
        <w:tab/>
        <w:t>the person refuses or fails to provide the evidence, or gives a name or address that is false in a material particular; and</w:t>
      </w:r>
    </w:p>
    <w:p w:rsidR="00C5118A" w:rsidRPr="00CA4C6D" w:rsidRDefault="00C5118A" w:rsidP="00C5118A">
      <w:pPr>
        <w:pStyle w:val="paragraph"/>
      </w:pPr>
      <w:r w:rsidRPr="00CA4C6D">
        <w:tab/>
        <w:t>(d)</w:t>
      </w:r>
      <w:r w:rsidRPr="00CA4C6D">
        <w:tab/>
        <w:t>the person is on defence premises.</w:t>
      </w:r>
    </w:p>
    <w:p w:rsidR="00C5118A" w:rsidRPr="00CA4C6D" w:rsidRDefault="00C5118A" w:rsidP="00C5118A">
      <w:pPr>
        <w:pStyle w:val="Penalty"/>
      </w:pPr>
      <w:r w:rsidRPr="00CA4C6D">
        <w:t>Penalty:</w:t>
      </w:r>
      <w:r w:rsidRPr="00CA4C6D">
        <w:tab/>
        <w:t>20 penalty units.</w:t>
      </w:r>
    </w:p>
    <w:p w:rsidR="00C5118A" w:rsidRPr="00CA4C6D" w:rsidRDefault="00C5118A" w:rsidP="00C5118A">
      <w:pPr>
        <w:pStyle w:val="notetext"/>
      </w:pPr>
      <w:r w:rsidRPr="00CA4C6D">
        <w:t>Note:</w:t>
      </w:r>
      <w:r w:rsidRPr="00CA4C6D">
        <w:tab/>
        <w:t xml:space="preserve">An offence under this section is a </w:t>
      </w:r>
      <w:r w:rsidRPr="00CA4C6D">
        <w:rPr>
          <w:b/>
          <w:i/>
        </w:rPr>
        <w:t xml:space="preserve">protective service offence </w:t>
      </w:r>
      <w:r w:rsidRPr="00CA4C6D">
        <w:t xml:space="preserve">for the purposes of the </w:t>
      </w:r>
      <w:r w:rsidRPr="00CA4C6D">
        <w:rPr>
          <w:i/>
        </w:rPr>
        <w:t>Australian Federal Police Act 1979</w:t>
      </w:r>
      <w:r w:rsidRPr="00CA4C6D">
        <w:t>.</w:t>
      </w:r>
    </w:p>
    <w:p w:rsidR="00C5118A" w:rsidRPr="00CA4C6D" w:rsidRDefault="00C5118A" w:rsidP="00C5118A">
      <w:pPr>
        <w:pStyle w:val="ActHead5"/>
      </w:pPr>
      <w:bookmarkStart w:id="235" w:name="_Toc464567918"/>
      <w:r w:rsidRPr="00CA4C6D">
        <w:rPr>
          <w:rStyle w:val="CharSectno"/>
        </w:rPr>
        <w:t>71W</w:t>
      </w:r>
      <w:r w:rsidRPr="00CA4C6D">
        <w:t xml:space="preserve">  Offence—hindering or obstructing a search under this Division</w:t>
      </w:r>
      <w:bookmarkEnd w:id="235"/>
    </w:p>
    <w:p w:rsidR="00C5118A" w:rsidRPr="00CA4C6D" w:rsidRDefault="00C5118A" w:rsidP="00C5118A">
      <w:pPr>
        <w:pStyle w:val="subsection"/>
      </w:pPr>
      <w:r w:rsidRPr="00CA4C6D">
        <w:tab/>
      </w:r>
      <w:r w:rsidRPr="00CA4C6D">
        <w:tab/>
        <w:t>A person commits an offence if the person hinders or obstructs a search under this Division, and:</w:t>
      </w:r>
    </w:p>
    <w:p w:rsidR="00C5118A" w:rsidRPr="00CA4C6D" w:rsidRDefault="00C5118A" w:rsidP="00C5118A">
      <w:pPr>
        <w:pStyle w:val="paragraph"/>
      </w:pPr>
      <w:r w:rsidRPr="00CA4C6D">
        <w:tab/>
        <w:t>(a)</w:t>
      </w:r>
      <w:r w:rsidRPr="00CA4C6D">
        <w:tab/>
        <w:t>if paragraphs 72B(3)(a) and (b) apply in relation to the search—at the time the person hindered or obstructed the search, the special defence security official who conducted the search had done the things referred to in subparagraphs</w:t>
      </w:r>
      <w:r w:rsidR="00CA4C6D">
        <w:t> </w:t>
      </w:r>
      <w:r w:rsidRPr="00CA4C6D">
        <w:t>72B(3)(c)(i) and (ii); or</w:t>
      </w:r>
    </w:p>
    <w:p w:rsidR="00C5118A" w:rsidRPr="00CA4C6D" w:rsidRDefault="00C5118A" w:rsidP="00C5118A">
      <w:pPr>
        <w:pStyle w:val="paragraph"/>
      </w:pPr>
      <w:r w:rsidRPr="00CA4C6D">
        <w:tab/>
        <w:t>(b)</w:t>
      </w:r>
      <w:r w:rsidRPr="00CA4C6D">
        <w:tab/>
        <w:t>otherwise—subsection</w:t>
      </w:r>
      <w:r w:rsidR="00CA4C6D">
        <w:t> </w:t>
      </w:r>
      <w:r w:rsidRPr="00CA4C6D">
        <w:t>72B(2) was complied with in relation to the search.</w:t>
      </w:r>
    </w:p>
    <w:p w:rsidR="00C5118A" w:rsidRPr="00CA4C6D" w:rsidRDefault="00C5118A" w:rsidP="00C5118A">
      <w:pPr>
        <w:pStyle w:val="Penalty"/>
      </w:pPr>
      <w:r w:rsidRPr="00CA4C6D">
        <w:t>Penalty:</w:t>
      </w:r>
      <w:r w:rsidRPr="00CA4C6D">
        <w:tab/>
        <w:t>50 penalty units.</w:t>
      </w:r>
    </w:p>
    <w:p w:rsidR="00C5118A" w:rsidRPr="00CA4C6D" w:rsidRDefault="00C5118A" w:rsidP="00C5118A">
      <w:pPr>
        <w:pStyle w:val="notetext"/>
      </w:pPr>
      <w:r w:rsidRPr="00CA4C6D">
        <w:t>Note 1:</w:t>
      </w:r>
      <w:r w:rsidRPr="00CA4C6D">
        <w:tab/>
        <w:t xml:space="preserve">An offence under this section is a </w:t>
      </w:r>
      <w:r w:rsidRPr="00CA4C6D">
        <w:rPr>
          <w:b/>
          <w:i/>
        </w:rPr>
        <w:t xml:space="preserve">protective service offence </w:t>
      </w:r>
      <w:r w:rsidRPr="00CA4C6D">
        <w:t xml:space="preserve">for the purposes of the </w:t>
      </w:r>
      <w:r w:rsidRPr="00CA4C6D">
        <w:rPr>
          <w:i/>
        </w:rPr>
        <w:t>Australian Federal Police Act 1979</w:t>
      </w:r>
      <w:r w:rsidRPr="00CA4C6D">
        <w:t>.</w:t>
      </w:r>
    </w:p>
    <w:p w:rsidR="00C5118A" w:rsidRPr="00CA4C6D" w:rsidRDefault="00C5118A" w:rsidP="00C5118A">
      <w:pPr>
        <w:pStyle w:val="notetext"/>
      </w:pPr>
      <w:r w:rsidRPr="00CA4C6D">
        <w:t>Note 2:</w:t>
      </w:r>
      <w:r w:rsidRPr="00CA4C6D">
        <w:tab/>
        <w:t>Subsections</w:t>
      </w:r>
      <w:r w:rsidR="00CA4C6D">
        <w:t> </w:t>
      </w:r>
      <w:r w:rsidRPr="00CA4C6D">
        <w:t>72B(2) and (3) deal with the production of identity cards before conducting a search.</w:t>
      </w:r>
    </w:p>
    <w:p w:rsidR="00C5118A" w:rsidRPr="00CA4C6D" w:rsidRDefault="00C5118A" w:rsidP="00C5118A">
      <w:pPr>
        <w:pStyle w:val="ActHead5"/>
      </w:pPr>
      <w:bookmarkStart w:id="236" w:name="_Toc464567919"/>
      <w:r w:rsidRPr="00CA4C6D">
        <w:rPr>
          <w:rStyle w:val="CharSectno"/>
        </w:rPr>
        <w:lastRenderedPageBreak/>
        <w:t>71X</w:t>
      </w:r>
      <w:r w:rsidRPr="00CA4C6D">
        <w:t xml:space="preserve">  Security authorised members of the Defence Force may respond to attack</w:t>
      </w:r>
      <w:bookmarkEnd w:id="236"/>
    </w:p>
    <w:p w:rsidR="00C5118A" w:rsidRPr="00CA4C6D" w:rsidRDefault="00C5118A" w:rsidP="00C5118A">
      <w:pPr>
        <w:pStyle w:val="subsection"/>
      </w:pPr>
      <w:r w:rsidRPr="00CA4C6D">
        <w:tab/>
        <w:t>(1)</w:t>
      </w:r>
      <w:r w:rsidRPr="00CA4C6D">
        <w:tab/>
        <w:t>This section applies if:</w:t>
      </w:r>
    </w:p>
    <w:p w:rsidR="00C5118A" w:rsidRPr="00CA4C6D" w:rsidRDefault="00C5118A" w:rsidP="00C5118A">
      <w:pPr>
        <w:pStyle w:val="paragraph"/>
      </w:pPr>
      <w:r w:rsidRPr="00CA4C6D">
        <w:tab/>
        <w:t>(a)</w:t>
      </w:r>
      <w:r w:rsidRPr="00CA4C6D">
        <w:tab/>
        <w:t>an attack on defence premises is occurring or is imminent; and</w:t>
      </w:r>
    </w:p>
    <w:p w:rsidR="00C5118A" w:rsidRPr="00CA4C6D" w:rsidRDefault="00C5118A" w:rsidP="00C5118A">
      <w:pPr>
        <w:pStyle w:val="paragraph"/>
      </w:pPr>
      <w:r w:rsidRPr="00CA4C6D">
        <w:tab/>
        <w:t>(b)</w:t>
      </w:r>
      <w:r w:rsidRPr="00CA4C6D">
        <w:tab/>
        <w:t>the attack is likely to, or is intended to, result in the death of or serious injury to one or more persons on the defence premises.</w:t>
      </w:r>
    </w:p>
    <w:p w:rsidR="00C5118A" w:rsidRPr="00CA4C6D" w:rsidRDefault="00C5118A" w:rsidP="00C5118A">
      <w:pPr>
        <w:pStyle w:val="subsection"/>
      </w:pPr>
      <w:r w:rsidRPr="00CA4C6D">
        <w:tab/>
        <w:t>(2)</w:t>
      </w:r>
      <w:r w:rsidRPr="00CA4C6D">
        <w:tab/>
        <w:t>Subject to sections</w:t>
      </w:r>
      <w:r w:rsidR="00CA4C6D">
        <w:t> </w:t>
      </w:r>
      <w:r w:rsidRPr="00CA4C6D">
        <w:t>72G and 72H, a security authorised member of the Defence Force may take action on defence premises to protect persons from the attack.</w:t>
      </w:r>
    </w:p>
    <w:p w:rsidR="00C5118A" w:rsidRPr="00CA4C6D" w:rsidRDefault="00C5118A" w:rsidP="00C5118A">
      <w:pPr>
        <w:pStyle w:val="notetext"/>
      </w:pPr>
      <w:r w:rsidRPr="00CA4C6D">
        <w:t>Note:</w:t>
      </w:r>
      <w:r w:rsidRPr="00CA4C6D">
        <w:tab/>
        <w:t>Section</w:t>
      </w:r>
      <w:r w:rsidR="00CA4C6D">
        <w:t> </w:t>
      </w:r>
      <w:r w:rsidRPr="00CA4C6D">
        <w:t>72G provides that defence security officials may use reasonable and necessary force in exercising powers under this Part. Section</w:t>
      </w:r>
      <w:r w:rsidR="00CA4C6D">
        <w:t> </w:t>
      </w:r>
      <w:r w:rsidRPr="00CA4C6D">
        <w:t>72H provides that security authorised members of the Defence Force may, in limited circumstances involving an attack, do a thing that is likely to cause the death of, or grievous bodily harm to, another person. Other defence security officials are not so authorised (see subsection</w:t>
      </w:r>
      <w:r w:rsidR="00CA4C6D">
        <w:t> </w:t>
      </w:r>
      <w:r w:rsidRPr="00CA4C6D">
        <w:t>72G(2)).</w:t>
      </w:r>
    </w:p>
    <w:p w:rsidR="00C5118A" w:rsidRPr="00CA4C6D" w:rsidRDefault="00C5118A" w:rsidP="00C5118A">
      <w:pPr>
        <w:pStyle w:val="ActHead5"/>
        <w:ind w:left="0" w:firstLine="0"/>
      </w:pPr>
      <w:bookmarkStart w:id="237" w:name="_Toc464567920"/>
      <w:r w:rsidRPr="00CA4C6D">
        <w:rPr>
          <w:rStyle w:val="CharSectno"/>
        </w:rPr>
        <w:t>71Y</w:t>
      </w:r>
      <w:r w:rsidRPr="00CA4C6D">
        <w:t xml:space="preserve">  Power to stop and detain</w:t>
      </w:r>
      <w:bookmarkEnd w:id="237"/>
    </w:p>
    <w:p w:rsidR="00C5118A" w:rsidRPr="00CA4C6D" w:rsidRDefault="00C5118A" w:rsidP="00C5118A">
      <w:pPr>
        <w:pStyle w:val="subsection"/>
      </w:pPr>
      <w:r w:rsidRPr="00CA4C6D">
        <w:tab/>
      </w:r>
      <w:r w:rsidRPr="00CA4C6D">
        <w:tab/>
        <w:t>A special defence security official may stop and detain a person, or a vehicle, vessel or aircraft, for the purposes of exercising a power under this Division:</w:t>
      </w:r>
    </w:p>
    <w:p w:rsidR="00C5118A" w:rsidRPr="00CA4C6D" w:rsidRDefault="00C5118A" w:rsidP="00C5118A">
      <w:pPr>
        <w:pStyle w:val="paragraph"/>
      </w:pPr>
      <w:r w:rsidRPr="00CA4C6D">
        <w:tab/>
        <w:t>(a)</w:t>
      </w:r>
      <w:r w:rsidRPr="00CA4C6D">
        <w:tab/>
        <w:t>to require the person to provide evidence of particular matters; or</w:t>
      </w:r>
    </w:p>
    <w:p w:rsidR="00C5118A" w:rsidRPr="00CA4C6D" w:rsidRDefault="00C5118A" w:rsidP="00C5118A">
      <w:pPr>
        <w:pStyle w:val="paragraph"/>
      </w:pPr>
      <w:r w:rsidRPr="00CA4C6D">
        <w:tab/>
        <w:t>(b)</w:t>
      </w:r>
      <w:r w:rsidRPr="00CA4C6D">
        <w:tab/>
        <w:t>to search the person or the vehicle, vessel or aircraft.</w:t>
      </w:r>
    </w:p>
    <w:p w:rsidR="00C5118A" w:rsidRPr="00CA4C6D" w:rsidRDefault="00C5118A" w:rsidP="00C5118A">
      <w:pPr>
        <w:pStyle w:val="ActHead5"/>
        <w:ind w:left="0" w:firstLine="0"/>
      </w:pPr>
      <w:bookmarkStart w:id="238" w:name="_Toc464567921"/>
      <w:r w:rsidRPr="00CA4C6D">
        <w:rPr>
          <w:rStyle w:val="CharSectno"/>
        </w:rPr>
        <w:t>71Z</w:t>
      </w:r>
      <w:r w:rsidRPr="00CA4C6D">
        <w:t xml:space="preserve">  Powers are in addition to powers under this Part</w:t>
      </w:r>
      <w:bookmarkEnd w:id="238"/>
    </w:p>
    <w:p w:rsidR="00C5118A" w:rsidRPr="00CA4C6D" w:rsidRDefault="00C5118A" w:rsidP="00C5118A">
      <w:pPr>
        <w:pStyle w:val="subsection"/>
      </w:pPr>
      <w:r w:rsidRPr="00CA4C6D">
        <w:tab/>
      </w:r>
      <w:r w:rsidRPr="00CA4C6D">
        <w:tab/>
        <w:t>To avoid doubt, a power conferred upon a special defence security official under this Division may be exercised in addition to a power conferred on the special defence security official under another Division of this Part.</w:t>
      </w:r>
    </w:p>
    <w:p w:rsidR="00C5118A" w:rsidRPr="00CA4C6D" w:rsidRDefault="00C5118A" w:rsidP="00AA52F6">
      <w:pPr>
        <w:pStyle w:val="ActHead3"/>
        <w:pageBreakBefore/>
      </w:pPr>
      <w:bookmarkStart w:id="239" w:name="_Toc464567922"/>
      <w:r w:rsidRPr="00CA4C6D">
        <w:rPr>
          <w:rStyle w:val="CharDivNo"/>
        </w:rPr>
        <w:lastRenderedPageBreak/>
        <w:t>Division</w:t>
      </w:r>
      <w:r w:rsidR="00CA4C6D" w:rsidRPr="00CA4C6D">
        <w:rPr>
          <w:rStyle w:val="CharDivNo"/>
        </w:rPr>
        <w:t> </w:t>
      </w:r>
      <w:r w:rsidRPr="00CA4C6D">
        <w:rPr>
          <w:rStyle w:val="CharDivNo"/>
        </w:rPr>
        <w:t>5</w:t>
      </w:r>
      <w:r w:rsidRPr="00CA4C6D">
        <w:t>—</w:t>
      </w:r>
      <w:r w:rsidRPr="00CA4C6D">
        <w:rPr>
          <w:rStyle w:val="CharDivText"/>
        </w:rPr>
        <w:t>Seizure</w:t>
      </w:r>
      <w:bookmarkEnd w:id="239"/>
    </w:p>
    <w:p w:rsidR="00C5118A" w:rsidRPr="00CA4C6D" w:rsidRDefault="00C5118A" w:rsidP="00C5118A">
      <w:pPr>
        <w:pStyle w:val="ActHead5"/>
        <w:ind w:left="0" w:firstLine="0"/>
      </w:pPr>
      <w:bookmarkStart w:id="240" w:name="_Toc464567923"/>
      <w:r w:rsidRPr="00CA4C6D">
        <w:rPr>
          <w:rStyle w:val="CharSectno"/>
        </w:rPr>
        <w:t>72</w:t>
      </w:r>
      <w:r w:rsidRPr="00CA4C6D">
        <w:t xml:space="preserve">  Power to seize things on defence premises</w:t>
      </w:r>
      <w:bookmarkEnd w:id="240"/>
    </w:p>
    <w:p w:rsidR="00C5118A" w:rsidRPr="00CA4C6D" w:rsidRDefault="00C5118A" w:rsidP="00C5118A">
      <w:pPr>
        <w:pStyle w:val="subsection"/>
      </w:pPr>
      <w:r w:rsidRPr="00CA4C6D">
        <w:tab/>
        <w:t>(1)</w:t>
      </w:r>
      <w:r w:rsidRPr="00CA4C6D">
        <w:tab/>
        <w:t>A special defence security official may seize a thing (including a vehicle, vessel or aircraft or an unattended thing) on defence premises, or a thing found as a result of a search (including a limited search) under this Part, if the official believes on reasonable grounds that the thing may:</w:t>
      </w:r>
    </w:p>
    <w:p w:rsidR="00C5118A" w:rsidRPr="00CA4C6D" w:rsidRDefault="00C5118A" w:rsidP="00C5118A">
      <w:pPr>
        <w:pStyle w:val="paragraph"/>
      </w:pPr>
      <w:r w:rsidRPr="00CA4C6D">
        <w:tab/>
        <w:t>(a)</w:t>
      </w:r>
      <w:r w:rsidRPr="00CA4C6D">
        <w:tab/>
        <w:t>constitute a threat to the safety of a person on the defence premises; or</w:t>
      </w:r>
    </w:p>
    <w:p w:rsidR="00C5118A" w:rsidRPr="00CA4C6D" w:rsidRDefault="00C5118A" w:rsidP="00C5118A">
      <w:pPr>
        <w:pStyle w:val="paragraph"/>
      </w:pPr>
      <w:r w:rsidRPr="00CA4C6D">
        <w:tab/>
        <w:t>(b)</w:t>
      </w:r>
      <w:r w:rsidRPr="00CA4C6D">
        <w:tab/>
        <w:t>relate to a criminal offence committed, or that may be committed, on or in relation to the defence premises.</w:t>
      </w:r>
    </w:p>
    <w:p w:rsidR="00C5118A" w:rsidRPr="00CA4C6D" w:rsidRDefault="00C5118A" w:rsidP="00C5118A">
      <w:pPr>
        <w:pStyle w:val="subsection"/>
      </w:pPr>
      <w:r w:rsidRPr="00CA4C6D">
        <w:tab/>
        <w:t>(2)</w:t>
      </w:r>
      <w:r w:rsidRPr="00CA4C6D">
        <w:tab/>
        <w:t xml:space="preserve">If a special defence security official seizes a thing under </w:t>
      </w:r>
      <w:r w:rsidR="00CA4C6D">
        <w:t>subsection (</w:t>
      </w:r>
      <w:r w:rsidRPr="00CA4C6D">
        <w:t>1):</w:t>
      </w:r>
    </w:p>
    <w:p w:rsidR="00C5118A" w:rsidRPr="00CA4C6D" w:rsidRDefault="00C5118A" w:rsidP="00C5118A">
      <w:pPr>
        <w:pStyle w:val="paragraph"/>
      </w:pPr>
      <w:r w:rsidRPr="00CA4C6D">
        <w:tab/>
        <w:t>(a)</w:t>
      </w:r>
      <w:r w:rsidRPr="00CA4C6D">
        <w:tab/>
        <w:t>a security authorised member of the Defence Force may take such action as is reasonable and necessary to make the thing safe or prevent the thing being used; and</w:t>
      </w:r>
    </w:p>
    <w:p w:rsidR="00C5118A" w:rsidRPr="00CA4C6D" w:rsidRDefault="00C5118A" w:rsidP="00C5118A">
      <w:pPr>
        <w:pStyle w:val="paragraph"/>
      </w:pPr>
      <w:r w:rsidRPr="00CA4C6D">
        <w:tab/>
        <w:t>(b)</w:t>
      </w:r>
      <w:r w:rsidRPr="00CA4C6D">
        <w:tab/>
        <w:t>if the official seized the thing from a person—a special defence security official must, if it is practicable to do so, give the person a receipt for the thing; and</w:t>
      </w:r>
    </w:p>
    <w:p w:rsidR="00C5118A" w:rsidRPr="00CA4C6D" w:rsidRDefault="00C5118A" w:rsidP="00C5118A">
      <w:pPr>
        <w:pStyle w:val="paragraph"/>
      </w:pPr>
      <w:r w:rsidRPr="00CA4C6D">
        <w:tab/>
        <w:t>(c)</w:t>
      </w:r>
      <w:r w:rsidRPr="00CA4C6D">
        <w:tab/>
        <w:t>if the official believes on reasonable grounds that the thing has been used or otherwise involved in the commission of a criminal offence—a special defence security official must give the thing to a member or special member of the Australian Federal Police or a member of the police force of a State or Territory at the earliest practicable time; and</w:t>
      </w:r>
    </w:p>
    <w:p w:rsidR="00C5118A" w:rsidRPr="00CA4C6D" w:rsidRDefault="00C5118A" w:rsidP="00C5118A">
      <w:pPr>
        <w:pStyle w:val="paragraph"/>
      </w:pPr>
      <w:r w:rsidRPr="00CA4C6D">
        <w:tab/>
        <w:t>(d)</w:t>
      </w:r>
      <w:r w:rsidRPr="00CA4C6D">
        <w:tab/>
        <w:t xml:space="preserve">if </w:t>
      </w:r>
      <w:r w:rsidR="00CA4C6D">
        <w:t>paragraph (</w:t>
      </w:r>
      <w:r w:rsidRPr="00CA4C6D">
        <w:t>c) does not apply:</w:t>
      </w:r>
    </w:p>
    <w:p w:rsidR="00C5118A" w:rsidRPr="00CA4C6D" w:rsidRDefault="00C5118A" w:rsidP="00C5118A">
      <w:pPr>
        <w:pStyle w:val="paragraphsub"/>
      </w:pPr>
      <w:r w:rsidRPr="00CA4C6D">
        <w:tab/>
        <w:t>(i)</w:t>
      </w:r>
      <w:r w:rsidRPr="00CA4C6D">
        <w:tab/>
        <w:t>if the official seized the thing from a person and it is practicable to do so—a special defence security official must return the thing to the person within 7 days; or</w:t>
      </w:r>
    </w:p>
    <w:p w:rsidR="00C5118A" w:rsidRPr="00CA4C6D" w:rsidRDefault="00C5118A" w:rsidP="00C5118A">
      <w:pPr>
        <w:pStyle w:val="paragraphsub"/>
      </w:pPr>
      <w:r w:rsidRPr="00CA4C6D">
        <w:tab/>
        <w:t>(ii)</w:t>
      </w:r>
      <w:r w:rsidRPr="00CA4C6D">
        <w:tab/>
        <w:t>otherwise—a special defence security official must give it to a member or special member of the Australian Federal Police or a member of the police force of a State or Territory at the earliest practicable time.</w:t>
      </w:r>
    </w:p>
    <w:p w:rsidR="00C5118A" w:rsidRPr="00CA4C6D" w:rsidRDefault="00C5118A" w:rsidP="00AA52F6">
      <w:pPr>
        <w:pStyle w:val="ActHead3"/>
        <w:pageBreakBefore/>
      </w:pPr>
      <w:bookmarkStart w:id="241" w:name="_Toc464567924"/>
      <w:r w:rsidRPr="00CA4C6D">
        <w:rPr>
          <w:rStyle w:val="CharDivNo"/>
        </w:rPr>
        <w:lastRenderedPageBreak/>
        <w:t>Division</w:t>
      </w:r>
      <w:r w:rsidR="00CA4C6D" w:rsidRPr="00CA4C6D">
        <w:rPr>
          <w:rStyle w:val="CharDivNo"/>
        </w:rPr>
        <w:t> </w:t>
      </w:r>
      <w:r w:rsidRPr="00CA4C6D">
        <w:rPr>
          <w:rStyle w:val="CharDivNo"/>
        </w:rPr>
        <w:t>6</w:t>
      </w:r>
      <w:r w:rsidRPr="00CA4C6D">
        <w:t>—</w:t>
      </w:r>
      <w:r w:rsidRPr="00CA4C6D">
        <w:rPr>
          <w:rStyle w:val="CharDivText"/>
        </w:rPr>
        <w:t>Matters relating to exercise of powers under Part</w:t>
      </w:r>
      <w:bookmarkEnd w:id="241"/>
    </w:p>
    <w:p w:rsidR="00C5118A" w:rsidRPr="00CA4C6D" w:rsidRDefault="00C5118A" w:rsidP="00C5118A">
      <w:pPr>
        <w:pStyle w:val="ActHead5"/>
      </w:pPr>
      <w:bookmarkStart w:id="242" w:name="_Toc464567925"/>
      <w:r w:rsidRPr="00CA4C6D">
        <w:rPr>
          <w:rStyle w:val="CharSectno"/>
        </w:rPr>
        <w:t>72A</w:t>
      </w:r>
      <w:r w:rsidRPr="00CA4C6D">
        <w:t xml:space="preserve">  Certain powers to be exercised only by security authorised members of the Defence Force unless not reasonably practicable</w:t>
      </w:r>
      <w:bookmarkEnd w:id="242"/>
    </w:p>
    <w:p w:rsidR="00C5118A" w:rsidRPr="00CA4C6D" w:rsidRDefault="00C5118A" w:rsidP="00C5118A">
      <w:pPr>
        <w:pStyle w:val="subsection"/>
      </w:pPr>
      <w:r w:rsidRPr="00CA4C6D">
        <w:tab/>
      </w:r>
      <w:r w:rsidRPr="00CA4C6D">
        <w:tab/>
        <w:t>A power conferred upon a special defence security official under Division</w:t>
      </w:r>
      <w:r w:rsidR="00CA4C6D">
        <w:t> </w:t>
      </w:r>
      <w:r w:rsidRPr="00CA4C6D">
        <w:t>4 (powers exercisable without consent) or Division</w:t>
      </w:r>
      <w:r w:rsidR="00CA4C6D">
        <w:t> </w:t>
      </w:r>
      <w:r w:rsidRPr="00CA4C6D">
        <w:t>5 (seizure powers) may be exercised by a defence security screening employee only if it is not reasonably practicable in all the circumstances for the power to be exercised by a security authorised member of the Defence Force.</w:t>
      </w:r>
    </w:p>
    <w:p w:rsidR="00C5118A" w:rsidRPr="00CA4C6D" w:rsidRDefault="00C5118A" w:rsidP="00C5118A">
      <w:pPr>
        <w:pStyle w:val="ActHead5"/>
      </w:pPr>
      <w:bookmarkStart w:id="243" w:name="_Toc464567926"/>
      <w:r w:rsidRPr="00CA4C6D">
        <w:rPr>
          <w:rStyle w:val="CharSectno"/>
        </w:rPr>
        <w:t>72B</w:t>
      </w:r>
      <w:r w:rsidRPr="00CA4C6D">
        <w:t xml:space="preserve">  Defence security officials must produce identity cards, etc.</w:t>
      </w:r>
      <w:bookmarkEnd w:id="243"/>
    </w:p>
    <w:p w:rsidR="00C5118A" w:rsidRPr="00CA4C6D" w:rsidRDefault="00C5118A" w:rsidP="00C5118A">
      <w:pPr>
        <w:pStyle w:val="SubsectionHead"/>
      </w:pPr>
      <w:r w:rsidRPr="00CA4C6D">
        <w:t>Production of identity card before making request or requirement</w:t>
      </w:r>
    </w:p>
    <w:p w:rsidR="00C5118A" w:rsidRPr="00CA4C6D" w:rsidRDefault="00C5118A" w:rsidP="00C5118A">
      <w:pPr>
        <w:pStyle w:val="subsection"/>
      </w:pPr>
      <w:r w:rsidRPr="00CA4C6D">
        <w:tab/>
        <w:t>(1)</w:t>
      </w:r>
      <w:r w:rsidRPr="00CA4C6D">
        <w:tab/>
        <w:t>A defence security official is not entitled to make a request or requirement of a person under this Part unless, before making the request or requirement:</w:t>
      </w:r>
    </w:p>
    <w:p w:rsidR="00C5118A" w:rsidRPr="00CA4C6D" w:rsidRDefault="00C5118A" w:rsidP="00C5118A">
      <w:pPr>
        <w:pStyle w:val="paragraph"/>
      </w:pPr>
      <w:r w:rsidRPr="00CA4C6D">
        <w:tab/>
        <w:t>(a)</w:t>
      </w:r>
      <w:r w:rsidRPr="00CA4C6D">
        <w:tab/>
        <w:t>the defence security official produces his or her identity card for inspection by the person; and</w:t>
      </w:r>
    </w:p>
    <w:p w:rsidR="00C5118A" w:rsidRPr="00CA4C6D" w:rsidRDefault="00C5118A" w:rsidP="00C5118A">
      <w:pPr>
        <w:pStyle w:val="paragraph"/>
      </w:pPr>
      <w:r w:rsidRPr="00CA4C6D">
        <w:tab/>
        <w:t>(b)</w:t>
      </w:r>
      <w:r w:rsidRPr="00CA4C6D">
        <w:tab/>
        <w:t>the person is informed of the effect of refusal by the person to comply with the request or requirement.</w:t>
      </w:r>
    </w:p>
    <w:p w:rsidR="00C5118A" w:rsidRPr="00CA4C6D" w:rsidRDefault="00C5118A" w:rsidP="00C5118A">
      <w:pPr>
        <w:pStyle w:val="SubsectionHead"/>
      </w:pPr>
      <w:r w:rsidRPr="00CA4C6D">
        <w:t>Production of identity card before search</w:t>
      </w:r>
    </w:p>
    <w:p w:rsidR="00C5118A" w:rsidRPr="00CA4C6D" w:rsidRDefault="00C5118A" w:rsidP="00C5118A">
      <w:pPr>
        <w:pStyle w:val="subsection"/>
      </w:pPr>
      <w:r w:rsidRPr="00CA4C6D">
        <w:tab/>
        <w:t>(2)</w:t>
      </w:r>
      <w:r w:rsidRPr="00CA4C6D">
        <w:tab/>
        <w:t xml:space="preserve">Subject to </w:t>
      </w:r>
      <w:r w:rsidR="00CA4C6D">
        <w:t>subsection (</w:t>
      </w:r>
      <w:r w:rsidRPr="00CA4C6D">
        <w:t>3), a defence security official is not entitled to conduct a search (including a limited search) of a person, or a vehicle, vessel or aircraft apparently under the control of a person, under this Part unless, before conducting the search:</w:t>
      </w:r>
    </w:p>
    <w:p w:rsidR="00C5118A" w:rsidRPr="00CA4C6D" w:rsidRDefault="00C5118A" w:rsidP="00C5118A">
      <w:pPr>
        <w:pStyle w:val="paragraph"/>
      </w:pPr>
      <w:r w:rsidRPr="00CA4C6D">
        <w:tab/>
        <w:t>(a)</w:t>
      </w:r>
      <w:r w:rsidRPr="00CA4C6D">
        <w:tab/>
        <w:t>the defence security official produces his or her identity card for inspection by the person; and</w:t>
      </w:r>
    </w:p>
    <w:p w:rsidR="00C5118A" w:rsidRPr="00CA4C6D" w:rsidRDefault="00C5118A" w:rsidP="00C5118A">
      <w:pPr>
        <w:pStyle w:val="paragraph"/>
      </w:pPr>
      <w:r w:rsidRPr="00CA4C6D">
        <w:lastRenderedPageBreak/>
        <w:tab/>
        <w:t>(b)</w:t>
      </w:r>
      <w:r w:rsidRPr="00CA4C6D">
        <w:tab/>
        <w:t>if the search is under Division</w:t>
      </w:r>
      <w:r w:rsidR="00CA4C6D">
        <w:t> </w:t>
      </w:r>
      <w:r w:rsidRPr="00CA4C6D">
        <w:t>4 (powers exercisable without consent)—the person is informed of the effect of hindering or obstructing the search.</w:t>
      </w:r>
    </w:p>
    <w:p w:rsidR="00C5118A" w:rsidRPr="00CA4C6D" w:rsidRDefault="00C5118A" w:rsidP="00C5118A">
      <w:pPr>
        <w:pStyle w:val="subsection"/>
      </w:pPr>
      <w:r w:rsidRPr="00CA4C6D">
        <w:tab/>
        <w:t>(3)</w:t>
      </w:r>
      <w:r w:rsidRPr="00CA4C6D">
        <w:tab/>
        <w:t xml:space="preserve">A defence security official is not required to comply with </w:t>
      </w:r>
      <w:r w:rsidR="00CA4C6D">
        <w:t>subsection (</w:t>
      </w:r>
      <w:r w:rsidRPr="00CA4C6D">
        <w:t>2) before conducting a search of a person, or of a vehicle, vessel or aircraft apparently under the control of a person, if:</w:t>
      </w:r>
    </w:p>
    <w:p w:rsidR="00C5118A" w:rsidRPr="00CA4C6D" w:rsidRDefault="00C5118A" w:rsidP="00C5118A">
      <w:pPr>
        <w:pStyle w:val="paragraph"/>
      </w:pPr>
      <w:r w:rsidRPr="00CA4C6D">
        <w:tab/>
        <w:t>(a)</w:t>
      </w:r>
      <w:r w:rsidRPr="00CA4C6D">
        <w:tab/>
        <w:t>the search is conducted under subsection</w:t>
      </w:r>
      <w:r w:rsidR="00CA4C6D">
        <w:t> </w:t>
      </w:r>
      <w:r w:rsidRPr="00CA4C6D">
        <w:t>71R(2), 71S(1), 71T(3) or 71U(2); and</w:t>
      </w:r>
    </w:p>
    <w:p w:rsidR="00C5118A" w:rsidRPr="00CA4C6D" w:rsidRDefault="00C5118A" w:rsidP="00C5118A">
      <w:pPr>
        <w:pStyle w:val="paragraph"/>
      </w:pPr>
      <w:r w:rsidRPr="00CA4C6D">
        <w:tab/>
        <w:t>(b)</w:t>
      </w:r>
      <w:r w:rsidRPr="00CA4C6D">
        <w:tab/>
        <w:t>a defence security official reasonably believes that the person, or the vehicle, vessel or aircraft, constitutes a threat to the safety of persons on the defence premises concerned; and</w:t>
      </w:r>
    </w:p>
    <w:p w:rsidR="00C5118A" w:rsidRPr="00CA4C6D" w:rsidRDefault="00C5118A" w:rsidP="00C5118A">
      <w:pPr>
        <w:pStyle w:val="paragraph"/>
      </w:pPr>
      <w:r w:rsidRPr="00CA4C6D">
        <w:tab/>
        <w:t>(c)</w:t>
      </w:r>
      <w:r w:rsidRPr="00CA4C6D">
        <w:tab/>
        <w:t>as soon as practicable while conducting, or after conducting, the search:</w:t>
      </w:r>
    </w:p>
    <w:p w:rsidR="00C5118A" w:rsidRPr="00CA4C6D" w:rsidRDefault="00C5118A" w:rsidP="00C5118A">
      <w:pPr>
        <w:pStyle w:val="paragraphsub"/>
      </w:pPr>
      <w:r w:rsidRPr="00CA4C6D">
        <w:tab/>
        <w:t>(i)</w:t>
      </w:r>
      <w:r w:rsidRPr="00CA4C6D">
        <w:tab/>
        <w:t>the defence security official who is conducting, or has conducted, the search produces his or her identity card for inspection by the person; and</w:t>
      </w:r>
    </w:p>
    <w:p w:rsidR="00C5118A" w:rsidRPr="00CA4C6D" w:rsidRDefault="00C5118A" w:rsidP="00C5118A">
      <w:pPr>
        <w:pStyle w:val="paragraphsub"/>
      </w:pPr>
      <w:r w:rsidRPr="00CA4C6D">
        <w:tab/>
        <w:t>(ii)</w:t>
      </w:r>
      <w:r w:rsidRPr="00CA4C6D">
        <w:tab/>
        <w:t>the person is informed of the effect of hindering or obstructing the search.</w:t>
      </w:r>
    </w:p>
    <w:p w:rsidR="00C5118A" w:rsidRPr="00CA4C6D" w:rsidRDefault="00C5118A" w:rsidP="00C5118A">
      <w:pPr>
        <w:pStyle w:val="SubsectionHead"/>
      </w:pPr>
      <w:r w:rsidRPr="00CA4C6D">
        <w:t>Production of identity card before removal of a person</w:t>
      </w:r>
    </w:p>
    <w:p w:rsidR="00C5118A" w:rsidRPr="00CA4C6D" w:rsidRDefault="00C5118A" w:rsidP="00C5118A">
      <w:pPr>
        <w:pStyle w:val="subsection"/>
      </w:pPr>
      <w:r w:rsidRPr="00CA4C6D">
        <w:tab/>
        <w:t>(4)</w:t>
      </w:r>
      <w:r w:rsidRPr="00CA4C6D">
        <w:tab/>
        <w:t>A defence security official is not entitled to exercise powers under this Part to remove a person from defence premises unless, before exercising the power, the official produces his or her identity card for inspection by the person.</w:t>
      </w:r>
    </w:p>
    <w:p w:rsidR="00C5118A" w:rsidRPr="00CA4C6D" w:rsidRDefault="00C5118A" w:rsidP="00C5118A">
      <w:pPr>
        <w:pStyle w:val="SubsectionHead"/>
      </w:pPr>
      <w:r w:rsidRPr="00CA4C6D">
        <w:t>Production of identity card as soon as practicable after detaining a person</w:t>
      </w:r>
    </w:p>
    <w:p w:rsidR="00C5118A" w:rsidRPr="00CA4C6D" w:rsidRDefault="00C5118A" w:rsidP="00C5118A">
      <w:pPr>
        <w:pStyle w:val="subsection"/>
      </w:pPr>
      <w:r w:rsidRPr="00CA4C6D">
        <w:tab/>
        <w:t>(5)</w:t>
      </w:r>
      <w:r w:rsidRPr="00CA4C6D">
        <w:tab/>
        <w:t>A defence security official is not entitled to restrain and detain, or stop and detain, a person under this Part unless, as soon as practicable after restraining and detaining, or stopping and detaining, the person, the official produces his or her identity card for inspection by the person.</w:t>
      </w:r>
    </w:p>
    <w:p w:rsidR="00C5118A" w:rsidRPr="00CA4C6D" w:rsidRDefault="00C5118A" w:rsidP="00C5118A">
      <w:pPr>
        <w:pStyle w:val="ActHead5"/>
      </w:pPr>
      <w:bookmarkStart w:id="244" w:name="_Toc464567927"/>
      <w:r w:rsidRPr="00CA4C6D">
        <w:rPr>
          <w:rStyle w:val="CharSectno"/>
        </w:rPr>
        <w:lastRenderedPageBreak/>
        <w:t>72C</w:t>
      </w:r>
      <w:r w:rsidRPr="00CA4C6D">
        <w:t xml:space="preserve">  Persons to be informed of offence</w:t>
      </w:r>
      <w:bookmarkEnd w:id="244"/>
    </w:p>
    <w:p w:rsidR="00C5118A" w:rsidRPr="00CA4C6D" w:rsidRDefault="00C5118A" w:rsidP="00C5118A">
      <w:pPr>
        <w:pStyle w:val="subsection"/>
      </w:pPr>
      <w:r w:rsidRPr="00CA4C6D">
        <w:tab/>
        <w:t>(1)</w:t>
      </w:r>
      <w:r w:rsidRPr="00CA4C6D">
        <w:tab/>
        <w:t>A defence security official who, in accordance with this Part, exercises a power on the basis that the official reasonably believes that a person has committed, or may commit, a criminal offence must inform the person of the offence.</w:t>
      </w:r>
    </w:p>
    <w:p w:rsidR="00C5118A" w:rsidRPr="00CA4C6D" w:rsidRDefault="00C5118A" w:rsidP="00C5118A">
      <w:pPr>
        <w:pStyle w:val="subsection"/>
      </w:pPr>
      <w:r w:rsidRPr="00CA4C6D">
        <w:tab/>
        <w:t>(2)</w:t>
      </w:r>
      <w:r w:rsidRPr="00CA4C6D">
        <w:tab/>
        <w:t>It is sufficient if the person is informed of the substance of the offence, and it is not necessary that this be done in language of a precise or technical nature.</w:t>
      </w:r>
    </w:p>
    <w:p w:rsidR="00C5118A" w:rsidRPr="00CA4C6D" w:rsidRDefault="00C5118A" w:rsidP="00C5118A">
      <w:pPr>
        <w:pStyle w:val="subsection"/>
      </w:pPr>
      <w:r w:rsidRPr="00CA4C6D">
        <w:tab/>
        <w:t>(3)</w:t>
      </w:r>
      <w:r w:rsidRPr="00CA4C6D">
        <w:tab/>
      </w:r>
      <w:r w:rsidR="00CA4C6D">
        <w:t>Subsection (</w:t>
      </w:r>
      <w:r w:rsidRPr="00CA4C6D">
        <w:t>1) does not apply if:</w:t>
      </w:r>
    </w:p>
    <w:p w:rsidR="00C5118A" w:rsidRPr="00CA4C6D" w:rsidRDefault="00C5118A" w:rsidP="00C5118A">
      <w:pPr>
        <w:pStyle w:val="paragraph"/>
      </w:pPr>
      <w:r w:rsidRPr="00CA4C6D">
        <w:tab/>
        <w:t>(a)</w:t>
      </w:r>
      <w:r w:rsidRPr="00CA4C6D">
        <w:tab/>
        <w:t>the person should, in the circumstances, know the substance of the offence; or</w:t>
      </w:r>
    </w:p>
    <w:p w:rsidR="00C5118A" w:rsidRPr="00CA4C6D" w:rsidRDefault="00C5118A" w:rsidP="00C5118A">
      <w:pPr>
        <w:pStyle w:val="paragraph"/>
      </w:pPr>
      <w:r w:rsidRPr="00CA4C6D">
        <w:tab/>
        <w:t>(b)</w:t>
      </w:r>
      <w:r w:rsidRPr="00CA4C6D">
        <w:tab/>
        <w:t>the person’s actions make it impracticable for the defence security official to inform the person of the offence.</w:t>
      </w:r>
    </w:p>
    <w:p w:rsidR="00C5118A" w:rsidRPr="00CA4C6D" w:rsidRDefault="00C5118A" w:rsidP="00C5118A">
      <w:pPr>
        <w:pStyle w:val="ActHead5"/>
      </w:pPr>
      <w:bookmarkStart w:id="245" w:name="_Toc464567928"/>
      <w:r w:rsidRPr="00CA4C6D">
        <w:rPr>
          <w:rStyle w:val="CharSectno"/>
        </w:rPr>
        <w:t>72D</w:t>
      </w:r>
      <w:r w:rsidRPr="00CA4C6D">
        <w:t xml:space="preserve">  Conduct of searches and limited searches</w:t>
      </w:r>
      <w:bookmarkEnd w:id="245"/>
    </w:p>
    <w:p w:rsidR="00C5118A" w:rsidRPr="00CA4C6D" w:rsidRDefault="00C5118A" w:rsidP="00C5118A">
      <w:pPr>
        <w:pStyle w:val="subsection"/>
      </w:pPr>
      <w:r w:rsidRPr="00CA4C6D">
        <w:tab/>
      </w:r>
      <w:r w:rsidRPr="00CA4C6D">
        <w:tab/>
        <w:t>A search or a limited search of a person under this Part must, if practicable, be conducted by a person of the same sex as the person being searched.</w:t>
      </w:r>
    </w:p>
    <w:p w:rsidR="00C5118A" w:rsidRPr="00CA4C6D" w:rsidRDefault="00C5118A" w:rsidP="00C5118A">
      <w:pPr>
        <w:pStyle w:val="ActHead5"/>
      </w:pPr>
      <w:bookmarkStart w:id="246" w:name="_Toc464567929"/>
      <w:r w:rsidRPr="00CA4C6D">
        <w:rPr>
          <w:rStyle w:val="CharSectno"/>
        </w:rPr>
        <w:t>72E</w:t>
      </w:r>
      <w:r w:rsidRPr="00CA4C6D">
        <w:t xml:space="preserve">  Use of equipment to examine things etc.</w:t>
      </w:r>
      <w:bookmarkEnd w:id="246"/>
    </w:p>
    <w:p w:rsidR="00C5118A" w:rsidRPr="00CA4C6D" w:rsidRDefault="00C5118A" w:rsidP="00C5118A">
      <w:pPr>
        <w:pStyle w:val="subsection"/>
      </w:pPr>
      <w:r w:rsidRPr="00CA4C6D">
        <w:tab/>
      </w:r>
      <w:r w:rsidRPr="00CA4C6D">
        <w:tab/>
        <w:t>For the purposes of conducting a search or a limited search of a person, or a search of a thing, under this Part or determining whether a thing may be seized under this Part, a defence security official may do one or more of the following:</w:t>
      </w:r>
    </w:p>
    <w:p w:rsidR="00C5118A" w:rsidRPr="00CA4C6D" w:rsidRDefault="00C5118A" w:rsidP="00C5118A">
      <w:pPr>
        <w:pStyle w:val="paragraph"/>
      </w:pPr>
      <w:r w:rsidRPr="00CA4C6D">
        <w:tab/>
        <w:t>(a)</w:t>
      </w:r>
      <w:r w:rsidRPr="00CA4C6D">
        <w:tab/>
        <w:t>use any equipment, including electronic equipment, reasonably necessary for the search or the limited search, or the examination or processing of the thing;</w:t>
      </w:r>
    </w:p>
    <w:p w:rsidR="00C5118A" w:rsidRPr="00CA4C6D" w:rsidRDefault="00C5118A" w:rsidP="00C5118A">
      <w:pPr>
        <w:pStyle w:val="paragraph"/>
      </w:pPr>
      <w:r w:rsidRPr="00CA4C6D">
        <w:tab/>
        <w:t>(b)</w:t>
      </w:r>
      <w:r w:rsidRPr="00CA4C6D">
        <w:tab/>
        <w:t>in the case of a thing that is on defence premises, and that a defence security official suspects on reasonable grounds:</w:t>
      </w:r>
    </w:p>
    <w:p w:rsidR="00C5118A" w:rsidRPr="00CA4C6D" w:rsidRDefault="00C5118A" w:rsidP="00C5118A">
      <w:pPr>
        <w:pStyle w:val="paragraphsub"/>
      </w:pPr>
      <w:r w:rsidRPr="00CA4C6D">
        <w:tab/>
        <w:t>(i)</w:t>
      </w:r>
      <w:r w:rsidRPr="00CA4C6D">
        <w:tab/>
        <w:t>constitutes a threat to the safety of persons on the defence premises; or</w:t>
      </w:r>
    </w:p>
    <w:p w:rsidR="00C5118A" w:rsidRPr="00CA4C6D" w:rsidRDefault="00C5118A" w:rsidP="00C5118A">
      <w:pPr>
        <w:pStyle w:val="paragraphsub"/>
      </w:pPr>
      <w:r w:rsidRPr="00CA4C6D">
        <w:tab/>
        <w:t>(ii)</w:t>
      </w:r>
      <w:r w:rsidRPr="00CA4C6D">
        <w:tab/>
        <w:t>relates to a criminal offence committed, or that may be committed, on or in relation to the defence premises;</w:t>
      </w:r>
    </w:p>
    <w:p w:rsidR="00C5118A" w:rsidRPr="00CA4C6D" w:rsidRDefault="00C5118A" w:rsidP="00C5118A">
      <w:pPr>
        <w:pStyle w:val="paragraph"/>
      </w:pPr>
      <w:r w:rsidRPr="00CA4C6D">
        <w:lastRenderedPageBreak/>
        <w:tab/>
      </w:r>
      <w:r w:rsidRPr="00CA4C6D">
        <w:tab/>
        <w:t>move the thing to another part of the defence premises for immediate examination or processing;</w:t>
      </w:r>
    </w:p>
    <w:p w:rsidR="00C5118A" w:rsidRPr="00CA4C6D" w:rsidRDefault="00C5118A" w:rsidP="00C5118A">
      <w:pPr>
        <w:pStyle w:val="paragraph"/>
      </w:pPr>
      <w:r w:rsidRPr="00CA4C6D">
        <w:tab/>
        <w:t>(c)</w:t>
      </w:r>
      <w:r w:rsidRPr="00CA4C6D">
        <w:tab/>
        <w:t>use any equipment, including electronic equipment, to gain access to data stored on the thing;</w:t>
      </w:r>
    </w:p>
    <w:p w:rsidR="00C5118A" w:rsidRPr="00CA4C6D" w:rsidRDefault="00C5118A" w:rsidP="00C5118A">
      <w:pPr>
        <w:pStyle w:val="paragraph"/>
      </w:pPr>
      <w:r w:rsidRPr="00CA4C6D">
        <w:tab/>
        <w:t>(d)</w:t>
      </w:r>
      <w:r w:rsidRPr="00CA4C6D">
        <w:tab/>
        <w:t xml:space="preserve">obtain expert assistance to do a thing referred to in </w:t>
      </w:r>
      <w:r w:rsidR="00CA4C6D">
        <w:t>paragraph (</w:t>
      </w:r>
      <w:r w:rsidRPr="00CA4C6D">
        <w:t>a), (b) or (c).</w:t>
      </w:r>
    </w:p>
    <w:p w:rsidR="00C5118A" w:rsidRPr="00CA4C6D" w:rsidRDefault="00C5118A" w:rsidP="00C5118A">
      <w:pPr>
        <w:pStyle w:val="ActHead5"/>
        <w:ind w:left="0" w:firstLine="0"/>
      </w:pPr>
      <w:bookmarkStart w:id="247" w:name="_Toc464567930"/>
      <w:r w:rsidRPr="00CA4C6D">
        <w:rPr>
          <w:rStyle w:val="CharSectno"/>
        </w:rPr>
        <w:t>72F</w:t>
      </w:r>
      <w:r w:rsidRPr="00CA4C6D">
        <w:t xml:space="preserve">  Power to move certain unattended things on defence premises</w:t>
      </w:r>
      <w:bookmarkEnd w:id="247"/>
    </w:p>
    <w:p w:rsidR="00C5118A" w:rsidRPr="00CA4C6D" w:rsidRDefault="00C5118A" w:rsidP="00C5118A">
      <w:pPr>
        <w:pStyle w:val="subsection"/>
      </w:pPr>
      <w:r w:rsidRPr="00CA4C6D">
        <w:tab/>
      </w:r>
      <w:r w:rsidRPr="00CA4C6D">
        <w:tab/>
        <w:t>If a thing is left unattended on defence premises as a result of, or in connection with, the exercise of a power under this Part, a defence security official may move the thing to another place if the defence security official reasonably believes that it is necessary or desirable to do so.</w:t>
      </w:r>
    </w:p>
    <w:p w:rsidR="00C5118A" w:rsidRPr="00CA4C6D" w:rsidRDefault="00C5118A" w:rsidP="00C5118A">
      <w:pPr>
        <w:pStyle w:val="ActHead5"/>
      </w:pPr>
      <w:bookmarkStart w:id="248" w:name="_Toc464567931"/>
      <w:r w:rsidRPr="00CA4C6D">
        <w:rPr>
          <w:rStyle w:val="CharSectno"/>
        </w:rPr>
        <w:t>72G</w:t>
      </w:r>
      <w:r w:rsidRPr="00CA4C6D">
        <w:t xml:space="preserve">  Use of reasonable and necessary force, etc. by defence security officials</w:t>
      </w:r>
      <w:bookmarkEnd w:id="248"/>
    </w:p>
    <w:p w:rsidR="00C5118A" w:rsidRPr="00CA4C6D" w:rsidRDefault="00C5118A" w:rsidP="00C5118A">
      <w:pPr>
        <w:pStyle w:val="SubsectionHead"/>
      </w:pPr>
      <w:r w:rsidRPr="00CA4C6D">
        <w:t>Use of force—general rule</w:t>
      </w:r>
    </w:p>
    <w:p w:rsidR="00C5118A" w:rsidRPr="00CA4C6D" w:rsidRDefault="00C5118A" w:rsidP="00C5118A">
      <w:pPr>
        <w:pStyle w:val="subsection"/>
        <w:rPr>
          <w:i/>
        </w:rPr>
      </w:pPr>
      <w:r w:rsidRPr="00CA4C6D">
        <w:tab/>
        <w:t>(1)</w:t>
      </w:r>
      <w:r w:rsidRPr="00CA4C6D">
        <w:tab/>
        <w:t>A defence security official may, subject to this section and section</w:t>
      </w:r>
      <w:r w:rsidR="00CA4C6D">
        <w:t> </w:t>
      </w:r>
      <w:r w:rsidRPr="00CA4C6D">
        <w:t>72H, use such force against persons and things as is reasonable and necessary in the circumstances in exercising powers under</w:t>
      </w:r>
      <w:r w:rsidRPr="00CA4C6D">
        <w:rPr>
          <w:i/>
        </w:rPr>
        <w:t xml:space="preserve"> </w:t>
      </w:r>
      <w:r w:rsidRPr="00CA4C6D">
        <w:t>this Part</w:t>
      </w:r>
      <w:r w:rsidRPr="00CA4C6D">
        <w:rPr>
          <w:i/>
        </w:rPr>
        <w:t>.</w:t>
      </w:r>
    </w:p>
    <w:p w:rsidR="00C5118A" w:rsidRPr="00CA4C6D" w:rsidRDefault="00C5118A" w:rsidP="00C5118A">
      <w:pPr>
        <w:pStyle w:val="SubsectionHead"/>
      </w:pPr>
      <w:r w:rsidRPr="00CA4C6D">
        <w:t>Limit on use of force—defence security guards and defence security screening employees</w:t>
      </w:r>
    </w:p>
    <w:p w:rsidR="00C5118A" w:rsidRPr="00CA4C6D" w:rsidRDefault="00C5118A" w:rsidP="00C5118A">
      <w:pPr>
        <w:pStyle w:val="subsection"/>
      </w:pPr>
      <w:r w:rsidRPr="00CA4C6D">
        <w:tab/>
        <w:t>(2)</w:t>
      </w:r>
      <w:r w:rsidRPr="00CA4C6D">
        <w:tab/>
        <w:t xml:space="preserve">Despite </w:t>
      </w:r>
      <w:r w:rsidR="00CA4C6D">
        <w:t>subsection (</w:t>
      </w:r>
      <w:r w:rsidRPr="00CA4C6D">
        <w:t>1), a contracted defence security guard or a defence security screening employee must not, in using force against a person in exercising powers under this Part, do anything that is likely to cause the death of, or grievous bodily harm to, the person.</w:t>
      </w:r>
    </w:p>
    <w:p w:rsidR="00C5118A" w:rsidRPr="00CA4C6D" w:rsidRDefault="00C5118A" w:rsidP="00C5118A">
      <w:pPr>
        <w:pStyle w:val="notetext"/>
      </w:pPr>
      <w:r w:rsidRPr="00CA4C6D">
        <w:t>Note 1:</w:t>
      </w:r>
      <w:r w:rsidRPr="00CA4C6D">
        <w:tab/>
        <w:t>For security authorised members of the Defence Force, see section</w:t>
      </w:r>
      <w:r w:rsidR="00CA4C6D">
        <w:t> </w:t>
      </w:r>
      <w:r w:rsidRPr="00CA4C6D">
        <w:t>72H.</w:t>
      </w:r>
    </w:p>
    <w:p w:rsidR="00C5118A" w:rsidRPr="00CA4C6D" w:rsidRDefault="00C5118A" w:rsidP="00C5118A">
      <w:pPr>
        <w:pStyle w:val="notetext"/>
      </w:pPr>
      <w:r w:rsidRPr="00CA4C6D">
        <w:t>Note 2:</w:t>
      </w:r>
      <w:r w:rsidRPr="00CA4C6D">
        <w:tab/>
        <w:t>This provision does not affect a person’s rights under other laws: see section</w:t>
      </w:r>
      <w:r w:rsidR="00CA4C6D">
        <w:t> </w:t>
      </w:r>
      <w:r w:rsidRPr="00CA4C6D">
        <w:t>72S.</w:t>
      </w:r>
    </w:p>
    <w:p w:rsidR="00C5118A" w:rsidRPr="00CA4C6D" w:rsidRDefault="00C5118A" w:rsidP="00C5118A">
      <w:pPr>
        <w:pStyle w:val="SubsectionHead"/>
      </w:pPr>
      <w:r w:rsidRPr="00CA4C6D">
        <w:lastRenderedPageBreak/>
        <w:t>Indignity</w:t>
      </w:r>
    </w:p>
    <w:p w:rsidR="00C5118A" w:rsidRPr="00CA4C6D" w:rsidRDefault="00C5118A" w:rsidP="00C5118A">
      <w:pPr>
        <w:pStyle w:val="subsection"/>
      </w:pPr>
      <w:r w:rsidRPr="00CA4C6D">
        <w:tab/>
        <w:t>(3)</w:t>
      </w:r>
      <w:r w:rsidRPr="00CA4C6D">
        <w:tab/>
        <w:t>A defence security official must not, in exercising powers under this Part, subject the person to greater indignity than is reasonable and necessary in the circumstances.</w:t>
      </w:r>
    </w:p>
    <w:p w:rsidR="00C5118A" w:rsidRPr="00CA4C6D" w:rsidRDefault="00C5118A" w:rsidP="00C5118A">
      <w:pPr>
        <w:pStyle w:val="ActHead5"/>
      </w:pPr>
      <w:bookmarkStart w:id="249" w:name="_Toc464567932"/>
      <w:r w:rsidRPr="00CA4C6D">
        <w:rPr>
          <w:rStyle w:val="CharSectno"/>
        </w:rPr>
        <w:t>72H</w:t>
      </w:r>
      <w:r w:rsidRPr="00CA4C6D">
        <w:t xml:space="preserve">  Use of force involving death or grievous bodily harm by security authorised members of the Defence Force in responding to an attack</w:t>
      </w:r>
      <w:bookmarkEnd w:id="249"/>
    </w:p>
    <w:p w:rsidR="00C5118A" w:rsidRPr="00CA4C6D" w:rsidRDefault="00C5118A" w:rsidP="00C5118A">
      <w:pPr>
        <w:pStyle w:val="subsection"/>
      </w:pPr>
      <w:r w:rsidRPr="00CA4C6D">
        <w:tab/>
        <w:t>(1)</w:t>
      </w:r>
      <w:r w:rsidRPr="00CA4C6D">
        <w:tab/>
        <w:t>Despite subsection</w:t>
      </w:r>
      <w:r w:rsidR="00CA4C6D">
        <w:t> </w:t>
      </w:r>
      <w:r w:rsidRPr="00CA4C6D">
        <w:t>72G(1), a security authorised member of the Defence Force must not, in using force against a person in exercising powers under this Part, do anything that is likely to cause the death of, or grievous bodily harm to, the person, unless the member believes on reasonable grounds that:</w:t>
      </w:r>
    </w:p>
    <w:p w:rsidR="00C5118A" w:rsidRPr="00CA4C6D" w:rsidRDefault="00C5118A" w:rsidP="00C5118A">
      <w:pPr>
        <w:pStyle w:val="paragraph"/>
      </w:pPr>
      <w:r w:rsidRPr="00CA4C6D">
        <w:tab/>
        <w:t>(a)</w:t>
      </w:r>
      <w:r w:rsidRPr="00CA4C6D">
        <w:tab/>
        <w:t>doing that thing is necessary to prevent the death of, or serious injury to, another person (including the official); and</w:t>
      </w:r>
    </w:p>
    <w:p w:rsidR="00C5118A" w:rsidRPr="00CA4C6D" w:rsidRDefault="00C5118A" w:rsidP="00C5118A">
      <w:pPr>
        <w:pStyle w:val="paragraph"/>
      </w:pPr>
      <w:r w:rsidRPr="00CA4C6D">
        <w:tab/>
        <w:t>(b)</w:t>
      </w:r>
      <w:r w:rsidRPr="00CA4C6D">
        <w:tab/>
        <w:t>the threat of death or injury is caused by an attack on defence premises, or on people on defence premises, that is occurring or is imminent.</w:t>
      </w:r>
    </w:p>
    <w:p w:rsidR="00C5118A" w:rsidRPr="00CA4C6D" w:rsidRDefault="00C5118A" w:rsidP="00C5118A">
      <w:pPr>
        <w:pStyle w:val="subsection"/>
      </w:pPr>
      <w:r w:rsidRPr="00CA4C6D">
        <w:tab/>
        <w:t>(2)</w:t>
      </w:r>
      <w:r w:rsidRPr="00CA4C6D">
        <w:tab/>
        <w:t xml:space="preserve">In addition to the limitations in </w:t>
      </w:r>
      <w:r w:rsidR="00CA4C6D">
        <w:t>paragraphs (</w:t>
      </w:r>
      <w:r w:rsidRPr="00CA4C6D">
        <w:t>1)(a) and (b), if a person is attempting to escape being detained by fleeing, a security authorised member of the Defence Force must not, in exercising powers under this Part, do anything that is likely to cause the death of, or grievous bodily harm to, the person unless:</w:t>
      </w:r>
    </w:p>
    <w:p w:rsidR="00C5118A" w:rsidRPr="00CA4C6D" w:rsidRDefault="00C5118A" w:rsidP="00C5118A">
      <w:pPr>
        <w:pStyle w:val="paragraph"/>
      </w:pPr>
      <w:r w:rsidRPr="00CA4C6D">
        <w:tab/>
        <w:t>(a)</w:t>
      </w:r>
      <w:r w:rsidRPr="00CA4C6D">
        <w:tab/>
        <w:t>the person has, if practicable, been called on to surrender; and</w:t>
      </w:r>
    </w:p>
    <w:p w:rsidR="00C5118A" w:rsidRPr="00CA4C6D" w:rsidRDefault="00C5118A" w:rsidP="00C5118A">
      <w:pPr>
        <w:pStyle w:val="paragraph"/>
      </w:pPr>
      <w:r w:rsidRPr="00CA4C6D">
        <w:tab/>
        <w:t>(b)</w:t>
      </w:r>
      <w:r w:rsidRPr="00CA4C6D">
        <w:tab/>
        <w:t>the official believes on reasonable grounds that the person cannot be apprehended in any other manner.</w:t>
      </w:r>
    </w:p>
    <w:p w:rsidR="00C5118A" w:rsidRPr="00CA4C6D" w:rsidRDefault="00C5118A" w:rsidP="00C5118A">
      <w:pPr>
        <w:pStyle w:val="ActHead5"/>
      </w:pPr>
      <w:bookmarkStart w:id="250" w:name="_Toc464567933"/>
      <w:r w:rsidRPr="00CA4C6D">
        <w:rPr>
          <w:rStyle w:val="CharSectno"/>
        </w:rPr>
        <w:t>72J</w:t>
      </w:r>
      <w:r w:rsidRPr="00CA4C6D">
        <w:t xml:space="preserve">  Limit on power to restrain and detain</w:t>
      </w:r>
      <w:bookmarkEnd w:id="250"/>
    </w:p>
    <w:p w:rsidR="00C5118A" w:rsidRPr="00CA4C6D" w:rsidRDefault="00C5118A" w:rsidP="00C5118A">
      <w:pPr>
        <w:pStyle w:val="subsection"/>
      </w:pPr>
      <w:r w:rsidRPr="00CA4C6D">
        <w:tab/>
      </w:r>
      <w:r w:rsidRPr="00CA4C6D">
        <w:tab/>
        <w:t>A provision of this Part that confers a power on a defence security official to restrain and detain a person is limited to a power to restrain and detain the person for the purpose of placing the person, at the earliest practicable time, in the custody of:</w:t>
      </w:r>
    </w:p>
    <w:p w:rsidR="00C5118A" w:rsidRPr="00CA4C6D" w:rsidRDefault="00C5118A" w:rsidP="00C5118A">
      <w:pPr>
        <w:pStyle w:val="paragraph"/>
      </w:pPr>
      <w:r w:rsidRPr="00CA4C6D">
        <w:lastRenderedPageBreak/>
        <w:tab/>
        <w:t>(a)</w:t>
      </w:r>
      <w:r w:rsidRPr="00CA4C6D">
        <w:tab/>
        <w:t>a member or special member of the Australian Federal Police; or</w:t>
      </w:r>
    </w:p>
    <w:p w:rsidR="00C5118A" w:rsidRPr="00CA4C6D" w:rsidRDefault="00C5118A" w:rsidP="00C5118A">
      <w:pPr>
        <w:pStyle w:val="paragraph"/>
      </w:pPr>
      <w:r w:rsidRPr="00CA4C6D">
        <w:tab/>
        <w:t>(b)</w:t>
      </w:r>
      <w:r w:rsidRPr="00CA4C6D">
        <w:tab/>
        <w:t>a member of the police force of a State or Territory; or</w:t>
      </w:r>
    </w:p>
    <w:p w:rsidR="00C5118A" w:rsidRPr="00CA4C6D" w:rsidRDefault="00C5118A" w:rsidP="00C5118A">
      <w:pPr>
        <w:pStyle w:val="paragraph"/>
      </w:pPr>
      <w:r w:rsidRPr="00CA4C6D">
        <w:tab/>
        <w:t>(c)</w:t>
      </w:r>
      <w:r w:rsidRPr="00CA4C6D">
        <w:tab/>
        <w:t>a protective service officer.</w:t>
      </w:r>
    </w:p>
    <w:p w:rsidR="00C5118A" w:rsidRPr="00CA4C6D" w:rsidRDefault="00C5118A" w:rsidP="00C5118A">
      <w:pPr>
        <w:pStyle w:val="ActHead5"/>
      </w:pPr>
      <w:bookmarkStart w:id="251" w:name="_Toc464567934"/>
      <w:r w:rsidRPr="00CA4C6D">
        <w:rPr>
          <w:rStyle w:val="CharSectno"/>
        </w:rPr>
        <w:t>72K</w:t>
      </w:r>
      <w:r w:rsidRPr="00CA4C6D">
        <w:t xml:space="preserve">  Limit on power to arrest</w:t>
      </w:r>
      <w:bookmarkEnd w:id="251"/>
    </w:p>
    <w:p w:rsidR="00C5118A" w:rsidRPr="00CA4C6D" w:rsidRDefault="00C5118A" w:rsidP="00C5118A">
      <w:pPr>
        <w:pStyle w:val="subsection"/>
      </w:pPr>
      <w:r w:rsidRPr="00CA4C6D">
        <w:tab/>
      </w:r>
      <w:r w:rsidRPr="00CA4C6D">
        <w:tab/>
        <w:t>If a member of the Defence Force arrests a person under section</w:t>
      </w:r>
      <w:r w:rsidR="00CA4C6D">
        <w:t> </w:t>
      </w:r>
      <w:r w:rsidRPr="00CA4C6D">
        <w:t>72P (which deals with trespass), he or she must, as soon as practicable after the arrest, bring the person, or cause the person to be brought, before:</w:t>
      </w:r>
    </w:p>
    <w:p w:rsidR="00C5118A" w:rsidRPr="00CA4C6D" w:rsidRDefault="00C5118A" w:rsidP="00C5118A">
      <w:pPr>
        <w:pStyle w:val="paragraph"/>
      </w:pPr>
      <w:r w:rsidRPr="00CA4C6D">
        <w:tab/>
        <w:t>(a)</w:t>
      </w:r>
      <w:r w:rsidRPr="00CA4C6D">
        <w:tab/>
        <w:t>a member or special member of the Australian Federal Police; or</w:t>
      </w:r>
    </w:p>
    <w:p w:rsidR="00C5118A" w:rsidRPr="00CA4C6D" w:rsidRDefault="00C5118A" w:rsidP="00C5118A">
      <w:pPr>
        <w:pStyle w:val="paragraph"/>
      </w:pPr>
      <w:r w:rsidRPr="00CA4C6D">
        <w:tab/>
        <w:t>(b)</w:t>
      </w:r>
      <w:r w:rsidRPr="00CA4C6D">
        <w:tab/>
        <w:t>a member of the police force of a State or Territory.</w:t>
      </w:r>
    </w:p>
    <w:p w:rsidR="00C5118A" w:rsidRPr="00CA4C6D" w:rsidRDefault="00C5118A" w:rsidP="00C5118A">
      <w:pPr>
        <w:pStyle w:val="notetext"/>
      </w:pPr>
      <w:r w:rsidRPr="00CA4C6D">
        <w:t>Note 1:</w:t>
      </w:r>
      <w:r w:rsidRPr="00CA4C6D">
        <w:tab/>
        <w:t xml:space="preserve">The </w:t>
      </w:r>
      <w:r w:rsidRPr="00CA4C6D">
        <w:rPr>
          <w:i/>
        </w:rPr>
        <w:t xml:space="preserve">Crimes Act 1914 </w:t>
      </w:r>
      <w:r w:rsidRPr="00CA4C6D">
        <w:t>provides for arrest powers of police officers and how arrested persons are to be dealt with.</w:t>
      </w:r>
    </w:p>
    <w:p w:rsidR="00C5118A" w:rsidRPr="00CA4C6D" w:rsidRDefault="00C5118A" w:rsidP="00C5118A">
      <w:pPr>
        <w:pStyle w:val="notetext"/>
      </w:pPr>
      <w:r w:rsidRPr="00CA4C6D">
        <w:t>Note 2:</w:t>
      </w:r>
      <w:r w:rsidRPr="00CA4C6D">
        <w:tab/>
        <w:t xml:space="preserve">The </w:t>
      </w:r>
      <w:r w:rsidRPr="00CA4C6D">
        <w:rPr>
          <w:i/>
        </w:rPr>
        <w:t>Australian Federal Police Act 1979</w:t>
      </w:r>
      <w:r w:rsidRPr="00CA4C6D">
        <w:t xml:space="preserve"> provides for arrest powers of protective service officers and how arrested persons are to be dealt with.</w:t>
      </w:r>
    </w:p>
    <w:p w:rsidR="00C5118A" w:rsidRPr="00CA4C6D" w:rsidRDefault="00C5118A" w:rsidP="00C5118A">
      <w:pPr>
        <w:pStyle w:val="ActHead5"/>
      </w:pPr>
      <w:bookmarkStart w:id="252" w:name="_Toc464567935"/>
      <w:r w:rsidRPr="00CA4C6D">
        <w:rPr>
          <w:rStyle w:val="CharSectno"/>
        </w:rPr>
        <w:t>72L</w:t>
      </w:r>
      <w:r w:rsidRPr="00CA4C6D">
        <w:t xml:space="preserve">  Powers not to be used to stop protests etc.</w:t>
      </w:r>
      <w:bookmarkEnd w:id="252"/>
    </w:p>
    <w:p w:rsidR="00C5118A" w:rsidRPr="00CA4C6D" w:rsidRDefault="00C5118A" w:rsidP="00C5118A">
      <w:pPr>
        <w:pStyle w:val="subsection"/>
      </w:pPr>
      <w:r w:rsidRPr="00CA4C6D">
        <w:tab/>
      </w:r>
      <w:r w:rsidRPr="00CA4C6D">
        <w:tab/>
        <w:t>In exercising powers under this Part, a defence security official must not stop or restrict any protest, dissent, assembly or industrial action, unless there is a reasonable likelihood of:</w:t>
      </w:r>
    </w:p>
    <w:p w:rsidR="00C5118A" w:rsidRPr="00CA4C6D" w:rsidRDefault="00C5118A" w:rsidP="00C5118A">
      <w:pPr>
        <w:pStyle w:val="paragraph"/>
      </w:pPr>
      <w:r w:rsidRPr="00CA4C6D">
        <w:tab/>
        <w:t>(a)</w:t>
      </w:r>
      <w:r w:rsidRPr="00CA4C6D">
        <w:tab/>
        <w:t>death of, or serious injury to, persons; or</w:t>
      </w:r>
    </w:p>
    <w:p w:rsidR="00C5118A" w:rsidRPr="00CA4C6D" w:rsidRDefault="00C5118A" w:rsidP="00C5118A">
      <w:pPr>
        <w:pStyle w:val="paragraph"/>
      </w:pPr>
      <w:r w:rsidRPr="00CA4C6D">
        <w:tab/>
        <w:t>(b)</w:t>
      </w:r>
      <w:r w:rsidRPr="00CA4C6D">
        <w:tab/>
        <w:t>the commission of a criminal offence.</w:t>
      </w:r>
    </w:p>
    <w:p w:rsidR="00C5118A" w:rsidRPr="00CA4C6D" w:rsidRDefault="00C5118A" w:rsidP="00C5118A">
      <w:pPr>
        <w:pStyle w:val="ActHead5"/>
      </w:pPr>
      <w:bookmarkStart w:id="253" w:name="_Toc464567936"/>
      <w:r w:rsidRPr="00CA4C6D">
        <w:rPr>
          <w:rStyle w:val="CharSectno"/>
        </w:rPr>
        <w:t>72M</w:t>
      </w:r>
      <w:r w:rsidRPr="00CA4C6D">
        <w:t xml:space="preserve">  Security authorised members of the Defence Force may use dogs</w:t>
      </w:r>
      <w:bookmarkEnd w:id="253"/>
    </w:p>
    <w:p w:rsidR="00C5118A" w:rsidRPr="00CA4C6D" w:rsidRDefault="00C5118A" w:rsidP="00C5118A">
      <w:pPr>
        <w:pStyle w:val="subsection"/>
      </w:pPr>
      <w:r w:rsidRPr="00CA4C6D">
        <w:tab/>
      </w:r>
      <w:r w:rsidRPr="00CA4C6D">
        <w:tab/>
        <w:t>A security authorised member of the Defence Force may, if the security authorised member considers it is reasonably necessary to do so, use a dog:</w:t>
      </w:r>
    </w:p>
    <w:p w:rsidR="00C5118A" w:rsidRPr="00CA4C6D" w:rsidRDefault="00C5118A" w:rsidP="00C5118A">
      <w:pPr>
        <w:pStyle w:val="paragraph"/>
      </w:pPr>
      <w:r w:rsidRPr="00CA4C6D">
        <w:tab/>
        <w:t>(a)</w:t>
      </w:r>
      <w:r w:rsidRPr="00CA4C6D">
        <w:tab/>
        <w:t>to assist a defence security official to conduct a search (including a limited search) under this Part; or</w:t>
      </w:r>
    </w:p>
    <w:p w:rsidR="00C5118A" w:rsidRPr="00CA4C6D" w:rsidRDefault="00C5118A" w:rsidP="00C5118A">
      <w:pPr>
        <w:pStyle w:val="paragraph"/>
      </w:pPr>
      <w:r w:rsidRPr="00CA4C6D">
        <w:lastRenderedPageBreak/>
        <w:tab/>
        <w:t>(b)</w:t>
      </w:r>
      <w:r w:rsidRPr="00CA4C6D">
        <w:tab/>
        <w:t>to assist a defence security official to restrain or detain, or remove, a person under this Part; or</w:t>
      </w:r>
    </w:p>
    <w:p w:rsidR="00C5118A" w:rsidRPr="00CA4C6D" w:rsidRDefault="00C5118A" w:rsidP="00C5118A">
      <w:pPr>
        <w:pStyle w:val="paragraph"/>
      </w:pPr>
      <w:r w:rsidRPr="00CA4C6D">
        <w:tab/>
        <w:t>(c)</w:t>
      </w:r>
      <w:r w:rsidRPr="00CA4C6D">
        <w:tab/>
        <w:t>to assist a member of the Defence Force to arrest a person under section</w:t>
      </w:r>
      <w:r w:rsidR="00CA4C6D">
        <w:t> </w:t>
      </w:r>
      <w:r w:rsidRPr="00CA4C6D">
        <w:t>72P (which deals with trespass); or</w:t>
      </w:r>
    </w:p>
    <w:p w:rsidR="00C5118A" w:rsidRPr="00CA4C6D" w:rsidRDefault="00C5118A" w:rsidP="00C5118A">
      <w:pPr>
        <w:pStyle w:val="paragraph"/>
      </w:pPr>
      <w:r w:rsidRPr="00CA4C6D">
        <w:tab/>
        <w:t>(d)</w:t>
      </w:r>
      <w:r w:rsidRPr="00CA4C6D">
        <w:tab/>
        <w:t>to assist a defence security official to perform a function or exercise a power under this Part.</w:t>
      </w:r>
    </w:p>
    <w:p w:rsidR="00C5118A" w:rsidRPr="00CA4C6D" w:rsidRDefault="00C5118A" w:rsidP="00C5118A">
      <w:pPr>
        <w:pStyle w:val="ActHead5"/>
      </w:pPr>
      <w:bookmarkStart w:id="254" w:name="_Toc464567937"/>
      <w:r w:rsidRPr="00CA4C6D">
        <w:rPr>
          <w:rStyle w:val="CharSectno"/>
        </w:rPr>
        <w:t>72N</w:t>
      </w:r>
      <w:r w:rsidRPr="00CA4C6D">
        <w:t xml:space="preserve">  Persons assisting defence security officials</w:t>
      </w:r>
      <w:bookmarkEnd w:id="254"/>
    </w:p>
    <w:p w:rsidR="00C5118A" w:rsidRPr="00CA4C6D" w:rsidRDefault="00C5118A" w:rsidP="00C5118A">
      <w:pPr>
        <w:pStyle w:val="subsection"/>
      </w:pPr>
      <w:r w:rsidRPr="00CA4C6D">
        <w:tab/>
        <w:t>(1)</w:t>
      </w:r>
      <w:r w:rsidRPr="00CA4C6D">
        <w:tab/>
        <w:t>A defence security official may, in exercising powers under any of the following provisions, be assisted by other persons if that assistance is necessary and reasonable:</w:t>
      </w:r>
    </w:p>
    <w:p w:rsidR="00C5118A" w:rsidRPr="00CA4C6D" w:rsidRDefault="00C5118A" w:rsidP="00C5118A">
      <w:pPr>
        <w:pStyle w:val="paragraph"/>
      </w:pPr>
      <w:r w:rsidRPr="00CA4C6D">
        <w:tab/>
        <w:t>(a)</w:t>
      </w:r>
      <w:r w:rsidRPr="00CA4C6D">
        <w:tab/>
        <w:t>subsection</w:t>
      </w:r>
      <w:r w:rsidR="00CA4C6D">
        <w:t> </w:t>
      </w:r>
      <w:r w:rsidRPr="00CA4C6D">
        <w:t>71J(1) (search of a vehicle, etc. with consent);</w:t>
      </w:r>
    </w:p>
    <w:p w:rsidR="00C5118A" w:rsidRPr="00CA4C6D" w:rsidRDefault="00C5118A" w:rsidP="00C5118A">
      <w:pPr>
        <w:pStyle w:val="paragraph"/>
      </w:pPr>
      <w:r w:rsidRPr="00CA4C6D">
        <w:tab/>
        <w:t>(b)</w:t>
      </w:r>
      <w:r w:rsidRPr="00CA4C6D">
        <w:tab/>
        <w:t>subsection</w:t>
      </w:r>
      <w:r w:rsidR="00CA4C6D">
        <w:t> </w:t>
      </w:r>
      <w:r w:rsidRPr="00CA4C6D">
        <w:t>71N(1) (search of a vehicle, etc. on declared explosive ordnance depot);</w:t>
      </w:r>
    </w:p>
    <w:p w:rsidR="00C5118A" w:rsidRPr="00CA4C6D" w:rsidRDefault="00C5118A" w:rsidP="00C5118A">
      <w:pPr>
        <w:pStyle w:val="paragraph"/>
      </w:pPr>
      <w:r w:rsidRPr="00CA4C6D">
        <w:tab/>
        <w:t>(c)</w:t>
      </w:r>
      <w:r w:rsidRPr="00CA4C6D">
        <w:tab/>
        <w:t>subsection</w:t>
      </w:r>
      <w:r w:rsidR="00CA4C6D">
        <w:t> </w:t>
      </w:r>
      <w:r w:rsidRPr="00CA4C6D">
        <w:t>71S(1) (search of a vehicle, etc. without consent);</w:t>
      </w:r>
    </w:p>
    <w:p w:rsidR="00C5118A" w:rsidRPr="00CA4C6D" w:rsidRDefault="00C5118A" w:rsidP="00C5118A">
      <w:pPr>
        <w:pStyle w:val="paragraph"/>
      </w:pPr>
      <w:r w:rsidRPr="00CA4C6D">
        <w:tab/>
        <w:t>(d)</w:t>
      </w:r>
      <w:r w:rsidRPr="00CA4C6D">
        <w:tab/>
        <w:t>subsection</w:t>
      </w:r>
      <w:r w:rsidR="00CA4C6D">
        <w:t> </w:t>
      </w:r>
      <w:r w:rsidRPr="00CA4C6D">
        <w:t>71U(2) (search of a vehicle, etc. without consent);</w:t>
      </w:r>
    </w:p>
    <w:p w:rsidR="00C5118A" w:rsidRPr="00CA4C6D" w:rsidRDefault="00C5118A" w:rsidP="00C5118A">
      <w:pPr>
        <w:pStyle w:val="paragraph"/>
      </w:pPr>
      <w:r w:rsidRPr="00CA4C6D">
        <w:tab/>
        <w:t>(e)</w:t>
      </w:r>
      <w:r w:rsidRPr="00CA4C6D">
        <w:tab/>
        <w:t>section</w:t>
      </w:r>
      <w:r w:rsidR="00CA4C6D">
        <w:t> </w:t>
      </w:r>
      <w:r w:rsidRPr="00CA4C6D">
        <w:t>72E (use of equipment, etc.);</w:t>
      </w:r>
    </w:p>
    <w:p w:rsidR="00C5118A" w:rsidRPr="00CA4C6D" w:rsidRDefault="00C5118A" w:rsidP="00C5118A">
      <w:pPr>
        <w:pStyle w:val="paragraph"/>
      </w:pPr>
      <w:r w:rsidRPr="00CA4C6D">
        <w:tab/>
        <w:t>(f)</w:t>
      </w:r>
      <w:r w:rsidRPr="00CA4C6D">
        <w:tab/>
        <w:t>section</w:t>
      </w:r>
      <w:r w:rsidR="00CA4C6D">
        <w:t> </w:t>
      </w:r>
      <w:r w:rsidRPr="00CA4C6D">
        <w:t>72F (moving things, etc.).</w:t>
      </w:r>
    </w:p>
    <w:p w:rsidR="00C5118A" w:rsidRPr="00CA4C6D" w:rsidRDefault="00C5118A" w:rsidP="00C5118A">
      <w:pPr>
        <w:pStyle w:val="subsection"/>
      </w:pPr>
      <w:r w:rsidRPr="00CA4C6D">
        <w:tab/>
        <w:t>(2)</w:t>
      </w:r>
      <w:r w:rsidRPr="00CA4C6D">
        <w:tab/>
        <w:t xml:space="preserve">A person giving such assistance is a </w:t>
      </w:r>
      <w:r w:rsidRPr="00CA4C6D">
        <w:rPr>
          <w:b/>
          <w:i/>
        </w:rPr>
        <w:t>person assisting</w:t>
      </w:r>
      <w:r w:rsidRPr="00CA4C6D">
        <w:t xml:space="preserve"> the defence security official.</w:t>
      </w:r>
    </w:p>
    <w:p w:rsidR="00C5118A" w:rsidRPr="00CA4C6D" w:rsidRDefault="00C5118A" w:rsidP="00C5118A">
      <w:pPr>
        <w:pStyle w:val="subsection"/>
      </w:pPr>
      <w:r w:rsidRPr="00CA4C6D">
        <w:tab/>
        <w:t>(3)</w:t>
      </w:r>
      <w:r w:rsidRPr="00CA4C6D">
        <w:tab/>
        <w:t>A person assisting the defence security official may exercise the powers of the defence security official, but only in accordance with a direction given to the person by the defence security official.</w:t>
      </w:r>
    </w:p>
    <w:p w:rsidR="00C5118A" w:rsidRPr="00CA4C6D" w:rsidRDefault="00C5118A" w:rsidP="00C5118A">
      <w:pPr>
        <w:pStyle w:val="subsection"/>
      </w:pPr>
      <w:r w:rsidRPr="00CA4C6D">
        <w:tab/>
        <w:t>(4)</w:t>
      </w:r>
      <w:r w:rsidRPr="00CA4C6D">
        <w:tab/>
        <w:t xml:space="preserve">A power exercised by a person assisting the defence security official as mentioned in </w:t>
      </w:r>
      <w:r w:rsidR="00CA4C6D">
        <w:t>subsection (</w:t>
      </w:r>
      <w:r w:rsidRPr="00CA4C6D">
        <w:t>3) is taken for all purposes to have been exercised by a defence security official.</w:t>
      </w:r>
    </w:p>
    <w:p w:rsidR="00C5118A" w:rsidRPr="00CA4C6D" w:rsidRDefault="00C5118A" w:rsidP="00C5118A">
      <w:pPr>
        <w:pStyle w:val="subsection"/>
      </w:pPr>
      <w:r w:rsidRPr="00CA4C6D">
        <w:tab/>
        <w:t>(5)</w:t>
      </w:r>
      <w:r w:rsidRPr="00CA4C6D">
        <w:tab/>
        <w:t xml:space="preserve">If a direction is given under </w:t>
      </w:r>
      <w:r w:rsidR="00CA4C6D">
        <w:t>subsection (</w:t>
      </w:r>
      <w:r w:rsidRPr="00CA4C6D">
        <w:t>3) in writing, the direction is not a legislative instrument.</w:t>
      </w:r>
    </w:p>
    <w:p w:rsidR="00C5118A" w:rsidRPr="00CA4C6D" w:rsidRDefault="00C5118A" w:rsidP="00AA52F6">
      <w:pPr>
        <w:pStyle w:val="ActHead3"/>
        <w:pageBreakBefore/>
      </w:pPr>
      <w:bookmarkStart w:id="255" w:name="_Toc464567938"/>
      <w:r w:rsidRPr="00CA4C6D">
        <w:rPr>
          <w:rStyle w:val="CharDivNo"/>
        </w:rPr>
        <w:lastRenderedPageBreak/>
        <w:t>Division</w:t>
      </w:r>
      <w:r w:rsidR="00CA4C6D" w:rsidRPr="00CA4C6D">
        <w:rPr>
          <w:rStyle w:val="CharDivNo"/>
        </w:rPr>
        <w:t> </w:t>
      </w:r>
      <w:r w:rsidRPr="00CA4C6D">
        <w:rPr>
          <w:rStyle w:val="CharDivNo"/>
        </w:rPr>
        <w:t>7</w:t>
      </w:r>
      <w:r w:rsidRPr="00CA4C6D">
        <w:t>—</w:t>
      </w:r>
      <w:r w:rsidRPr="00CA4C6D">
        <w:rPr>
          <w:rStyle w:val="CharDivText"/>
        </w:rPr>
        <w:t>Other matters</w:t>
      </w:r>
      <w:bookmarkEnd w:id="255"/>
    </w:p>
    <w:p w:rsidR="00C5118A" w:rsidRPr="00CA4C6D" w:rsidRDefault="00C5118A" w:rsidP="00C5118A">
      <w:pPr>
        <w:pStyle w:val="ActHead5"/>
      </w:pPr>
      <w:bookmarkStart w:id="256" w:name="_Toc464567939"/>
      <w:r w:rsidRPr="00CA4C6D">
        <w:rPr>
          <w:rStyle w:val="CharSectno"/>
        </w:rPr>
        <w:t>72P</w:t>
      </w:r>
      <w:r w:rsidRPr="00CA4C6D">
        <w:t xml:space="preserve">  Unauthorised entry etc. on defence premises or defence accommodation</w:t>
      </w:r>
      <w:bookmarkEnd w:id="256"/>
    </w:p>
    <w:p w:rsidR="00C5118A" w:rsidRPr="00CA4C6D" w:rsidRDefault="00C5118A" w:rsidP="00C5118A">
      <w:pPr>
        <w:pStyle w:val="subsection"/>
      </w:pPr>
      <w:r w:rsidRPr="00CA4C6D">
        <w:tab/>
        <w:t>(1)</w:t>
      </w:r>
      <w:r w:rsidRPr="00CA4C6D">
        <w:tab/>
        <w:t>A person commits an offence if:</w:t>
      </w:r>
    </w:p>
    <w:p w:rsidR="00C5118A" w:rsidRPr="00CA4C6D" w:rsidRDefault="00C5118A" w:rsidP="00C5118A">
      <w:pPr>
        <w:pStyle w:val="paragraph"/>
      </w:pPr>
      <w:r w:rsidRPr="00CA4C6D">
        <w:tab/>
        <w:t>(a)</w:t>
      </w:r>
      <w:r w:rsidRPr="00CA4C6D">
        <w:tab/>
        <w:t>the person enters or is on:</w:t>
      </w:r>
    </w:p>
    <w:p w:rsidR="00C5118A" w:rsidRPr="00CA4C6D" w:rsidRDefault="00C5118A" w:rsidP="00C5118A">
      <w:pPr>
        <w:pStyle w:val="paragraphsub"/>
      </w:pPr>
      <w:r w:rsidRPr="00CA4C6D">
        <w:tab/>
        <w:t>(i)</w:t>
      </w:r>
      <w:r w:rsidRPr="00CA4C6D">
        <w:tab/>
        <w:t>defence premises; or</w:t>
      </w:r>
    </w:p>
    <w:p w:rsidR="00C5118A" w:rsidRPr="00CA4C6D" w:rsidRDefault="00C5118A" w:rsidP="00C5118A">
      <w:pPr>
        <w:pStyle w:val="paragraphsub"/>
      </w:pPr>
      <w:r w:rsidRPr="00CA4C6D">
        <w:tab/>
        <w:t>(ii)</w:t>
      </w:r>
      <w:r w:rsidRPr="00CA4C6D">
        <w:tab/>
        <w:t>defence accommodation; and</w:t>
      </w:r>
    </w:p>
    <w:p w:rsidR="00C5118A" w:rsidRPr="00CA4C6D" w:rsidRDefault="00C5118A" w:rsidP="00C5118A">
      <w:pPr>
        <w:pStyle w:val="paragraph"/>
      </w:pPr>
      <w:r w:rsidRPr="00CA4C6D">
        <w:tab/>
        <w:t>(b)</w:t>
      </w:r>
      <w:r w:rsidRPr="00CA4C6D">
        <w:tab/>
        <w:t>the person is not authorised to be on the premises or accommodation.</w:t>
      </w:r>
    </w:p>
    <w:p w:rsidR="00C5118A" w:rsidRPr="00CA4C6D" w:rsidRDefault="00C5118A" w:rsidP="00C5118A">
      <w:pPr>
        <w:pStyle w:val="Penalty"/>
      </w:pPr>
      <w:r w:rsidRPr="00CA4C6D">
        <w:t>Penalty:</w:t>
      </w:r>
      <w:r w:rsidRPr="00CA4C6D">
        <w:tab/>
        <w:t>50 penalty units.</w:t>
      </w:r>
    </w:p>
    <w:p w:rsidR="00C5118A" w:rsidRPr="00CA4C6D" w:rsidRDefault="00C5118A" w:rsidP="00C5118A">
      <w:pPr>
        <w:pStyle w:val="notetext"/>
      </w:pPr>
      <w:r w:rsidRPr="00CA4C6D">
        <w:t>Note:</w:t>
      </w:r>
      <w:r w:rsidRPr="00CA4C6D">
        <w:tab/>
        <w:t xml:space="preserve">An offence under this section is a </w:t>
      </w:r>
      <w:r w:rsidRPr="00CA4C6D">
        <w:rPr>
          <w:b/>
          <w:i/>
        </w:rPr>
        <w:t xml:space="preserve">protective service offence </w:t>
      </w:r>
      <w:r w:rsidRPr="00CA4C6D">
        <w:t xml:space="preserve">for the purposes of the </w:t>
      </w:r>
      <w:r w:rsidRPr="00CA4C6D">
        <w:rPr>
          <w:i/>
        </w:rPr>
        <w:t>Australian Federal Police Act 1979</w:t>
      </w:r>
      <w:r w:rsidRPr="00CA4C6D">
        <w:t>.</w:t>
      </w:r>
    </w:p>
    <w:p w:rsidR="00C5118A" w:rsidRPr="00CA4C6D" w:rsidRDefault="00C5118A" w:rsidP="00C5118A">
      <w:pPr>
        <w:pStyle w:val="subsection"/>
      </w:pPr>
      <w:r w:rsidRPr="00CA4C6D">
        <w:tab/>
        <w:t>(2)</w:t>
      </w:r>
      <w:r w:rsidRPr="00CA4C6D">
        <w:tab/>
        <w:t xml:space="preserve">A member of the Defence Force, a member or special member of the Australian Federal Police, a protective service officer or a member of the police force of a State or Territory may, without warrant, arrest any person if the member reasonably believes that the person has committed an offence against </w:t>
      </w:r>
      <w:r w:rsidR="00CA4C6D">
        <w:t>subsection (</w:t>
      </w:r>
      <w:r w:rsidRPr="00CA4C6D">
        <w:t>1).</w:t>
      </w:r>
    </w:p>
    <w:p w:rsidR="00C5118A" w:rsidRPr="00CA4C6D" w:rsidRDefault="00C5118A" w:rsidP="00C5118A">
      <w:pPr>
        <w:pStyle w:val="subsection"/>
      </w:pPr>
      <w:r w:rsidRPr="00CA4C6D">
        <w:tab/>
        <w:t>(3)</w:t>
      </w:r>
      <w:r w:rsidRPr="00CA4C6D">
        <w:tab/>
        <w:t>Nothing in this section prevents the arrest of a person in accordance with any other law.</w:t>
      </w:r>
    </w:p>
    <w:p w:rsidR="00C5118A" w:rsidRPr="00CA4C6D" w:rsidRDefault="00C5118A" w:rsidP="00C5118A">
      <w:pPr>
        <w:pStyle w:val="ActHead5"/>
      </w:pPr>
      <w:bookmarkStart w:id="257" w:name="_Toc464567940"/>
      <w:r w:rsidRPr="00CA4C6D">
        <w:rPr>
          <w:rStyle w:val="CharSectno"/>
        </w:rPr>
        <w:t>72Q</w:t>
      </w:r>
      <w:r w:rsidRPr="00CA4C6D">
        <w:t xml:space="preserve">  Certain information may be collected and provided to law enforcement agencies etc.</w:t>
      </w:r>
      <w:bookmarkEnd w:id="257"/>
    </w:p>
    <w:p w:rsidR="00C5118A" w:rsidRPr="00CA4C6D" w:rsidRDefault="00C5118A" w:rsidP="00C5118A">
      <w:pPr>
        <w:pStyle w:val="subsection"/>
      </w:pPr>
      <w:r w:rsidRPr="00CA4C6D">
        <w:tab/>
        <w:t>(1)</w:t>
      </w:r>
      <w:r w:rsidRPr="00CA4C6D">
        <w:tab/>
        <w:t>The Department, the Defence Force or a contracted security guard may, on defence premises, collect information, including personal information, by means of an optical surveillance device.</w:t>
      </w:r>
    </w:p>
    <w:p w:rsidR="00C5118A" w:rsidRPr="00CA4C6D" w:rsidRDefault="00C5118A" w:rsidP="00C5118A">
      <w:pPr>
        <w:pStyle w:val="subsection"/>
      </w:pPr>
      <w:r w:rsidRPr="00CA4C6D">
        <w:tab/>
        <w:t>(2)</w:t>
      </w:r>
      <w:r w:rsidRPr="00CA4C6D">
        <w:tab/>
        <w:t xml:space="preserve">The Department or the Defence Force may disclose information collected under </w:t>
      </w:r>
      <w:r w:rsidR="00CA4C6D">
        <w:t>subsection (</w:t>
      </w:r>
      <w:r w:rsidRPr="00CA4C6D">
        <w:t>1) to one or more of the following persons or bodies, for the purposes of the performance of the functions of the person or body:</w:t>
      </w:r>
    </w:p>
    <w:p w:rsidR="00C5118A" w:rsidRPr="00CA4C6D" w:rsidRDefault="00C5118A" w:rsidP="00C5118A">
      <w:pPr>
        <w:pStyle w:val="paragraph"/>
      </w:pPr>
      <w:r w:rsidRPr="00CA4C6D">
        <w:tab/>
        <w:t>(a)</w:t>
      </w:r>
      <w:r w:rsidRPr="00CA4C6D">
        <w:tab/>
        <w:t>an intelligence or security agency;</w:t>
      </w:r>
    </w:p>
    <w:p w:rsidR="00C5118A" w:rsidRPr="00CA4C6D" w:rsidRDefault="00C5118A" w:rsidP="00C5118A">
      <w:pPr>
        <w:pStyle w:val="paragraph"/>
      </w:pPr>
      <w:r w:rsidRPr="00CA4C6D">
        <w:lastRenderedPageBreak/>
        <w:tab/>
        <w:t>(b)</w:t>
      </w:r>
      <w:r w:rsidRPr="00CA4C6D">
        <w:tab/>
        <w:t>the Australian Federal Police or the police force of a State or Territory;</w:t>
      </w:r>
    </w:p>
    <w:p w:rsidR="00C5118A" w:rsidRPr="00CA4C6D" w:rsidRDefault="00C5118A" w:rsidP="00C5118A">
      <w:pPr>
        <w:pStyle w:val="paragraph"/>
      </w:pPr>
      <w:r w:rsidRPr="00CA4C6D">
        <w:tab/>
        <w:t>(c)</w:t>
      </w:r>
      <w:r w:rsidRPr="00CA4C6D">
        <w:tab/>
        <w:t>the Director of Public Prosecutions of the Commonwealth or a State or Territory.</w:t>
      </w:r>
    </w:p>
    <w:p w:rsidR="00C5118A" w:rsidRPr="00CA4C6D" w:rsidRDefault="00C5118A" w:rsidP="00C5118A">
      <w:pPr>
        <w:pStyle w:val="subsection"/>
      </w:pPr>
      <w:r w:rsidRPr="00CA4C6D">
        <w:tab/>
        <w:t>(3)</w:t>
      </w:r>
      <w:r w:rsidRPr="00CA4C6D">
        <w:tab/>
        <w:t xml:space="preserve">A disclosure of personal information under </w:t>
      </w:r>
      <w:r w:rsidR="00CA4C6D">
        <w:t>subsection (</w:t>
      </w:r>
      <w:r w:rsidRPr="00CA4C6D">
        <w:t xml:space="preserve">2) is taken to be authorised by </w:t>
      </w:r>
      <w:r w:rsidR="007B6176" w:rsidRPr="00CA4C6D">
        <w:t>this Act for the purposes of Australian Privacy Principle</w:t>
      </w:r>
      <w:r w:rsidR="00CA4C6D">
        <w:t> </w:t>
      </w:r>
      <w:r w:rsidR="007B6176" w:rsidRPr="00CA4C6D">
        <w:t>6</w:t>
      </w:r>
      <w:r w:rsidRPr="00CA4C6D">
        <w:t>.</w:t>
      </w:r>
    </w:p>
    <w:p w:rsidR="00C5118A" w:rsidRPr="00CA4C6D" w:rsidRDefault="00C5118A" w:rsidP="00C5118A">
      <w:pPr>
        <w:pStyle w:val="notetext"/>
      </w:pPr>
      <w:r w:rsidRPr="00CA4C6D">
        <w:t>Note:</w:t>
      </w:r>
      <w:r w:rsidRPr="00CA4C6D">
        <w:tab/>
      </w:r>
      <w:r w:rsidR="007B6176" w:rsidRPr="00CA4C6D">
        <w:t>Australian Privacy Principle</w:t>
      </w:r>
      <w:r w:rsidR="00CA4C6D">
        <w:t> </w:t>
      </w:r>
      <w:r w:rsidR="007B6176" w:rsidRPr="00CA4C6D">
        <w:t>6</w:t>
      </w:r>
      <w:r w:rsidRPr="00CA4C6D">
        <w:t xml:space="preserve"> applies to further disclosures of the personal information.</w:t>
      </w:r>
    </w:p>
    <w:p w:rsidR="00C5118A" w:rsidRPr="00CA4C6D" w:rsidRDefault="00C5118A" w:rsidP="00C5118A">
      <w:pPr>
        <w:pStyle w:val="subsection"/>
      </w:pPr>
      <w:r w:rsidRPr="00CA4C6D">
        <w:tab/>
        <w:t>(4)</w:t>
      </w:r>
      <w:r w:rsidRPr="00CA4C6D">
        <w:tab/>
        <w:t>This provision has effect despite any law of the Commonwealth or of a State or Territory.</w:t>
      </w:r>
    </w:p>
    <w:p w:rsidR="00C5118A" w:rsidRPr="00CA4C6D" w:rsidRDefault="00C5118A" w:rsidP="00C5118A">
      <w:pPr>
        <w:pStyle w:val="ActHead5"/>
      </w:pPr>
      <w:bookmarkStart w:id="258" w:name="_Toc464567941"/>
      <w:r w:rsidRPr="00CA4C6D">
        <w:rPr>
          <w:rStyle w:val="CharSectno"/>
        </w:rPr>
        <w:t>72R</w:t>
      </w:r>
      <w:r w:rsidRPr="00CA4C6D">
        <w:t xml:space="preserve">  Compensation for acquisition of property</w:t>
      </w:r>
      <w:bookmarkEnd w:id="258"/>
    </w:p>
    <w:p w:rsidR="00C5118A" w:rsidRPr="00CA4C6D" w:rsidRDefault="00C5118A" w:rsidP="00C5118A">
      <w:pPr>
        <w:pStyle w:val="subsection"/>
      </w:pPr>
      <w:r w:rsidRPr="00CA4C6D">
        <w:tab/>
        <w:t>(1)</w:t>
      </w:r>
      <w:r w:rsidRPr="00CA4C6D">
        <w:tab/>
        <w:t>If, apart from this section, the operation of this Part would result in the acquisition of property from a person otherwise than on just terms, the Commonwealth is liable to pay reasonable compensation to the person.</w:t>
      </w:r>
    </w:p>
    <w:p w:rsidR="00C5118A" w:rsidRPr="00CA4C6D" w:rsidRDefault="00C5118A" w:rsidP="00C5118A">
      <w:pPr>
        <w:pStyle w:val="subsection"/>
      </w:pPr>
      <w:r w:rsidRPr="00CA4C6D">
        <w:tab/>
        <w:t>(2)</w:t>
      </w:r>
      <w:r w:rsidRPr="00CA4C6D">
        <w:tab/>
        <w:t>If the Commonwealth and the person do not agree on the amount of the compensation, the person may apply to the Federal Court to determine a reasonable amount of compensation.</w:t>
      </w:r>
    </w:p>
    <w:p w:rsidR="00C5118A" w:rsidRPr="00CA4C6D" w:rsidRDefault="00C5118A" w:rsidP="00C5118A">
      <w:pPr>
        <w:pStyle w:val="subsection"/>
      </w:pPr>
      <w:r w:rsidRPr="00CA4C6D">
        <w:tab/>
        <w:t>(3)</w:t>
      </w:r>
      <w:r w:rsidRPr="00CA4C6D">
        <w:tab/>
        <w:t>The jurisdiction of the Federal Court is exclusive of the jurisdiction of all other courts except that of the High Court.</w:t>
      </w:r>
    </w:p>
    <w:p w:rsidR="00C5118A" w:rsidRPr="00CA4C6D" w:rsidRDefault="00C5118A" w:rsidP="00C5118A">
      <w:pPr>
        <w:pStyle w:val="subsection"/>
      </w:pPr>
      <w:r w:rsidRPr="00CA4C6D">
        <w:tab/>
        <w:t>(4)</w:t>
      </w:r>
      <w:r w:rsidRPr="00CA4C6D">
        <w:tab/>
        <w:t>In this section:</w:t>
      </w:r>
    </w:p>
    <w:p w:rsidR="00C5118A" w:rsidRPr="00CA4C6D" w:rsidRDefault="00C5118A" w:rsidP="00C5118A">
      <w:pPr>
        <w:pStyle w:val="Definition"/>
      </w:pPr>
      <w:r w:rsidRPr="00CA4C6D">
        <w:rPr>
          <w:b/>
          <w:i/>
        </w:rPr>
        <w:t xml:space="preserve">acquisition of property </w:t>
      </w:r>
      <w:r w:rsidRPr="00CA4C6D">
        <w:t xml:space="preserve">and </w:t>
      </w:r>
      <w:r w:rsidRPr="00CA4C6D">
        <w:rPr>
          <w:b/>
          <w:i/>
        </w:rPr>
        <w:t>just terms</w:t>
      </w:r>
      <w:r w:rsidRPr="00CA4C6D">
        <w:t xml:space="preserve"> have the same meaning as in paragraph</w:t>
      </w:r>
      <w:r w:rsidR="00CA4C6D">
        <w:t> </w:t>
      </w:r>
      <w:r w:rsidRPr="00CA4C6D">
        <w:t>51(xxxi) of the Constitution.</w:t>
      </w:r>
    </w:p>
    <w:p w:rsidR="00C5118A" w:rsidRPr="00CA4C6D" w:rsidRDefault="00C5118A" w:rsidP="00C5118A">
      <w:pPr>
        <w:pStyle w:val="ActHead5"/>
      </w:pPr>
      <w:bookmarkStart w:id="259" w:name="_Toc464567942"/>
      <w:r w:rsidRPr="00CA4C6D">
        <w:rPr>
          <w:rStyle w:val="CharSectno"/>
        </w:rPr>
        <w:t>72S</w:t>
      </w:r>
      <w:r w:rsidRPr="00CA4C6D">
        <w:t xml:space="preserve">  Other powers not affected</w:t>
      </w:r>
      <w:bookmarkEnd w:id="259"/>
    </w:p>
    <w:p w:rsidR="00C5118A" w:rsidRPr="00CA4C6D" w:rsidRDefault="00C5118A" w:rsidP="00C5118A">
      <w:pPr>
        <w:pStyle w:val="subsection"/>
      </w:pPr>
      <w:r w:rsidRPr="00CA4C6D">
        <w:tab/>
        <w:t>(1)</w:t>
      </w:r>
      <w:r w:rsidRPr="00CA4C6D">
        <w:tab/>
        <w:t>This Part does not, by implication, limit the exercise of the powers, or the rights, of a defence security official, a member of the Defence Force or any other person:</w:t>
      </w:r>
    </w:p>
    <w:p w:rsidR="00C5118A" w:rsidRPr="00CA4C6D" w:rsidRDefault="00C5118A" w:rsidP="00C5118A">
      <w:pPr>
        <w:pStyle w:val="paragraph"/>
      </w:pPr>
      <w:r w:rsidRPr="00CA4C6D">
        <w:tab/>
        <w:t>(a)</w:t>
      </w:r>
      <w:r w:rsidRPr="00CA4C6D">
        <w:tab/>
        <w:t>under this Act; or</w:t>
      </w:r>
    </w:p>
    <w:p w:rsidR="00C5118A" w:rsidRPr="00CA4C6D" w:rsidRDefault="00C5118A" w:rsidP="00C5118A">
      <w:pPr>
        <w:pStyle w:val="paragraph"/>
      </w:pPr>
      <w:r w:rsidRPr="00CA4C6D">
        <w:lastRenderedPageBreak/>
        <w:tab/>
        <w:t>(b)</w:t>
      </w:r>
      <w:r w:rsidRPr="00CA4C6D">
        <w:tab/>
        <w:t>under any other law (including the common law); or</w:t>
      </w:r>
    </w:p>
    <w:p w:rsidR="00C5118A" w:rsidRPr="00CA4C6D" w:rsidRDefault="00C5118A" w:rsidP="00C5118A">
      <w:pPr>
        <w:pStyle w:val="paragraph"/>
      </w:pPr>
      <w:r w:rsidRPr="00CA4C6D">
        <w:tab/>
        <w:t>(c)</w:t>
      </w:r>
      <w:r w:rsidRPr="00CA4C6D">
        <w:tab/>
        <w:t>otherwise in the performance of his or her duties as a defence security official, a member of the Defence Force or otherwise.</w:t>
      </w:r>
    </w:p>
    <w:p w:rsidR="00C5118A" w:rsidRPr="00CA4C6D" w:rsidRDefault="00C5118A" w:rsidP="00C5118A">
      <w:pPr>
        <w:pStyle w:val="subsection"/>
      </w:pPr>
      <w:r w:rsidRPr="00CA4C6D">
        <w:tab/>
        <w:t>(2)</w:t>
      </w:r>
      <w:r w:rsidRPr="00CA4C6D">
        <w:tab/>
        <w:t xml:space="preserve">Without limiting </w:t>
      </w:r>
      <w:r w:rsidR="00CA4C6D">
        <w:t>subsection (</w:t>
      </w:r>
      <w:r w:rsidRPr="00CA4C6D">
        <w:t>1), this Part does not affect any right of an owner or occupier of premises to refuse to allow a person to enter, or remain on, the premises.</w:t>
      </w:r>
    </w:p>
    <w:p w:rsidR="00C5118A" w:rsidRPr="00CA4C6D" w:rsidRDefault="00C5118A" w:rsidP="00C5118A">
      <w:pPr>
        <w:pStyle w:val="subsection"/>
      </w:pPr>
      <w:r w:rsidRPr="00CA4C6D">
        <w:tab/>
        <w:t>(3)</w:t>
      </w:r>
      <w:r w:rsidRPr="00CA4C6D">
        <w:tab/>
        <w:t xml:space="preserve">Without limiting </w:t>
      </w:r>
      <w:r w:rsidR="00CA4C6D">
        <w:t>subsection (</w:t>
      </w:r>
      <w:r w:rsidRPr="00CA4C6D">
        <w:t>1), this Part does not affect any right of a person to defend himself or herself or another person.</w:t>
      </w:r>
    </w:p>
    <w:p w:rsidR="00551484" w:rsidRPr="00CA4C6D" w:rsidRDefault="00551484" w:rsidP="003E359F">
      <w:pPr>
        <w:pStyle w:val="ActHead2"/>
        <w:pageBreakBefore/>
      </w:pPr>
      <w:bookmarkStart w:id="260" w:name="_Toc464567943"/>
      <w:r w:rsidRPr="00CA4C6D">
        <w:rPr>
          <w:rStyle w:val="CharPartNo"/>
        </w:rPr>
        <w:lastRenderedPageBreak/>
        <w:t>Part VIB</w:t>
      </w:r>
      <w:r w:rsidRPr="00CA4C6D">
        <w:t>—</w:t>
      </w:r>
      <w:r w:rsidRPr="00CA4C6D">
        <w:rPr>
          <w:rStyle w:val="CharPartText"/>
        </w:rPr>
        <w:t>The Woomera Prohibited Area</w:t>
      </w:r>
      <w:bookmarkEnd w:id="260"/>
    </w:p>
    <w:p w:rsidR="00551484" w:rsidRPr="00CA4C6D" w:rsidRDefault="00551484" w:rsidP="00551484">
      <w:pPr>
        <w:pStyle w:val="Header"/>
      </w:pPr>
      <w:r w:rsidRPr="00CA4C6D">
        <w:rPr>
          <w:rStyle w:val="CharDivNo"/>
        </w:rPr>
        <w:t xml:space="preserve"> </w:t>
      </w:r>
      <w:r w:rsidRPr="00CA4C6D">
        <w:rPr>
          <w:rStyle w:val="CharDivText"/>
        </w:rPr>
        <w:t xml:space="preserve"> </w:t>
      </w:r>
    </w:p>
    <w:p w:rsidR="00551484" w:rsidRPr="00CA4C6D" w:rsidRDefault="00551484" w:rsidP="00551484">
      <w:pPr>
        <w:pStyle w:val="ActHead5"/>
      </w:pPr>
      <w:bookmarkStart w:id="261" w:name="_Toc464567944"/>
      <w:r w:rsidRPr="00CA4C6D">
        <w:rPr>
          <w:rStyle w:val="CharSectno"/>
          <w:rFonts w:eastAsiaTheme="minorHAnsi"/>
        </w:rPr>
        <w:t>72T</w:t>
      </w:r>
      <w:r w:rsidRPr="00CA4C6D">
        <w:t xml:space="preserve">  Definitions</w:t>
      </w:r>
      <w:bookmarkEnd w:id="261"/>
    </w:p>
    <w:p w:rsidR="00551484" w:rsidRPr="00CA4C6D" w:rsidRDefault="00551484" w:rsidP="00551484">
      <w:pPr>
        <w:pStyle w:val="subsection"/>
      </w:pPr>
      <w:r w:rsidRPr="00CA4C6D">
        <w:tab/>
      </w:r>
      <w:r w:rsidRPr="00CA4C6D">
        <w:tab/>
        <w:t>In this Part:</w:t>
      </w:r>
    </w:p>
    <w:p w:rsidR="00551484" w:rsidRPr="00CA4C6D" w:rsidRDefault="00551484" w:rsidP="00551484">
      <w:pPr>
        <w:pStyle w:val="Definition"/>
        <w:rPr>
          <w:b/>
          <w:i/>
        </w:rPr>
      </w:pPr>
      <w:r w:rsidRPr="00CA4C6D">
        <w:rPr>
          <w:b/>
          <w:i/>
        </w:rPr>
        <w:t xml:space="preserve">Aboriginal person </w:t>
      </w:r>
      <w:r w:rsidRPr="00CA4C6D">
        <w:t>means a person of the Aboriginal race of Australia.</w:t>
      </w:r>
    </w:p>
    <w:p w:rsidR="00551484" w:rsidRPr="00CA4C6D" w:rsidRDefault="00551484" w:rsidP="00551484">
      <w:pPr>
        <w:pStyle w:val="Definition"/>
      </w:pPr>
      <w:r w:rsidRPr="00CA4C6D">
        <w:rPr>
          <w:b/>
          <w:i/>
        </w:rPr>
        <w:t>acquisition of property</w:t>
      </w:r>
      <w:r w:rsidRPr="00CA4C6D">
        <w:t xml:space="preserve"> has the same meaning as in paragraph</w:t>
      </w:r>
      <w:r w:rsidR="00CA4C6D">
        <w:t> </w:t>
      </w:r>
      <w:r w:rsidRPr="00CA4C6D">
        <w:t>51(xxxi) of the Constitution.</w:t>
      </w:r>
    </w:p>
    <w:p w:rsidR="00551484" w:rsidRPr="00CA4C6D" w:rsidRDefault="00551484" w:rsidP="00551484">
      <w:pPr>
        <w:pStyle w:val="Definition"/>
      </w:pPr>
      <w:r w:rsidRPr="00CA4C6D">
        <w:rPr>
          <w:b/>
          <w:i/>
        </w:rPr>
        <w:t>Anangu Pitjantjatjara Yankunytjatjara lands</w:t>
      </w:r>
      <w:r w:rsidRPr="00CA4C6D">
        <w:t xml:space="preserve"> means the lands within the meaning of the </w:t>
      </w:r>
      <w:r w:rsidRPr="00CA4C6D">
        <w:rPr>
          <w:i/>
        </w:rPr>
        <w:t>Anangu Pitjantjatjara Yankunytjatjara Land Rights Act 1981</w:t>
      </w:r>
      <w:r w:rsidRPr="00CA4C6D">
        <w:t xml:space="preserve"> (SA).</w:t>
      </w:r>
    </w:p>
    <w:p w:rsidR="00551484" w:rsidRPr="00CA4C6D" w:rsidRDefault="00551484" w:rsidP="00551484">
      <w:pPr>
        <w:pStyle w:val="Definition"/>
        <w:rPr>
          <w:b/>
          <w:i/>
        </w:rPr>
      </w:pPr>
      <w:r w:rsidRPr="00CA4C6D">
        <w:rPr>
          <w:b/>
          <w:i/>
        </w:rPr>
        <w:t xml:space="preserve">Industry Minister </w:t>
      </w:r>
      <w:r w:rsidRPr="00CA4C6D">
        <w:t xml:space="preserve">means the Minister administering the </w:t>
      </w:r>
      <w:r w:rsidRPr="00CA4C6D">
        <w:rPr>
          <w:i/>
        </w:rPr>
        <w:t>Offshore Petroleum and Greenhouse Gas Storage Act 2006</w:t>
      </w:r>
      <w:r w:rsidRPr="00CA4C6D">
        <w:t>.</w:t>
      </w:r>
    </w:p>
    <w:p w:rsidR="00551484" w:rsidRPr="00CA4C6D" w:rsidRDefault="00551484" w:rsidP="00551484">
      <w:pPr>
        <w:pStyle w:val="Definition"/>
      </w:pPr>
      <w:r w:rsidRPr="00CA4C6D">
        <w:rPr>
          <w:b/>
          <w:i/>
        </w:rPr>
        <w:t>just terms</w:t>
      </w:r>
      <w:r w:rsidRPr="00CA4C6D">
        <w:t xml:space="preserve"> has the same meaning as in paragraph</w:t>
      </w:r>
      <w:r w:rsidR="00CA4C6D">
        <w:t> </w:t>
      </w:r>
      <w:r w:rsidRPr="00CA4C6D">
        <w:t>51(xxxi) of the Constitution.</w:t>
      </w:r>
    </w:p>
    <w:p w:rsidR="00551484" w:rsidRPr="00CA4C6D" w:rsidRDefault="00551484" w:rsidP="00551484">
      <w:pPr>
        <w:pStyle w:val="Definition"/>
      </w:pPr>
      <w:r w:rsidRPr="00CA4C6D">
        <w:rPr>
          <w:b/>
          <w:i/>
        </w:rPr>
        <w:t>Maralinga Tjarutja lands</w:t>
      </w:r>
      <w:r w:rsidRPr="00CA4C6D">
        <w:t xml:space="preserve"> means the lands within the meaning of the </w:t>
      </w:r>
      <w:r w:rsidRPr="00CA4C6D">
        <w:rPr>
          <w:i/>
        </w:rPr>
        <w:t>Maralinga Tjarutja Land Rights Act 1984</w:t>
      </w:r>
      <w:r w:rsidRPr="00CA4C6D">
        <w:t xml:space="preserve"> (SA).</w:t>
      </w:r>
    </w:p>
    <w:p w:rsidR="00551484" w:rsidRPr="00CA4C6D" w:rsidRDefault="00551484" w:rsidP="00551484">
      <w:pPr>
        <w:pStyle w:val="Definition"/>
      </w:pPr>
      <w:r w:rsidRPr="00CA4C6D">
        <w:rPr>
          <w:b/>
          <w:i/>
        </w:rPr>
        <w:t>Minister’s permission</w:t>
      </w:r>
      <w:r w:rsidRPr="00CA4C6D">
        <w:t xml:space="preserve"> means permission under section</w:t>
      </w:r>
      <w:r w:rsidR="00CA4C6D">
        <w:t> </w:t>
      </w:r>
      <w:r w:rsidRPr="00CA4C6D">
        <w:t>72TF.</w:t>
      </w:r>
    </w:p>
    <w:p w:rsidR="00551484" w:rsidRPr="00CA4C6D" w:rsidRDefault="00551484" w:rsidP="00551484">
      <w:pPr>
        <w:pStyle w:val="Definition"/>
      </w:pPr>
      <w:r w:rsidRPr="00CA4C6D">
        <w:rPr>
          <w:b/>
          <w:i/>
        </w:rPr>
        <w:t>pastoral lease</w:t>
      </w:r>
      <w:r w:rsidRPr="00CA4C6D">
        <w:t xml:space="preserve"> means a lease over land in the Woomera Prohibited Area held under the </w:t>
      </w:r>
      <w:r w:rsidRPr="00CA4C6D">
        <w:rPr>
          <w:i/>
        </w:rPr>
        <w:t>Pastoral Land Management and Conservation Act 1989</w:t>
      </w:r>
      <w:r w:rsidRPr="00CA4C6D">
        <w:t xml:space="preserve"> (SA).</w:t>
      </w:r>
    </w:p>
    <w:p w:rsidR="00551484" w:rsidRPr="00CA4C6D" w:rsidRDefault="00551484" w:rsidP="00551484">
      <w:pPr>
        <w:pStyle w:val="Definition"/>
        <w:rPr>
          <w:b/>
          <w:i/>
        </w:rPr>
      </w:pPr>
      <w:r w:rsidRPr="00CA4C6D">
        <w:rPr>
          <w:b/>
          <w:i/>
        </w:rPr>
        <w:t>permission</w:t>
      </w:r>
      <w:r w:rsidRPr="00CA4C6D">
        <w:t xml:space="preserve"> has the meaning given by subsection</w:t>
      </w:r>
      <w:r w:rsidR="00CA4C6D">
        <w:t> </w:t>
      </w:r>
      <w:r w:rsidRPr="00CA4C6D">
        <w:t>72TC(3).</w:t>
      </w:r>
    </w:p>
    <w:p w:rsidR="00551484" w:rsidRPr="00CA4C6D" w:rsidRDefault="00551484" w:rsidP="00551484">
      <w:pPr>
        <w:pStyle w:val="Definition"/>
      </w:pPr>
      <w:r w:rsidRPr="00CA4C6D">
        <w:rPr>
          <w:b/>
          <w:i/>
        </w:rPr>
        <w:t>permit</w:t>
      </w:r>
      <w:r w:rsidRPr="00CA4C6D">
        <w:t xml:space="preserve"> means a permit under the Rules.</w:t>
      </w:r>
    </w:p>
    <w:p w:rsidR="00551484" w:rsidRPr="00CA4C6D" w:rsidRDefault="00551484" w:rsidP="00551484">
      <w:pPr>
        <w:pStyle w:val="Definition"/>
      </w:pPr>
      <w:r w:rsidRPr="00CA4C6D">
        <w:rPr>
          <w:b/>
          <w:i/>
        </w:rPr>
        <w:t>Rules</w:t>
      </w:r>
      <w:r w:rsidRPr="00CA4C6D">
        <w:t xml:space="preserve"> means the Woomera Prohibited Area Rules made under section</w:t>
      </w:r>
      <w:r w:rsidR="00CA4C6D">
        <w:t> </w:t>
      </w:r>
      <w:r w:rsidRPr="00CA4C6D">
        <w:t>72TP.</w:t>
      </w:r>
    </w:p>
    <w:p w:rsidR="00551484" w:rsidRPr="00CA4C6D" w:rsidRDefault="00551484" w:rsidP="00551484">
      <w:pPr>
        <w:pStyle w:val="Definition"/>
      </w:pPr>
      <w:r w:rsidRPr="00CA4C6D">
        <w:rPr>
          <w:b/>
          <w:i/>
        </w:rPr>
        <w:lastRenderedPageBreak/>
        <w:t>standing permission</w:t>
      </w:r>
      <w:r w:rsidRPr="00CA4C6D">
        <w:t xml:space="preserve"> means permission provided by the Rules under section</w:t>
      </w:r>
      <w:r w:rsidR="00CA4C6D">
        <w:t> </w:t>
      </w:r>
      <w:r w:rsidRPr="00CA4C6D">
        <w:t>72TD.</w:t>
      </w:r>
    </w:p>
    <w:p w:rsidR="00551484" w:rsidRPr="00CA4C6D" w:rsidRDefault="00551484" w:rsidP="00551484">
      <w:pPr>
        <w:pStyle w:val="Definition"/>
      </w:pPr>
      <w:r w:rsidRPr="00CA4C6D">
        <w:rPr>
          <w:b/>
          <w:i/>
        </w:rPr>
        <w:t>this Part</w:t>
      </w:r>
      <w:r w:rsidRPr="00CA4C6D">
        <w:t xml:space="preserve"> includes the Rules.</w:t>
      </w:r>
    </w:p>
    <w:p w:rsidR="00551484" w:rsidRPr="00CA4C6D" w:rsidRDefault="00551484" w:rsidP="00551484">
      <w:pPr>
        <w:pStyle w:val="Definition"/>
      </w:pPr>
      <w:r w:rsidRPr="00CA4C6D">
        <w:rPr>
          <w:b/>
          <w:i/>
        </w:rPr>
        <w:t>traditional owner</w:t>
      </w:r>
      <w:r w:rsidRPr="00CA4C6D">
        <w:t>:</w:t>
      </w:r>
    </w:p>
    <w:p w:rsidR="00551484" w:rsidRPr="00CA4C6D" w:rsidRDefault="00551484" w:rsidP="00551484">
      <w:pPr>
        <w:pStyle w:val="paragraph"/>
      </w:pPr>
      <w:r w:rsidRPr="00CA4C6D">
        <w:tab/>
        <w:t>(a)</w:t>
      </w:r>
      <w:r w:rsidRPr="00CA4C6D">
        <w:tab/>
        <w:t xml:space="preserve">in relation to the Maralinga Tjarutja lands, means a traditional owner within the meaning of the </w:t>
      </w:r>
      <w:r w:rsidRPr="00CA4C6D">
        <w:rPr>
          <w:i/>
        </w:rPr>
        <w:t>Maralinga Tjarutja Land Rights Act 1984</w:t>
      </w:r>
      <w:r w:rsidRPr="00CA4C6D">
        <w:t xml:space="preserve"> (SA); and</w:t>
      </w:r>
    </w:p>
    <w:p w:rsidR="00551484" w:rsidRPr="00CA4C6D" w:rsidRDefault="00551484" w:rsidP="00551484">
      <w:pPr>
        <w:pStyle w:val="paragraph"/>
      </w:pPr>
      <w:r w:rsidRPr="00CA4C6D">
        <w:tab/>
        <w:t>(b)</w:t>
      </w:r>
      <w:r w:rsidRPr="00CA4C6D">
        <w:tab/>
        <w:t xml:space="preserve">in relation to the Anangu Pitjantjatjara Yankunytjatjara lands, means a traditional owner within the meaning of the </w:t>
      </w:r>
      <w:r w:rsidRPr="00CA4C6D">
        <w:rPr>
          <w:i/>
        </w:rPr>
        <w:t>Anangu Pitjantjatjara Yankunytjatjara Land Rights Act 1981</w:t>
      </w:r>
      <w:r w:rsidRPr="00CA4C6D">
        <w:t xml:space="preserve"> (SA).</w:t>
      </w:r>
    </w:p>
    <w:p w:rsidR="00551484" w:rsidRPr="00CA4C6D" w:rsidRDefault="00551484" w:rsidP="00551484">
      <w:pPr>
        <w:pStyle w:val="Definition"/>
      </w:pPr>
      <w:r w:rsidRPr="00CA4C6D">
        <w:rPr>
          <w:b/>
          <w:i/>
        </w:rPr>
        <w:t>Woomera Prohibited Area</w:t>
      </w:r>
      <w:r w:rsidRPr="00CA4C6D">
        <w:t xml:space="preserve"> means the area prescribed under subsection</w:t>
      </w:r>
      <w:r w:rsidR="00CA4C6D">
        <w:t> </w:t>
      </w:r>
      <w:r w:rsidRPr="00CA4C6D">
        <w:t>72TA(1).</w:t>
      </w:r>
    </w:p>
    <w:p w:rsidR="00551484" w:rsidRPr="00CA4C6D" w:rsidRDefault="00551484" w:rsidP="00551484">
      <w:pPr>
        <w:pStyle w:val="ActHead5"/>
      </w:pPr>
      <w:bookmarkStart w:id="262" w:name="_Toc464567945"/>
      <w:r w:rsidRPr="00CA4C6D">
        <w:rPr>
          <w:rStyle w:val="CharSectno"/>
          <w:rFonts w:eastAsiaTheme="minorHAnsi"/>
        </w:rPr>
        <w:t>72TA</w:t>
      </w:r>
      <w:r w:rsidRPr="00CA4C6D">
        <w:t xml:space="preserve">  The Woomera Prohibited Area</w:t>
      </w:r>
      <w:bookmarkEnd w:id="262"/>
    </w:p>
    <w:p w:rsidR="00551484" w:rsidRPr="00CA4C6D" w:rsidRDefault="00551484" w:rsidP="00551484">
      <w:pPr>
        <w:pStyle w:val="subsection"/>
      </w:pPr>
      <w:r w:rsidRPr="00CA4C6D">
        <w:tab/>
        <w:t>(1)</w:t>
      </w:r>
      <w:r w:rsidRPr="00CA4C6D">
        <w:tab/>
        <w:t>The Rules may prescribe an area as the Woomera Prohibited Area.</w:t>
      </w:r>
    </w:p>
    <w:p w:rsidR="00551484" w:rsidRPr="00CA4C6D" w:rsidRDefault="00551484" w:rsidP="00551484">
      <w:pPr>
        <w:pStyle w:val="subsection"/>
      </w:pPr>
      <w:r w:rsidRPr="00CA4C6D">
        <w:tab/>
        <w:t>(2)</w:t>
      </w:r>
      <w:r w:rsidRPr="00CA4C6D">
        <w:tab/>
        <w:t>The area:</w:t>
      </w:r>
    </w:p>
    <w:p w:rsidR="00551484" w:rsidRPr="00CA4C6D" w:rsidRDefault="00551484" w:rsidP="00551484">
      <w:pPr>
        <w:pStyle w:val="paragraph"/>
      </w:pPr>
      <w:r w:rsidRPr="00CA4C6D">
        <w:tab/>
        <w:t>(a)</w:t>
      </w:r>
      <w:r w:rsidRPr="00CA4C6D">
        <w:tab/>
        <w:t>must be intended for use for the purposes of testing war materiel; and</w:t>
      </w:r>
    </w:p>
    <w:p w:rsidR="00551484" w:rsidRPr="00CA4C6D" w:rsidRDefault="00551484" w:rsidP="00551484">
      <w:pPr>
        <w:pStyle w:val="paragraph"/>
      </w:pPr>
      <w:r w:rsidRPr="00CA4C6D">
        <w:tab/>
        <w:t>(b)</w:t>
      </w:r>
      <w:r w:rsidRPr="00CA4C6D">
        <w:tab/>
        <w:t>may be used for those purposes.</w:t>
      </w:r>
    </w:p>
    <w:p w:rsidR="00551484" w:rsidRPr="00CA4C6D" w:rsidRDefault="00551484" w:rsidP="00551484">
      <w:pPr>
        <w:pStyle w:val="subsection"/>
      </w:pPr>
      <w:r w:rsidRPr="00CA4C6D">
        <w:tab/>
        <w:t>(3)</w:t>
      </w:r>
      <w:r w:rsidRPr="00CA4C6D">
        <w:tab/>
        <w:t>The Rules may, for the purposes of this Part:</w:t>
      </w:r>
    </w:p>
    <w:p w:rsidR="00551484" w:rsidRPr="00CA4C6D" w:rsidRDefault="00551484" w:rsidP="00551484">
      <w:pPr>
        <w:pStyle w:val="paragraph"/>
      </w:pPr>
      <w:r w:rsidRPr="00CA4C6D">
        <w:tab/>
        <w:t>(a)</w:t>
      </w:r>
      <w:r w:rsidRPr="00CA4C6D">
        <w:tab/>
        <w:t>prescribe zones within the Woomera Prohibited Area; and</w:t>
      </w:r>
    </w:p>
    <w:p w:rsidR="00551484" w:rsidRPr="00CA4C6D" w:rsidRDefault="00551484" w:rsidP="00551484">
      <w:pPr>
        <w:pStyle w:val="paragraph"/>
      </w:pPr>
      <w:r w:rsidRPr="00CA4C6D">
        <w:tab/>
        <w:t>(b)</w:t>
      </w:r>
      <w:r w:rsidRPr="00CA4C6D">
        <w:tab/>
        <w:t>make provision for exclusion periods within those zones.</w:t>
      </w:r>
    </w:p>
    <w:p w:rsidR="00551484" w:rsidRPr="00CA4C6D" w:rsidRDefault="00551484" w:rsidP="00551484">
      <w:pPr>
        <w:pStyle w:val="ActHead5"/>
      </w:pPr>
      <w:bookmarkStart w:id="263" w:name="_Toc464567946"/>
      <w:r w:rsidRPr="00CA4C6D">
        <w:rPr>
          <w:rStyle w:val="CharSectno"/>
          <w:rFonts w:eastAsiaTheme="minorHAnsi"/>
        </w:rPr>
        <w:t>72TB</w:t>
      </w:r>
      <w:r w:rsidRPr="00CA4C6D">
        <w:t xml:space="preserve">  Application of this Part and Part VII of the </w:t>
      </w:r>
      <w:r w:rsidRPr="00CA4C6D">
        <w:rPr>
          <w:i/>
        </w:rPr>
        <w:t>Defence Force Regulations</w:t>
      </w:r>
      <w:r w:rsidR="00CA4C6D">
        <w:rPr>
          <w:i/>
        </w:rPr>
        <w:t> </w:t>
      </w:r>
      <w:r w:rsidRPr="00CA4C6D">
        <w:rPr>
          <w:i/>
        </w:rPr>
        <w:t>1952</w:t>
      </w:r>
      <w:bookmarkEnd w:id="263"/>
    </w:p>
    <w:p w:rsidR="00551484" w:rsidRPr="00CA4C6D" w:rsidRDefault="00551484" w:rsidP="00551484">
      <w:pPr>
        <w:pStyle w:val="subsection"/>
      </w:pPr>
      <w:r w:rsidRPr="00CA4C6D">
        <w:tab/>
        <w:t>(1)</w:t>
      </w:r>
      <w:r w:rsidRPr="00CA4C6D">
        <w:tab/>
        <w:t xml:space="preserve">After the commencement of this Part, Part VII of the </w:t>
      </w:r>
      <w:r w:rsidRPr="00CA4C6D">
        <w:rPr>
          <w:i/>
        </w:rPr>
        <w:t>Defence Force Regulations</w:t>
      </w:r>
      <w:r w:rsidR="00CA4C6D">
        <w:rPr>
          <w:i/>
        </w:rPr>
        <w:t> </w:t>
      </w:r>
      <w:r w:rsidRPr="00CA4C6D">
        <w:rPr>
          <w:i/>
        </w:rPr>
        <w:t>1952</w:t>
      </w:r>
      <w:r w:rsidRPr="00CA4C6D">
        <w:t xml:space="preserve"> applies only to the following:</w:t>
      </w:r>
    </w:p>
    <w:p w:rsidR="00551484" w:rsidRPr="00CA4C6D" w:rsidRDefault="00551484" w:rsidP="00551484">
      <w:pPr>
        <w:pStyle w:val="paragraph"/>
      </w:pPr>
      <w:r w:rsidRPr="00CA4C6D">
        <w:tab/>
        <w:t>(a)</w:t>
      </w:r>
      <w:r w:rsidRPr="00CA4C6D">
        <w:tab/>
        <w:t xml:space="preserve">an Aboriginal person in the Woomera Prohibited Area exercising native title rights or rights under the </w:t>
      </w:r>
      <w:r w:rsidRPr="00CA4C6D">
        <w:rPr>
          <w:i/>
        </w:rPr>
        <w:t>Native Title Act 1993</w:t>
      </w:r>
      <w:r w:rsidRPr="00CA4C6D">
        <w:t>;</w:t>
      </w:r>
    </w:p>
    <w:p w:rsidR="00551484" w:rsidRPr="00CA4C6D" w:rsidRDefault="00551484" w:rsidP="00551484">
      <w:pPr>
        <w:pStyle w:val="paragraph"/>
      </w:pPr>
      <w:r w:rsidRPr="00CA4C6D">
        <w:tab/>
        <w:t>(b)</w:t>
      </w:r>
      <w:r w:rsidRPr="00CA4C6D">
        <w:tab/>
        <w:t>an Aboriginal person in the Woomera Prohibited Area:</w:t>
      </w:r>
    </w:p>
    <w:p w:rsidR="00551484" w:rsidRPr="00CA4C6D" w:rsidRDefault="00551484" w:rsidP="00551484">
      <w:pPr>
        <w:pStyle w:val="paragraphsub"/>
      </w:pPr>
      <w:r w:rsidRPr="00CA4C6D">
        <w:lastRenderedPageBreak/>
        <w:tab/>
        <w:t>(i)</w:t>
      </w:r>
      <w:r w:rsidRPr="00CA4C6D">
        <w:tab/>
        <w:t>exercising rights under section</w:t>
      </w:r>
      <w:r w:rsidR="00CA4C6D">
        <w:t> </w:t>
      </w:r>
      <w:r w:rsidRPr="00CA4C6D">
        <w:t xml:space="preserve">47 of the </w:t>
      </w:r>
      <w:r w:rsidRPr="00CA4C6D">
        <w:rPr>
          <w:i/>
        </w:rPr>
        <w:t>Pastoral Land Management and Conservation Act 1989</w:t>
      </w:r>
      <w:r w:rsidRPr="00CA4C6D">
        <w:t xml:space="preserve"> (SA); or</w:t>
      </w:r>
    </w:p>
    <w:p w:rsidR="00551484" w:rsidRPr="00CA4C6D" w:rsidRDefault="00551484" w:rsidP="00551484">
      <w:pPr>
        <w:pStyle w:val="paragraphsub"/>
      </w:pPr>
      <w:r w:rsidRPr="00CA4C6D">
        <w:tab/>
        <w:t>(ii)</w:t>
      </w:r>
      <w:r w:rsidRPr="00CA4C6D">
        <w:tab/>
        <w:t xml:space="preserve">exercising rights under the </w:t>
      </w:r>
      <w:r w:rsidRPr="00CA4C6D">
        <w:rPr>
          <w:i/>
        </w:rPr>
        <w:t>Aboriginal Heritage Act 1988</w:t>
      </w:r>
      <w:r w:rsidRPr="00CA4C6D">
        <w:t xml:space="preserve"> (SA), or involved in the protection of sites, objects or remains protected under that Act;</w:t>
      </w:r>
    </w:p>
    <w:p w:rsidR="00551484" w:rsidRPr="00CA4C6D" w:rsidRDefault="00551484" w:rsidP="00551484">
      <w:pPr>
        <w:pStyle w:val="paragraph"/>
      </w:pPr>
      <w:r w:rsidRPr="00CA4C6D">
        <w:tab/>
        <w:t>(c)</w:t>
      </w:r>
      <w:r w:rsidRPr="00CA4C6D">
        <w:tab/>
        <w:t>a traditional owner in the Woomera Prohibited Area for purposes related to the Maralinga Tjarutja lands;</w:t>
      </w:r>
    </w:p>
    <w:p w:rsidR="00551484" w:rsidRPr="00CA4C6D" w:rsidRDefault="00551484" w:rsidP="00551484">
      <w:pPr>
        <w:pStyle w:val="paragraph"/>
      </w:pPr>
      <w:r w:rsidRPr="00CA4C6D">
        <w:tab/>
        <w:t>(d)</w:t>
      </w:r>
      <w:r w:rsidRPr="00CA4C6D">
        <w:tab/>
        <w:t>a traditional owner in the Woomera Prohibited Area for purposes related to the Anangu Pitjantjatjara Yankunytjatjara lands;</w:t>
      </w:r>
    </w:p>
    <w:p w:rsidR="00551484" w:rsidRPr="00CA4C6D" w:rsidRDefault="00551484" w:rsidP="00551484">
      <w:pPr>
        <w:pStyle w:val="paragraph"/>
      </w:pPr>
      <w:r w:rsidRPr="00CA4C6D">
        <w:tab/>
        <w:t>(e)</w:t>
      </w:r>
      <w:r w:rsidRPr="00CA4C6D">
        <w:tab/>
        <w:t xml:space="preserve">a person in the Woomera Prohibited Area who is employed or engaged by, or is acting for, or on behalf of, a person covered by </w:t>
      </w:r>
      <w:r w:rsidR="00CA4C6D">
        <w:t>paragraphs (</w:t>
      </w:r>
      <w:r w:rsidRPr="00CA4C6D">
        <w:t>a) to (d);</w:t>
      </w:r>
    </w:p>
    <w:p w:rsidR="00551484" w:rsidRPr="00CA4C6D" w:rsidRDefault="00551484" w:rsidP="00551484">
      <w:pPr>
        <w:pStyle w:val="paragraph"/>
      </w:pPr>
      <w:r w:rsidRPr="00CA4C6D">
        <w:tab/>
        <w:t>(f)</w:t>
      </w:r>
      <w:r w:rsidRPr="00CA4C6D">
        <w:tab/>
        <w:t xml:space="preserve">a person in the Woomera Prohibited Area who is accompanied by a person covered by </w:t>
      </w:r>
      <w:r w:rsidR="00CA4C6D">
        <w:t>paragraphs (</w:t>
      </w:r>
      <w:r w:rsidRPr="00CA4C6D">
        <w:t>a) to (e);</w:t>
      </w:r>
    </w:p>
    <w:p w:rsidR="00551484" w:rsidRPr="00CA4C6D" w:rsidRDefault="00551484" w:rsidP="00551484">
      <w:pPr>
        <w:pStyle w:val="paragraph"/>
      </w:pPr>
      <w:r w:rsidRPr="00CA4C6D">
        <w:tab/>
        <w:t>(g)</w:t>
      </w:r>
      <w:r w:rsidRPr="00CA4C6D">
        <w:tab/>
        <w:t>an Aboriginal person who:</w:t>
      </w:r>
    </w:p>
    <w:p w:rsidR="00551484" w:rsidRPr="00CA4C6D" w:rsidRDefault="00551484" w:rsidP="00551484">
      <w:pPr>
        <w:pStyle w:val="paragraphsub"/>
      </w:pPr>
      <w:r w:rsidRPr="00CA4C6D">
        <w:tab/>
        <w:t>(i)</w:t>
      </w:r>
      <w:r w:rsidRPr="00CA4C6D">
        <w:tab/>
        <w:t>has been invited onto the Maralinga Tjarutja lands or Anangu Pitjantjatjara Yankunytjatjara lands; and</w:t>
      </w:r>
    </w:p>
    <w:p w:rsidR="00551484" w:rsidRPr="00CA4C6D" w:rsidRDefault="00551484" w:rsidP="00551484">
      <w:pPr>
        <w:pStyle w:val="paragraphsub"/>
      </w:pPr>
      <w:r w:rsidRPr="00CA4C6D">
        <w:tab/>
        <w:t>(ii)</w:t>
      </w:r>
      <w:r w:rsidRPr="00CA4C6D">
        <w:tab/>
        <w:t>is in the Woomera Prohibited Area for purposes related to the invitation;</w:t>
      </w:r>
    </w:p>
    <w:p w:rsidR="00551484" w:rsidRPr="00CA4C6D" w:rsidRDefault="00551484" w:rsidP="00551484">
      <w:pPr>
        <w:pStyle w:val="paragraph"/>
      </w:pPr>
      <w:r w:rsidRPr="00CA4C6D">
        <w:tab/>
        <w:t>(h)</w:t>
      </w:r>
      <w:r w:rsidRPr="00CA4C6D">
        <w:tab/>
        <w:t>a person in the Woomera Prohibited Area who is acting for, or on behalf of, South Australia;</w:t>
      </w:r>
    </w:p>
    <w:p w:rsidR="00551484" w:rsidRPr="00CA4C6D" w:rsidRDefault="00551484" w:rsidP="00551484">
      <w:pPr>
        <w:pStyle w:val="paragraph"/>
      </w:pPr>
      <w:r w:rsidRPr="00CA4C6D">
        <w:tab/>
        <w:t>(i)</w:t>
      </w:r>
      <w:r w:rsidRPr="00CA4C6D">
        <w:tab/>
        <w:t xml:space="preserve">a person in the Woomera Prohibited Area who is accompanied by a person covered by </w:t>
      </w:r>
      <w:r w:rsidR="00CA4C6D">
        <w:t>paragraph (</w:t>
      </w:r>
      <w:r w:rsidRPr="00CA4C6D">
        <w:t>h);</w:t>
      </w:r>
    </w:p>
    <w:p w:rsidR="00551484" w:rsidRPr="00CA4C6D" w:rsidRDefault="00551484" w:rsidP="00551484">
      <w:pPr>
        <w:pStyle w:val="paragraph"/>
      </w:pPr>
      <w:r w:rsidRPr="00CA4C6D">
        <w:tab/>
        <w:t>(j)</w:t>
      </w:r>
      <w:r w:rsidRPr="00CA4C6D">
        <w:tab/>
        <w:t>a person who:</w:t>
      </w:r>
    </w:p>
    <w:p w:rsidR="00551484" w:rsidRPr="00CA4C6D" w:rsidRDefault="00551484" w:rsidP="00551484">
      <w:pPr>
        <w:pStyle w:val="paragraphsub"/>
      </w:pPr>
      <w:r w:rsidRPr="00CA4C6D">
        <w:tab/>
        <w:t>(i)</w:t>
      </w:r>
      <w:r w:rsidRPr="00CA4C6D">
        <w:tab/>
        <w:t>holds a pastoral lease (whether the person’s interest in the lease was acquired before or after the commencement of this Part); and</w:t>
      </w:r>
    </w:p>
    <w:p w:rsidR="00551484" w:rsidRPr="00CA4C6D" w:rsidRDefault="00551484" w:rsidP="00551484">
      <w:pPr>
        <w:pStyle w:val="paragraphsub"/>
      </w:pPr>
      <w:r w:rsidRPr="00CA4C6D">
        <w:tab/>
        <w:t>(ii)</w:t>
      </w:r>
      <w:r w:rsidRPr="00CA4C6D">
        <w:tab/>
        <w:t>is in the Woomera Prohibited Area for purposes related to the lease;</w:t>
      </w:r>
    </w:p>
    <w:p w:rsidR="00551484" w:rsidRPr="00CA4C6D" w:rsidRDefault="00551484" w:rsidP="00551484">
      <w:pPr>
        <w:pStyle w:val="paragraph"/>
      </w:pPr>
      <w:r w:rsidRPr="00CA4C6D">
        <w:tab/>
        <w:t>(k)</w:t>
      </w:r>
      <w:r w:rsidRPr="00CA4C6D">
        <w:tab/>
        <w:t>a person who:</w:t>
      </w:r>
    </w:p>
    <w:p w:rsidR="00551484" w:rsidRPr="00CA4C6D" w:rsidRDefault="00551484" w:rsidP="00551484">
      <w:pPr>
        <w:pStyle w:val="paragraphsub"/>
      </w:pPr>
      <w:r w:rsidRPr="00CA4C6D">
        <w:tab/>
        <w:t>(i)</w:t>
      </w:r>
      <w:r w:rsidRPr="00CA4C6D">
        <w:tab/>
        <w:t>is employed or engaged by, or is acting for, or on behalf of, a person who holds a pastoral lease; and</w:t>
      </w:r>
    </w:p>
    <w:p w:rsidR="00551484" w:rsidRPr="00CA4C6D" w:rsidRDefault="00551484" w:rsidP="00551484">
      <w:pPr>
        <w:pStyle w:val="paragraphsub"/>
      </w:pPr>
      <w:r w:rsidRPr="00CA4C6D">
        <w:tab/>
        <w:t>(ii)</w:t>
      </w:r>
      <w:r w:rsidRPr="00CA4C6D">
        <w:tab/>
        <w:t>is in the Woomera Prohibited Area for purposes related to the lease;</w:t>
      </w:r>
    </w:p>
    <w:p w:rsidR="00551484" w:rsidRPr="00CA4C6D" w:rsidRDefault="00551484" w:rsidP="00551484">
      <w:pPr>
        <w:pStyle w:val="paragraph"/>
      </w:pPr>
      <w:r w:rsidRPr="00CA4C6D">
        <w:lastRenderedPageBreak/>
        <w:tab/>
        <w:t>(l)</w:t>
      </w:r>
      <w:r w:rsidRPr="00CA4C6D">
        <w:tab/>
        <w:t xml:space="preserve">a person in the Woomera Prohibited Area who is accompanied by a person covered by </w:t>
      </w:r>
      <w:r w:rsidR="00CA4C6D">
        <w:t>paragraph (</w:t>
      </w:r>
      <w:r w:rsidRPr="00CA4C6D">
        <w:t>j) or (k);</w:t>
      </w:r>
    </w:p>
    <w:p w:rsidR="00551484" w:rsidRPr="00CA4C6D" w:rsidRDefault="00551484" w:rsidP="00551484">
      <w:pPr>
        <w:pStyle w:val="paragraph"/>
      </w:pPr>
      <w:r w:rsidRPr="00CA4C6D">
        <w:tab/>
        <w:t>(m)</w:t>
      </w:r>
      <w:r w:rsidRPr="00CA4C6D">
        <w:tab/>
        <w:t>a person who:</w:t>
      </w:r>
    </w:p>
    <w:p w:rsidR="00551484" w:rsidRPr="00CA4C6D" w:rsidRDefault="00551484" w:rsidP="00551484">
      <w:pPr>
        <w:pStyle w:val="paragraphsub"/>
      </w:pPr>
      <w:r w:rsidRPr="00CA4C6D">
        <w:tab/>
        <w:t>(i)</w:t>
      </w:r>
      <w:r w:rsidRPr="00CA4C6D">
        <w:tab/>
        <w:t>is the owner or operator of the Tarcoola to Darwin railway; and</w:t>
      </w:r>
    </w:p>
    <w:p w:rsidR="00551484" w:rsidRPr="00CA4C6D" w:rsidRDefault="00551484" w:rsidP="00551484">
      <w:pPr>
        <w:pStyle w:val="paragraphsub"/>
      </w:pPr>
      <w:r w:rsidRPr="00CA4C6D">
        <w:tab/>
        <w:t>(ii)</w:t>
      </w:r>
      <w:r w:rsidRPr="00CA4C6D">
        <w:tab/>
        <w:t>is in the Woomera Prohibited Area for purposes related to the operation of the railway;</w:t>
      </w:r>
    </w:p>
    <w:p w:rsidR="00551484" w:rsidRPr="00CA4C6D" w:rsidRDefault="00551484" w:rsidP="00551484">
      <w:pPr>
        <w:pStyle w:val="paragraph"/>
      </w:pPr>
      <w:r w:rsidRPr="00CA4C6D">
        <w:tab/>
        <w:t>(n)</w:t>
      </w:r>
      <w:r w:rsidRPr="00CA4C6D">
        <w:tab/>
        <w:t>a person who:</w:t>
      </w:r>
    </w:p>
    <w:p w:rsidR="00551484" w:rsidRPr="00CA4C6D" w:rsidRDefault="00551484" w:rsidP="00551484">
      <w:pPr>
        <w:pStyle w:val="paragraphsub"/>
      </w:pPr>
      <w:r w:rsidRPr="00CA4C6D">
        <w:tab/>
        <w:t>(i)</w:t>
      </w:r>
      <w:r w:rsidRPr="00CA4C6D">
        <w:tab/>
        <w:t>is employed or engaged by, or is acting for, or on behalf of, a person who is the owner or operator of the Tarcoola to Darwin railway; and</w:t>
      </w:r>
    </w:p>
    <w:p w:rsidR="00551484" w:rsidRPr="00CA4C6D" w:rsidRDefault="00551484" w:rsidP="00551484">
      <w:pPr>
        <w:pStyle w:val="paragraphsub"/>
      </w:pPr>
      <w:r w:rsidRPr="00CA4C6D">
        <w:tab/>
        <w:t>(ii)</w:t>
      </w:r>
      <w:r w:rsidRPr="00CA4C6D">
        <w:tab/>
        <w:t>is in the Woomera Prohibited Area for purposes related to the operation of the railway;</w:t>
      </w:r>
    </w:p>
    <w:p w:rsidR="00551484" w:rsidRPr="00CA4C6D" w:rsidRDefault="00551484" w:rsidP="00551484">
      <w:pPr>
        <w:pStyle w:val="paragraph"/>
      </w:pPr>
      <w:r w:rsidRPr="00CA4C6D">
        <w:tab/>
        <w:t>(o)</w:t>
      </w:r>
      <w:r w:rsidRPr="00CA4C6D">
        <w:tab/>
        <w:t xml:space="preserve">a person in the Woomera Prohibited Area who is accompanied by a person covered by </w:t>
      </w:r>
      <w:r w:rsidR="00CA4C6D">
        <w:t>paragraph (</w:t>
      </w:r>
      <w:r w:rsidRPr="00CA4C6D">
        <w:t>m) or (n);</w:t>
      </w:r>
    </w:p>
    <w:p w:rsidR="00551484" w:rsidRPr="00CA4C6D" w:rsidRDefault="00551484" w:rsidP="00551484">
      <w:pPr>
        <w:pStyle w:val="paragraph"/>
      </w:pPr>
      <w:r w:rsidRPr="00CA4C6D">
        <w:tab/>
        <w:t>(p)</w:t>
      </w:r>
      <w:r w:rsidRPr="00CA4C6D">
        <w:tab/>
        <w:t xml:space="preserve">a person who has authority for the purposes of Part VII of the </w:t>
      </w:r>
      <w:r w:rsidRPr="00CA4C6D">
        <w:rPr>
          <w:i/>
        </w:rPr>
        <w:t>Defence Force Regulations</w:t>
      </w:r>
      <w:r w:rsidR="00CA4C6D">
        <w:rPr>
          <w:i/>
        </w:rPr>
        <w:t> </w:t>
      </w:r>
      <w:r w:rsidRPr="00CA4C6D">
        <w:rPr>
          <w:i/>
        </w:rPr>
        <w:t>1952</w:t>
      </w:r>
      <w:r w:rsidRPr="00CA4C6D">
        <w:t xml:space="preserve"> to be at a place in the Woomera Prohibited Area and the authority was given before the commencement of this Part.</w:t>
      </w:r>
    </w:p>
    <w:p w:rsidR="00551484" w:rsidRPr="00CA4C6D" w:rsidRDefault="00551484" w:rsidP="00551484">
      <w:pPr>
        <w:pStyle w:val="subsection"/>
      </w:pPr>
      <w:r w:rsidRPr="00CA4C6D">
        <w:tab/>
        <w:t>(2)</w:t>
      </w:r>
      <w:r w:rsidRPr="00CA4C6D">
        <w:tab/>
        <w:t xml:space="preserve">If Part VII of the </w:t>
      </w:r>
      <w:r w:rsidRPr="00CA4C6D">
        <w:rPr>
          <w:i/>
        </w:rPr>
        <w:t>Defence Force Regulations</w:t>
      </w:r>
      <w:r w:rsidR="00CA4C6D">
        <w:rPr>
          <w:i/>
        </w:rPr>
        <w:t> </w:t>
      </w:r>
      <w:r w:rsidRPr="00CA4C6D">
        <w:rPr>
          <w:i/>
        </w:rPr>
        <w:t>1952</w:t>
      </w:r>
      <w:r w:rsidRPr="00CA4C6D">
        <w:t xml:space="preserve"> applies to the person, this Part does not apply to the person.</w:t>
      </w:r>
    </w:p>
    <w:p w:rsidR="00551484" w:rsidRPr="00CA4C6D" w:rsidRDefault="00551484" w:rsidP="00551484">
      <w:pPr>
        <w:pStyle w:val="SubsectionHead"/>
      </w:pPr>
      <w:r w:rsidRPr="00CA4C6D">
        <w:t>Effect of permit on existing authority</w:t>
      </w:r>
    </w:p>
    <w:p w:rsidR="00551484" w:rsidRPr="00CA4C6D" w:rsidRDefault="00551484" w:rsidP="00551484">
      <w:pPr>
        <w:pStyle w:val="subsection"/>
      </w:pPr>
      <w:r w:rsidRPr="00CA4C6D">
        <w:tab/>
        <w:t>(3)</w:t>
      </w:r>
      <w:r w:rsidRPr="00CA4C6D">
        <w:tab/>
      </w:r>
      <w:r w:rsidR="00CA4C6D">
        <w:t>Subsections (</w:t>
      </w:r>
      <w:r w:rsidRPr="00CA4C6D">
        <w:t>1) and (2) do not prevent a person from applying for a permit.</w:t>
      </w:r>
    </w:p>
    <w:p w:rsidR="00551484" w:rsidRPr="00CA4C6D" w:rsidRDefault="00551484" w:rsidP="00551484">
      <w:pPr>
        <w:pStyle w:val="subsection"/>
      </w:pPr>
      <w:r w:rsidRPr="00CA4C6D">
        <w:tab/>
        <w:t>(4)</w:t>
      </w:r>
      <w:r w:rsidRPr="00CA4C6D">
        <w:tab/>
        <w:t xml:space="preserve">Authority for the purposes of Part VII of the </w:t>
      </w:r>
      <w:r w:rsidRPr="00CA4C6D">
        <w:rPr>
          <w:i/>
        </w:rPr>
        <w:t>Defence Force Regulations</w:t>
      </w:r>
      <w:r w:rsidR="00CA4C6D">
        <w:rPr>
          <w:i/>
        </w:rPr>
        <w:t> </w:t>
      </w:r>
      <w:r w:rsidRPr="00CA4C6D">
        <w:rPr>
          <w:i/>
        </w:rPr>
        <w:t>1952</w:t>
      </w:r>
      <w:r w:rsidRPr="00CA4C6D">
        <w:t xml:space="preserve"> for a person to be at a place in the Woomera Prohibited Area is revoked to the extent that a permit provides (or provided) permission for the person to be at the place.</w:t>
      </w:r>
    </w:p>
    <w:p w:rsidR="00551484" w:rsidRPr="00CA4C6D" w:rsidRDefault="00551484" w:rsidP="00551484">
      <w:pPr>
        <w:pStyle w:val="ActHead5"/>
      </w:pPr>
      <w:bookmarkStart w:id="264" w:name="_Toc464567947"/>
      <w:r w:rsidRPr="00CA4C6D">
        <w:rPr>
          <w:rStyle w:val="CharSectno"/>
          <w:rFonts w:eastAsiaTheme="minorHAnsi"/>
        </w:rPr>
        <w:t>72TC</w:t>
      </w:r>
      <w:r w:rsidRPr="00CA4C6D">
        <w:t xml:space="preserve">  Offence—being in the Woomera Prohibited Area without permission</w:t>
      </w:r>
      <w:bookmarkEnd w:id="264"/>
    </w:p>
    <w:p w:rsidR="00551484" w:rsidRPr="00CA4C6D" w:rsidRDefault="00551484" w:rsidP="00551484">
      <w:pPr>
        <w:pStyle w:val="subsection"/>
      </w:pPr>
      <w:r w:rsidRPr="00CA4C6D">
        <w:tab/>
        <w:t>(1)</w:t>
      </w:r>
      <w:r w:rsidRPr="00CA4C6D">
        <w:tab/>
        <w:t>A person commits an offence if:</w:t>
      </w:r>
    </w:p>
    <w:p w:rsidR="00551484" w:rsidRPr="00CA4C6D" w:rsidRDefault="00551484" w:rsidP="00551484">
      <w:pPr>
        <w:pStyle w:val="paragraph"/>
      </w:pPr>
      <w:r w:rsidRPr="00CA4C6D">
        <w:tab/>
        <w:t>(a)</w:t>
      </w:r>
      <w:r w:rsidRPr="00CA4C6D">
        <w:tab/>
        <w:t>the person is not:</w:t>
      </w:r>
    </w:p>
    <w:p w:rsidR="00551484" w:rsidRPr="00CA4C6D" w:rsidRDefault="00551484" w:rsidP="00551484">
      <w:pPr>
        <w:pStyle w:val="paragraphsub"/>
      </w:pPr>
      <w:r w:rsidRPr="00CA4C6D">
        <w:lastRenderedPageBreak/>
        <w:tab/>
        <w:t>(i)</w:t>
      </w:r>
      <w:r w:rsidRPr="00CA4C6D">
        <w:tab/>
        <w:t>a member of the Defence Force; or</w:t>
      </w:r>
    </w:p>
    <w:p w:rsidR="00551484" w:rsidRPr="00CA4C6D" w:rsidRDefault="00551484" w:rsidP="00551484">
      <w:pPr>
        <w:pStyle w:val="paragraphsub"/>
      </w:pPr>
      <w:r w:rsidRPr="00CA4C6D">
        <w:tab/>
        <w:t>(ii)</w:t>
      </w:r>
      <w:r w:rsidRPr="00CA4C6D">
        <w:tab/>
        <w:t>the Secretary; or</w:t>
      </w:r>
    </w:p>
    <w:p w:rsidR="00551484" w:rsidRPr="00CA4C6D" w:rsidRDefault="00551484" w:rsidP="00551484">
      <w:pPr>
        <w:pStyle w:val="paragraphsub"/>
      </w:pPr>
      <w:r w:rsidRPr="00CA4C6D">
        <w:tab/>
        <w:t>(iii)</w:t>
      </w:r>
      <w:r w:rsidRPr="00CA4C6D">
        <w:tab/>
        <w:t>an APS employee in the Department; and</w:t>
      </w:r>
    </w:p>
    <w:p w:rsidR="00551484" w:rsidRPr="00CA4C6D" w:rsidRDefault="00551484" w:rsidP="00551484">
      <w:pPr>
        <w:pStyle w:val="paragraph"/>
      </w:pPr>
      <w:r w:rsidRPr="00CA4C6D">
        <w:tab/>
        <w:t>(b)</w:t>
      </w:r>
      <w:r w:rsidRPr="00CA4C6D">
        <w:tab/>
        <w:t>the person is at a place in the Woomera Prohibited Area.</w:t>
      </w:r>
    </w:p>
    <w:p w:rsidR="00551484" w:rsidRPr="00CA4C6D" w:rsidRDefault="00551484" w:rsidP="00551484">
      <w:pPr>
        <w:pStyle w:val="Penalty"/>
      </w:pPr>
      <w:r w:rsidRPr="00CA4C6D">
        <w:t>Penalty:</w:t>
      </w:r>
      <w:r w:rsidRPr="00CA4C6D">
        <w:tab/>
        <w:t>Imprisonment for 2 years or 120 penalty units, or both.</w:t>
      </w:r>
    </w:p>
    <w:p w:rsidR="00551484" w:rsidRPr="00CA4C6D" w:rsidRDefault="00551484" w:rsidP="00551484">
      <w:pPr>
        <w:pStyle w:val="subsection"/>
      </w:pPr>
      <w:r w:rsidRPr="00CA4C6D">
        <w:tab/>
        <w:t>(2)</w:t>
      </w:r>
      <w:r w:rsidRPr="00CA4C6D">
        <w:tab/>
      </w:r>
      <w:r w:rsidR="00CA4C6D">
        <w:t>Subsection (</w:t>
      </w:r>
      <w:r w:rsidRPr="00CA4C6D">
        <w:t>1) does not apply if the person has permission to be at the place.</w:t>
      </w:r>
    </w:p>
    <w:p w:rsidR="00551484" w:rsidRPr="00CA4C6D" w:rsidRDefault="00551484" w:rsidP="00551484">
      <w:pPr>
        <w:pStyle w:val="subsection"/>
      </w:pPr>
      <w:r w:rsidRPr="00CA4C6D">
        <w:tab/>
        <w:t>(3)</w:t>
      </w:r>
      <w:r w:rsidRPr="00CA4C6D">
        <w:tab/>
        <w:t xml:space="preserve">The person has </w:t>
      </w:r>
      <w:r w:rsidRPr="00CA4C6D">
        <w:rPr>
          <w:b/>
          <w:i/>
        </w:rPr>
        <w:t>permission</w:t>
      </w:r>
      <w:r w:rsidRPr="00CA4C6D">
        <w:t xml:space="preserve"> to be at the place if:</w:t>
      </w:r>
    </w:p>
    <w:p w:rsidR="00551484" w:rsidRPr="00CA4C6D" w:rsidRDefault="00551484" w:rsidP="00551484">
      <w:pPr>
        <w:pStyle w:val="paragraph"/>
      </w:pPr>
      <w:r w:rsidRPr="00CA4C6D">
        <w:tab/>
        <w:t>(a)</w:t>
      </w:r>
      <w:r w:rsidRPr="00CA4C6D">
        <w:tab/>
        <w:t>a standing permission provides permission for the person to be at the place; or</w:t>
      </w:r>
    </w:p>
    <w:p w:rsidR="00551484" w:rsidRPr="00CA4C6D" w:rsidRDefault="00551484" w:rsidP="00551484">
      <w:pPr>
        <w:pStyle w:val="paragraph"/>
      </w:pPr>
      <w:r w:rsidRPr="00CA4C6D">
        <w:tab/>
        <w:t>(b)</w:t>
      </w:r>
      <w:r w:rsidRPr="00CA4C6D">
        <w:tab/>
        <w:t>a permit provides permission for the person to be at the place; or</w:t>
      </w:r>
    </w:p>
    <w:p w:rsidR="00551484" w:rsidRPr="00CA4C6D" w:rsidRDefault="00551484" w:rsidP="00551484">
      <w:pPr>
        <w:pStyle w:val="paragraph"/>
      </w:pPr>
      <w:r w:rsidRPr="00CA4C6D">
        <w:tab/>
        <w:t>(c)</w:t>
      </w:r>
      <w:r w:rsidRPr="00CA4C6D">
        <w:tab/>
        <w:t>the person has the Minister’s permission to be at the place.</w:t>
      </w:r>
    </w:p>
    <w:p w:rsidR="00551484" w:rsidRPr="00CA4C6D" w:rsidRDefault="00551484" w:rsidP="00551484">
      <w:pPr>
        <w:pStyle w:val="ActHead5"/>
      </w:pPr>
      <w:bookmarkStart w:id="265" w:name="_Toc464567948"/>
      <w:r w:rsidRPr="00CA4C6D">
        <w:rPr>
          <w:rStyle w:val="CharSectno"/>
          <w:rFonts w:eastAsiaTheme="minorHAnsi"/>
        </w:rPr>
        <w:t>72TD</w:t>
      </w:r>
      <w:r w:rsidRPr="00CA4C6D">
        <w:t xml:space="preserve">  Standing permission</w:t>
      </w:r>
      <w:bookmarkEnd w:id="265"/>
    </w:p>
    <w:p w:rsidR="00551484" w:rsidRPr="00CA4C6D" w:rsidRDefault="00551484" w:rsidP="00551484">
      <w:pPr>
        <w:pStyle w:val="subsection"/>
      </w:pPr>
      <w:r w:rsidRPr="00CA4C6D">
        <w:tab/>
        <w:t>(1)</w:t>
      </w:r>
      <w:r w:rsidRPr="00CA4C6D">
        <w:tab/>
        <w:t>The Rules may provide permission for a person to be at a place in the Woomera Prohibited Area.</w:t>
      </w:r>
    </w:p>
    <w:p w:rsidR="00551484" w:rsidRPr="00CA4C6D" w:rsidRDefault="00551484" w:rsidP="00551484">
      <w:pPr>
        <w:pStyle w:val="subsection"/>
      </w:pPr>
      <w:r w:rsidRPr="00CA4C6D">
        <w:tab/>
        <w:t>(2)</w:t>
      </w:r>
      <w:r w:rsidRPr="00CA4C6D">
        <w:tab/>
        <w:t>The permission may be subject to conditions set out in the Rules.</w:t>
      </w:r>
    </w:p>
    <w:p w:rsidR="00551484" w:rsidRPr="00CA4C6D" w:rsidRDefault="00551484" w:rsidP="00551484">
      <w:pPr>
        <w:pStyle w:val="subsection"/>
      </w:pPr>
      <w:r w:rsidRPr="00CA4C6D">
        <w:tab/>
        <w:t>(3)</w:t>
      </w:r>
      <w:r w:rsidRPr="00CA4C6D">
        <w:tab/>
        <w:t>The Rules may make provision for, and in relation to, other matters in relation to standing permission.</w:t>
      </w:r>
    </w:p>
    <w:p w:rsidR="00551484" w:rsidRPr="00CA4C6D" w:rsidRDefault="00551484" w:rsidP="00551484">
      <w:pPr>
        <w:pStyle w:val="ActHead5"/>
      </w:pPr>
      <w:bookmarkStart w:id="266" w:name="_Toc464567949"/>
      <w:r w:rsidRPr="00CA4C6D">
        <w:rPr>
          <w:rStyle w:val="CharSectno"/>
          <w:rFonts w:eastAsiaTheme="minorHAnsi"/>
        </w:rPr>
        <w:t>72TE</w:t>
      </w:r>
      <w:r w:rsidRPr="00CA4C6D">
        <w:t xml:space="preserve">  Permits</w:t>
      </w:r>
      <w:bookmarkEnd w:id="266"/>
    </w:p>
    <w:p w:rsidR="00551484" w:rsidRPr="00CA4C6D" w:rsidRDefault="00551484" w:rsidP="00551484">
      <w:pPr>
        <w:pStyle w:val="subsection"/>
      </w:pPr>
      <w:r w:rsidRPr="00CA4C6D">
        <w:tab/>
        <w:t>(1)</w:t>
      </w:r>
      <w:r w:rsidRPr="00CA4C6D">
        <w:tab/>
        <w:t>The Rules may make provision for, and in relation to, permits that provide permission for persons to be at places in the Woomera Prohibited Area.</w:t>
      </w:r>
    </w:p>
    <w:p w:rsidR="00551484" w:rsidRPr="00CA4C6D" w:rsidRDefault="00551484" w:rsidP="00551484">
      <w:pPr>
        <w:pStyle w:val="subsection"/>
      </w:pPr>
      <w:r w:rsidRPr="00CA4C6D">
        <w:tab/>
        <w:t>(2)</w:t>
      </w:r>
      <w:r w:rsidRPr="00CA4C6D">
        <w:tab/>
        <w:t>The Rules may make provision in relation to the following:</w:t>
      </w:r>
    </w:p>
    <w:p w:rsidR="00551484" w:rsidRPr="00CA4C6D" w:rsidRDefault="00551484" w:rsidP="00551484">
      <w:pPr>
        <w:pStyle w:val="paragraph"/>
      </w:pPr>
      <w:r w:rsidRPr="00CA4C6D">
        <w:tab/>
        <w:t>(a)</w:t>
      </w:r>
      <w:r w:rsidRPr="00CA4C6D">
        <w:tab/>
        <w:t>the purposes for which permits may be issued;</w:t>
      </w:r>
    </w:p>
    <w:p w:rsidR="00551484" w:rsidRPr="00CA4C6D" w:rsidRDefault="00551484" w:rsidP="00551484">
      <w:pPr>
        <w:pStyle w:val="paragraph"/>
      </w:pPr>
      <w:r w:rsidRPr="00CA4C6D">
        <w:tab/>
        <w:t>(b)</w:t>
      </w:r>
      <w:r w:rsidRPr="00CA4C6D">
        <w:tab/>
        <w:t>applying for permits;</w:t>
      </w:r>
    </w:p>
    <w:p w:rsidR="00551484" w:rsidRPr="00CA4C6D" w:rsidRDefault="00551484" w:rsidP="00551484">
      <w:pPr>
        <w:pStyle w:val="paragraph"/>
      </w:pPr>
      <w:r w:rsidRPr="00CA4C6D">
        <w:tab/>
        <w:t>(c)</w:t>
      </w:r>
      <w:r w:rsidRPr="00CA4C6D">
        <w:tab/>
        <w:t>issuing and renewing permits;</w:t>
      </w:r>
    </w:p>
    <w:p w:rsidR="00551484" w:rsidRPr="00CA4C6D" w:rsidRDefault="00551484" w:rsidP="00551484">
      <w:pPr>
        <w:pStyle w:val="paragraph"/>
      </w:pPr>
      <w:r w:rsidRPr="00CA4C6D">
        <w:tab/>
        <w:t>(d)</w:t>
      </w:r>
      <w:r w:rsidRPr="00CA4C6D">
        <w:tab/>
        <w:t>suspending and cancelling permits;</w:t>
      </w:r>
    </w:p>
    <w:p w:rsidR="00551484" w:rsidRPr="00CA4C6D" w:rsidRDefault="00551484" w:rsidP="00551484">
      <w:pPr>
        <w:pStyle w:val="paragraph"/>
      </w:pPr>
      <w:r w:rsidRPr="00CA4C6D">
        <w:lastRenderedPageBreak/>
        <w:tab/>
        <w:t>(e)</w:t>
      </w:r>
      <w:r w:rsidRPr="00CA4C6D">
        <w:tab/>
        <w:t>conditions to which permits are subject.</w:t>
      </w:r>
    </w:p>
    <w:p w:rsidR="00551484" w:rsidRPr="00CA4C6D" w:rsidRDefault="00551484" w:rsidP="00551484">
      <w:pPr>
        <w:pStyle w:val="subsection"/>
      </w:pPr>
      <w:r w:rsidRPr="00CA4C6D">
        <w:tab/>
        <w:t>(3)</w:t>
      </w:r>
      <w:r w:rsidRPr="00CA4C6D">
        <w:tab/>
      </w:r>
      <w:r w:rsidR="00CA4C6D">
        <w:t>Subsection (</w:t>
      </w:r>
      <w:r w:rsidRPr="00CA4C6D">
        <w:t xml:space="preserve">2) does not limit </w:t>
      </w:r>
      <w:r w:rsidR="00CA4C6D">
        <w:t>subsection (</w:t>
      </w:r>
      <w:r w:rsidRPr="00CA4C6D">
        <w:t>1).</w:t>
      </w:r>
    </w:p>
    <w:p w:rsidR="00551484" w:rsidRPr="00CA4C6D" w:rsidRDefault="00551484" w:rsidP="00551484">
      <w:pPr>
        <w:pStyle w:val="ActHead5"/>
      </w:pPr>
      <w:bookmarkStart w:id="267" w:name="_Toc464567950"/>
      <w:r w:rsidRPr="00CA4C6D">
        <w:rPr>
          <w:rStyle w:val="CharSectno"/>
          <w:rFonts w:eastAsiaTheme="minorHAnsi"/>
        </w:rPr>
        <w:t>72TF</w:t>
      </w:r>
      <w:r w:rsidRPr="00CA4C6D">
        <w:t xml:space="preserve">  Minister’s permission</w:t>
      </w:r>
      <w:bookmarkEnd w:id="267"/>
    </w:p>
    <w:p w:rsidR="00551484" w:rsidRPr="00CA4C6D" w:rsidRDefault="00551484" w:rsidP="00551484">
      <w:pPr>
        <w:pStyle w:val="subsection"/>
      </w:pPr>
      <w:r w:rsidRPr="00CA4C6D">
        <w:tab/>
        <w:t>(1)</w:t>
      </w:r>
      <w:r w:rsidRPr="00CA4C6D">
        <w:tab/>
        <w:t>The Minister may, on request, give written permission for a person to be at a place in the Woomera Prohibited Area.</w:t>
      </w:r>
    </w:p>
    <w:p w:rsidR="00551484" w:rsidRPr="00CA4C6D" w:rsidRDefault="00551484" w:rsidP="00551484">
      <w:pPr>
        <w:pStyle w:val="subsection"/>
      </w:pPr>
      <w:r w:rsidRPr="00CA4C6D">
        <w:tab/>
        <w:t>(2)</w:t>
      </w:r>
      <w:r w:rsidRPr="00CA4C6D">
        <w:tab/>
        <w:t>The permission must:</w:t>
      </w:r>
    </w:p>
    <w:p w:rsidR="00551484" w:rsidRPr="00CA4C6D" w:rsidRDefault="00551484" w:rsidP="00551484">
      <w:pPr>
        <w:pStyle w:val="paragraph"/>
      </w:pPr>
      <w:r w:rsidRPr="00CA4C6D">
        <w:tab/>
        <w:t>(a)</w:t>
      </w:r>
      <w:r w:rsidRPr="00CA4C6D">
        <w:tab/>
        <w:t>specify the person by name; and</w:t>
      </w:r>
    </w:p>
    <w:p w:rsidR="00551484" w:rsidRPr="00CA4C6D" w:rsidRDefault="00551484" w:rsidP="00551484">
      <w:pPr>
        <w:pStyle w:val="paragraph"/>
      </w:pPr>
      <w:r w:rsidRPr="00CA4C6D">
        <w:tab/>
        <w:t>(b)</w:t>
      </w:r>
      <w:r w:rsidRPr="00CA4C6D">
        <w:tab/>
        <w:t>be given in accordance with any requirements set out in the Rules.</w:t>
      </w:r>
    </w:p>
    <w:p w:rsidR="00551484" w:rsidRPr="00CA4C6D" w:rsidRDefault="00551484" w:rsidP="00551484">
      <w:pPr>
        <w:pStyle w:val="subsection"/>
      </w:pPr>
      <w:r w:rsidRPr="00CA4C6D">
        <w:tab/>
        <w:t>(3)</w:t>
      </w:r>
      <w:r w:rsidRPr="00CA4C6D">
        <w:tab/>
        <w:t>The permission may be subject to one or more of the following:</w:t>
      </w:r>
    </w:p>
    <w:p w:rsidR="00551484" w:rsidRPr="00CA4C6D" w:rsidRDefault="00551484" w:rsidP="00551484">
      <w:pPr>
        <w:pStyle w:val="paragraph"/>
      </w:pPr>
      <w:r w:rsidRPr="00CA4C6D">
        <w:tab/>
        <w:t>(a)</w:t>
      </w:r>
      <w:r w:rsidRPr="00CA4C6D">
        <w:tab/>
        <w:t>conditions imposed by the Minister and set out in the permission;</w:t>
      </w:r>
    </w:p>
    <w:p w:rsidR="00551484" w:rsidRPr="00CA4C6D" w:rsidRDefault="00551484" w:rsidP="00551484">
      <w:pPr>
        <w:pStyle w:val="paragraph"/>
      </w:pPr>
      <w:r w:rsidRPr="00CA4C6D">
        <w:tab/>
        <w:t>(b)</w:t>
      </w:r>
      <w:r w:rsidRPr="00CA4C6D">
        <w:tab/>
        <w:t>conditions set out in the Rules.</w:t>
      </w:r>
    </w:p>
    <w:p w:rsidR="00551484" w:rsidRPr="00CA4C6D" w:rsidRDefault="00551484" w:rsidP="00551484">
      <w:pPr>
        <w:pStyle w:val="subsection"/>
      </w:pPr>
      <w:r w:rsidRPr="00CA4C6D">
        <w:tab/>
        <w:t>(4)</w:t>
      </w:r>
      <w:r w:rsidRPr="00CA4C6D">
        <w:tab/>
        <w:t>The Rules may make provision for, and in relation to, other matters in relation to Minister’s permission.</w:t>
      </w:r>
    </w:p>
    <w:p w:rsidR="00551484" w:rsidRPr="00CA4C6D" w:rsidRDefault="00551484" w:rsidP="00551484">
      <w:pPr>
        <w:pStyle w:val="ActHead5"/>
      </w:pPr>
      <w:bookmarkStart w:id="268" w:name="_Toc464567951"/>
      <w:r w:rsidRPr="00CA4C6D">
        <w:rPr>
          <w:rStyle w:val="CharSectno"/>
          <w:rFonts w:eastAsiaTheme="minorHAnsi"/>
        </w:rPr>
        <w:t>72TG</w:t>
      </w:r>
      <w:r w:rsidRPr="00CA4C6D">
        <w:t xml:space="preserve">  Offence—failing to comply with conditions</w:t>
      </w:r>
      <w:bookmarkEnd w:id="268"/>
    </w:p>
    <w:p w:rsidR="00551484" w:rsidRPr="00CA4C6D" w:rsidRDefault="00551484" w:rsidP="00551484">
      <w:pPr>
        <w:pStyle w:val="subsection"/>
      </w:pPr>
      <w:r w:rsidRPr="00CA4C6D">
        <w:tab/>
        <w:t>(1)</w:t>
      </w:r>
      <w:r w:rsidRPr="00CA4C6D">
        <w:tab/>
        <w:t>A person commits an offence if:</w:t>
      </w:r>
    </w:p>
    <w:p w:rsidR="00551484" w:rsidRPr="00CA4C6D" w:rsidRDefault="00551484" w:rsidP="00551484">
      <w:pPr>
        <w:pStyle w:val="paragraph"/>
      </w:pPr>
      <w:r w:rsidRPr="00CA4C6D">
        <w:tab/>
        <w:t>(a)</w:t>
      </w:r>
      <w:r w:rsidRPr="00CA4C6D">
        <w:tab/>
        <w:t>the person has permission to be at a place in the Woomera Prohibited Area; and</w:t>
      </w:r>
    </w:p>
    <w:p w:rsidR="00551484" w:rsidRPr="00CA4C6D" w:rsidRDefault="00551484" w:rsidP="00551484">
      <w:pPr>
        <w:pStyle w:val="paragraph"/>
      </w:pPr>
      <w:r w:rsidRPr="00CA4C6D">
        <w:tab/>
        <w:t>(b)</w:t>
      </w:r>
      <w:r w:rsidRPr="00CA4C6D">
        <w:tab/>
        <w:t>the person does, or refuses or fails to do, an act or thing; and</w:t>
      </w:r>
    </w:p>
    <w:p w:rsidR="00551484" w:rsidRPr="00CA4C6D" w:rsidRDefault="00551484" w:rsidP="00551484">
      <w:pPr>
        <w:pStyle w:val="paragraph"/>
      </w:pPr>
      <w:r w:rsidRPr="00CA4C6D">
        <w:tab/>
        <w:t>(c)</w:t>
      </w:r>
      <w:r w:rsidRPr="00CA4C6D">
        <w:tab/>
        <w:t>doing, or refusing or failing to do, the act or thing results in a failure to comply with a condition of the permission.</w:t>
      </w:r>
    </w:p>
    <w:p w:rsidR="00551484" w:rsidRPr="00CA4C6D" w:rsidRDefault="00551484" w:rsidP="00551484">
      <w:pPr>
        <w:pStyle w:val="Penalty"/>
      </w:pPr>
      <w:r w:rsidRPr="00CA4C6D">
        <w:t>Penalty:</w:t>
      </w:r>
      <w:r w:rsidRPr="00CA4C6D">
        <w:tab/>
        <w:t>60 penalty units.</w:t>
      </w:r>
    </w:p>
    <w:p w:rsidR="00551484" w:rsidRPr="00CA4C6D" w:rsidRDefault="00551484" w:rsidP="00551484">
      <w:pPr>
        <w:pStyle w:val="subsection"/>
      </w:pPr>
      <w:r w:rsidRPr="00CA4C6D">
        <w:tab/>
        <w:t>(2)</w:t>
      </w:r>
      <w:r w:rsidRPr="00CA4C6D">
        <w:tab/>
      </w:r>
      <w:r w:rsidR="00CA4C6D">
        <w:t>Subsection (</w:t>
      </w:r>
      <w:r w:rsidRPr="00CA4C6D">
        <w:t>1) is an offence of strict liability.</w:t>
      </w:r>
    </w:p>
    <w:p w:rsidR="00551484" w:rsidRPr="00CA4C6D" w:rsidRDefault="00551484" w:rsidP="00551484">
      <w:pPr>
        <w:pStyle w:val="ActHead5"/>
      </w:pPr>
      <w:bookmarkStart w:id="269" w:name="_Toc464567952"/>
      <w:r w:rsidRPr="00CA4C6D">
        <w:rPr>
          <w:rStyle w:val="CharSectno"/>
          <w:rFonts w:eastAsiaTheme="minorHAnsi"/>
        </w:rPr>
        <w:t>72TH</w:t>
      </w:r>
      <w:r w:rsidRPr="00CA4C6D">
        <w:t xml:space="preserve">  Minister may suspend permission</w:t>
      </w:r>
      <w:bookmarkEnd w:id="269"/>
    </w:p>
    <w:p w:rsidR="00551484" w:rsidRPr="00CA4C6D" w:rsidRDefault="00551484" w:rsidP="00551484">
      <w:pPr>
        <w:pStyle w:val="subsection"/>
      </w:pPr>
      <w:r w:rsidRPr="00CA4C6D">
        <w:tab/>
        <w:t>(1)</w:t>
      </w:r>
      <w:r w:rsidRPr="00CA4C6D">
        <w:tab/>
        <w:t>The Minister may suspend a permission if the Minister considers it necessary for the purposes of the defence of Australia.</w:t>
      </w:r>
    </w:p>
    <w:p w:rsidR="00551484" w:rsidRPr="00CA4C6D" w:rsidRDefault="00551484" w:rsidP="00551484">
      <w:pPr>
        <w:pStyle w:val="subsection"/>
      </w:pPr>
      <w:r w:rsidRPr="00CA4C6D">
        <w:lastRenderedPageBreak/>
        <w:tab/>
        <w:t>(2)</w:t>
      </w:r>
      <w:r w:rsidRPr="00CA4C6D">
        <w:tab/>
        <w:t>The suspension must be:</w:t>
      </w:r>
    </w:p>
    <w:p w:rsidR="00551484" w:rsidRPr="00CA4C6D" w:rsidRDefault="00551484" w:rsidP="00551484">
      <w:pPr>
        <w:pStyle w:val="paragraph"/>
      </w:pPr>
      <w:r w:rsidRPr="00CA4C6D">
        <w:tab/>
        <w:t>(a)</w:t>
      </w:r>
      <w:r w:rsidRPr="00CA4C6D">
        <w:tab/>
        <w:t>in writing; and</w:t>
      </w:r>
    </w:p>
    <w:p w:rsidR="00551484" w:rsidRPr="00CA4C6D" w:rsidRDefault="00551484" w:rsidP="00551484">
      <w:pPr>
        <w:pStyle w:val="paragraph"/>
      </w:pPr>
      <w:r w:rsidRPr="00CA4C6D">
        <w:tab/>
        <w:t>(b)</w:t>
      </w:r>
      <w:r w:rsidRPr="00CA4C6D">
        <w:tab/>
        <w:t>in accordance with any requirements set out in the Rules.</w:t>
      </w:r>
    </w:p>
    <w:p w:rsidR="00551484" w:rsidRPr="00CA4C6D" w:rsidRDefault="00551484" w:rsidP="00551484">
      <w:pPr>
        <w:pStyle w:val="subsection"/>
      </w:pPr>
      <w:r w:rsidRPr="00CA4C6D">
        <w:tab/>
        <w:t>(3)</w:t>
      </w:r>
      <w:r w:rsidRPr="00CA4C6D">
        <w:tab/>
        <w:t xml:space="preserve">A suspension under </w:t>
      </w:r>
      <w:r w:rsidR="00CA4C6D">
        <w:t>subsection (</w:t>
      </w:r>
      <w:r w:rsidRPr="00CA4C6D">
        <w:t>1) is not a legislative instrument.</w:t>
      </w:r>
    </w:p>
    <w:p w:rsidR="00551484" w:rsidRPr="00CA4C6D" w:rsidRDefault="00551484" w:rsidP="00551484">
      <w:pPr>
        <w:pStyle w:val="ActHead5"/>
      </w:pPr>
      <w:bookmarkStart w:id="270" w:name="_Toc464567953"/>
      <w:r w:rsidRPr="00CA4C6D">
        <w:rPr>
          <w:rStyle w:val="CharSectno"/>
          <w:rFonts w:eastAsiaTheme="minorHAnsi"/>
        </w:rPr>
        <w:t>72TJ</w:t>
      </w:r>
      <w:r w:rsidRPr="00CA4C6D">
        <w:t xml:space="preserve">  Minister may give directions</w:t>
      </w:r>
      <w:bookmarkEnd w:id="270"/>
    </w:p>
    <w:p w:rsidR="00551484" w:rsidRPr="00CA4C6D" w:rsidRDefault="00551484" w:rsidP="00551484">
      <w:pPr>
        <w:pStyle w:val="subsection"/>
      </w:pPr>
      <w:r w:rsidRPr="00CA4C6D">
        <w:tab/>
        <w:t>(1)</w:t>
      </w:r>
      <w:r w:rsidRPr="00CA4C6D">
        <w:tab/>
        <w:t>The Minister may direct a person to do, or not to do, one or more specified acts or things in relation to the Woomera Prohibited Area if the Minister considers it necessary:</w:t>
      </w:r>
    </w:p>
    <w:p w:rsidR="00551484" w:rsidRPr="00CA4C6D" w:rsidRDefault="00551484" w:rsidP="00551484">
      <w:pPr>
        <w:pStyle w:val="paragraph"/>
      </w:pPr>
      <w:r w:rsidRPr="00CA4C6D">
        <w:tab/>
        <w:t>(a)</w:t>
      </w:r>
      <w:r w:rsidRPr="00CA4C6D">
        <w:tab/>
        <w:t>for the purposes of the defence of Australia; or</w:t>
      </w:r>
    </w:p>
    <w:p w:rsidR="00551484" w:rsidRPr="00CA4C6D" w:rsidRDefault="00551484" w:rsidP="00551484">
      <w:pPr>
        <w:pStyle w:val="paragraph"/>
      </w:pPr>
      <w:r w:rsidRPr="00CA4C6D">
        <w:tab/>
        <w:t>(b)</w:t>
      </w:r>
      <w:r w:rsidRPr="00CA4C6D">
        <w:tab/>
        <w:t>to protect human life.</w:t>
      </w:r>
    </w:p>
    <w:p w:rsidR="00551484" w:rsidRPr="00CA4C6D" w:rsidRDefault="00551484" w:rsidP="00551484">
      <w:pPr>
        <w:pStyle w:val="subsection"/>
      </w:pPr>
      <w:r w:rsidRPr="00CA4C6D">
        <w:tab/>
        <w:t>(2)</w:t>
      </w:r>
      <w:r w:rsidRPr="00CA4C6D">
        <w:tab/>
        <w:t>The direction may include one or more of the following:</w:t>
      </w:r>
    </w:p>
    <w:p w:rsidR="00551484" w:rsidRPr="00CA4C6D" w:rsidRDefault="00551484" w:rsidP="00551484">
      <w:pPr>
        <w:pStyle w:val="paragraph"/>
      </w:pPr>
      <w:r w:rsidRPr="00CA4C6D">
        <w:tab/>
        <w:t>(a)</w:t>
      </w:r>
      <w:r w:rsidRPr="00CA4C6D">
        <w:tab/>
        <w:t>a direction to leave a place or an area;</w:t>
      </w:r>
    </w:p>
    <w:p w:rsidR="00551484" w:rsidRPr="00CA4C6D" w:rsidRDefault="00551484" w:rsidP="00551484">
      <w:pPr>
        <w:pStyle w:val="paragraph"/>
      </w:pPr>
      <w:r w:rsidRPr="00CA4C6D">
        <w:tab/>
        <w:t>(b)</w:t>
      </w:r>
      <w:r w:rsidRPr="00CA4C6D">
        <w:tab/>
        <w:t>a direction to move, or remove, property or livestock;</w:t>
      </w:r>
    </w:p>
    <w:p w:rsidR="00551484" w:rsidRPr="00CA4C6D" w:rsidRDefault="00551484" w:rsidP="00551484">
      <w:pPr>
        <w:pStyle w:val="paragraph"/>
      </w:pPr>
      <w:r w:rsidRPr="00CA4C6D">
        <w:tab/>
        <w:t>(c)</w:t>
      </w:r>
      <w:r w:rsidRPr="00CA4C6D">
        <w:tab/>
        <w:t>a direction to secure buildings.</w:t>
      </w:r>
    </w:p>
    <w:p w:rsidR="00551484" w:rsidRPr="00CA4C6D" w:rsidRDefault="00551484" w:rsidP="00551484">
      <w:pPr>
        <w:pStyle w:val="subsection"/>
      </w:pPr>
      <w:r w:rsidRPr="00CA4C6D">
        <w:tab/>
        <w:t>(3)</w:t>
      </w:r>
      <w:r w:rsidRPr="00CA4C6D">
        <w:tab/>
      </w:r>
      <w:r w:rsidR="00CA4C6D">
        <w:t>Subsection (</w:t>
      </w:r>
      <w:r w:rsidRPr="00CA4C6D">
        <w:t xml:space="preserve">2) does not limit </w:t>
      </w:r>
      <w:r w:rsidR="00CA4C6D">
        <w:t>subsection (</w:t>
      </w:r>
      <w:r w:rsidRPr="00CA4C6D">
        <w:t>1).</w:t>
      </w:r>
    </w:p>
    <w:p w:rsidR="00551484" w:rsidRPr="00CA4C6D" w:rsidRDefault="00551484" w:rsidP="00551484">
      <w:pPr>
        <w:pStyle w:val="subsection"/>
      </w:pPr>
      <w:r w:rsidRPr="00CA4C6D">
        <w:tab/>
        <w:t>(4)</w:t>
      </w:r>
      <w:r w:rsidRPr="00CA4C6D">
        <w:tab/>
        <w:t xml:space="preserve">A direction made in writing under </w:t>
      </w:r>
      <w:r w:rsidR="00CA4C6D">
        <w:t>subsection (</w:t>
      </w:r>
      <w:r w:rsidRPr="00CA4C6D">
        <w:t>1) is not a legislative instrument.</w:t>
      </w:r>
    </w:p>
    <w:p w:rsidR="00551484" w:rsidRPr="00CA4C6D" w:rsidRDefault="00551484" w:rsidP="00551484">
      <w:pPr>
        <w:pStyle w:val="SubsectionHead"/>
      </w:pPr>
      <w:r w:rsidRPr="00CA4C6D">
        <w:t>Offence—failing to comply with direction</w:t>
      </w:r>
    </w:p>
    <w:p w:rsidR="00551484" w:rsidRPr="00CA4C6D" w:rsidRDefault="00551484" w:rsidP="00551484">
      <w:pPr>
        <w:pStyle w:val="subsection"/>
      </w:pPr>
      <w:r w:rsidRPr="00CA4C6D">
        <w:tab/>
        <w:t>(5)</w:t>
      </w:r>
      <w:r w:rsidRPr="00CA4C6D">
        <w:tab/>
        <w:t>A person commits an offence if:</w:t>
      </w:r>
    </w:p>
    <w:p w:rsidR="00551484" w:rsidRPr="00CA4C6D" w:rsidRDefault="00551484" w:rsidP="00551484">
      <w:pPr>
        <w:pStyle w:val="paragraph"/>
      </w:pPr>
      <w:r w:rsidRPr="00CA4C6D">
        <w:tab/>
        <w:t>(a)</w:t>
      </w:r>
      <w:r w:rsidRPr="00CA4C6D">
        <w:tab/>
        <w:t xml:space="preserve">the person is given a direction under </w:t>
      </w:r>
      <w:r w:rsidR="00CA4C6D">
        <w:t>subsection (</w:t>
      </w:r>
      <w:r w:rsidRPr="00CA4C6D">
        <w:t>1); and</w:t>
      </w:r>
    </w:p>
    <w:p w:rsidR="00551484" w:rsidRPr="00CA4C6D" w:rsidRDefault="00551484" w:rsidP="00551484">
      <w:pPr>
        <w:pStyle w:val="paragraph"/>
      </w:pPr>
      <w:r w:rsidRPr="00CA4C6D">
        <w:tab/>
        <w:t>(b)</w:t>
      </w:r>
      <w:r w:rsidRPr="00CA4C6D">
        <w:tab/>
        <w:t>the person refuses or fails to comply with the direction.</w:t>
      </w:r>
    </w:p>
    <w:p w:rsidR="00551484" w:rsidRPr="00CA4C6D" w:rsidRDefault="00551484" w:rsidP="00551484">
      <w:pPr>
        <w:pStyle w:val="Penalty"/>
      </w:pPr>
      <w:r w:rsidRPr="00CA4C6D">
        <w:t>Penalty:</w:t>
      </w:r>
      <w:r w:rsidRPr="00CA4C6D">
        <w:tab/>
        <w:t>Imprisonment for 5 years or 300 penalty units, or both</w:t>
      </w:r>
      <w:r w:rsidRPr="00CA4C6D">
        <w:rPr>
          <w:i/>
        </w:rPr>
        <w:t>.</w:t>
      </w:r>
    </w:p>
    <w:p w:rsidR="00551484" w:rsidRPr="00CA4C6D" w:rsidRDefault="00551484" w:rsidP="00551484">
      <w:pPr>
        <w:pStyle w:val="ActHead5"/>
      </w:pPr>
      <w:bookmarkStart w:id="271" w:name="_Toc464567954"/>
      <w:r w:rsidRPr="00CA4C6D">
        <w:rPr>
          <w:rStyle w:val="CharSectno"/>
          <w:rFonts w:eastAsiaTheme="minorHAnsi"/>
        </w:rPr>
        <w:t>72TK</w:t>
      </w:r>
      <w:r w:rsidRPr="00CA4C6D">
        <w:t xml:space="preserve">  Compensation for acquisition of property</w:t>
      </w:r>
      <w:bookmarkEnd w:id="271"/>
    </w:p>
    <w:p w:rsidR="00551484" w:rsidRPr="00CA4C6D" w:rsidRDefault="00551484" w:rsidP="00551484">
      <w:pPr>
        <w:pStyle w:val="subsection"/>
      </w:pPr>
      <w:r w:rsidRPr="00CA4C6D">
        <w:tab/>
        <w:t>(1)</w:t>
      </w:r>
      <w:r w:rsidRPr="00CA4C6D">
        <w:tab/>
        <w:t>If the operation of this Part would result in an acquisition of property from a person otherwise than on just terms, the Commonwealth is liable to pay a reasonable amount of compensation to the person.</w:t>
      </w:r>
    </w:p>
    <w:p w:rsidR="00551484" w:rsidRPr="00CA4C6D" w:rsidRDefault="00551484" w:rsidP="00551484">
      <w:pPr>
        <w:pStyle w:val="subsection"/>
      </w:pPr>
      <w:r w:rsidRPr="00CA4C6D">
        <w:lastRenderedPageBreak/>
        <w:tab/>
        <w:t>(2)</w:t>
      </w:r>
      <w:r w:rsidRPr="00CA4C6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551484" w:rsidRPr="00CA4C6D" w:rsidRDefault="00551484" w:rsidP="00551484">
      <w:pPr>
        <w:pStyle w:val="ActHead5"/>
      </w:pPr>
      <w:bookmarkStart w:id="272" w:name="_Toc464567955"/>
      <w:r w:rsidRPr="00CA4C6D">
        <w:rPr>
          <w:rStyle w:val="CharSectno"/>
          <w:rFonts w:eastAsiaTheme="minorHAnsi"/>
        </w:rPr>
        <w:t>72TL</w:t>
      </w:r>
      <w:r w:rsidRPr="00CA4C6D">
        <w:t xml:space="preserve">  Compensation for loss or damage</w:t>
      </w:r>
      <w:bookmarkEnd w:id="272"/>
    </w:p>
    <w:p w:rsidR="00551484" w:rsidRPr="00CA4C6D" w:rsidRDefault="00551484" w:rsidP="00551484">
      <w:pPr>
        <w:pStyle w:val="subsection"/>
      </w:pPr>
      <w:r w:rsidRPr="00CA4C6D">
        <w:tab/>
      </w:r>
      <w:r w:rsidRPr="00CA4C6D">
        <w:tab/>
        <w:t>The Rules may limit amounts payable by the Commonwealth in respect of loss or damage in the Woomera Prohibited Area arising from a breach of a common law or statutory duty of care in relation to the use of the Woomera Prohibited Area for the purposes of testing war materiel.</w:t>
      </w:r>
    </w:p>
    <w:p w:rsidR="00551484" w:rsidRPr="00CA4C6D" w:rsidRDefault="00551484" w:rsidP="00551484">
      <w:pPr>
        <w:pStyle w:val="ActHead5"/>
      </w:pPr>
      <w:bookmarkStart w:id="273" w:name="_Toc464567956"/>
      <w:r w:rsidRPr="00CA4C6D">
        <w:rPr>
          <w:rStyle w:val="CharSectno"/>
          <w:rFonts w:eastAsiaTheme="minorHAnsi"/>
        </w:rPr>
        <w:t>72TM</w:t>
      </w:r>
      <w:r w:rsidRPr="00CA4C6D">
        <w:t xml:space="preserve">  Review of decisions</w:t>
      </w:r>
      <w:bookmarkEnd w:id="273"/>
    </w:p>
    <w:p w:rsidR="00551484" w:rsidRPr="00CA4C6D" w:rsidRDefault="00551484" w:rsidP="00551484">
      <w:pPr>
        <w:pStyle w:val="SubsectionHead"/>
      </w:pPr>
      <w:r w:rsidRPr="00CA4C6D">
        <w:t>Internal review</w:t>
      </w:r>
    </w:p>
    <w:p w:rsidR="00551484" w:rsidRPr="00CA4C6D" w:rsidRDefault="00551484" w:rsidP="00551484">
      <w:pPr>
        <w:pStyle w:val="subsection"/>
      </w:pPr>
      <w:r w:rsidRPr="00CA4C6D">
        <w:tab/>
        <w:t>(1)</w:t>
      </w:r>
      <w:r w:rsidRPr="00CA4C6D">
        <w:tab/>
        <w:t>A person whose interests are affected by any of the following decisions may, by writing, apply to the Minister for a review of the decision:</w:t>
      </w:r>
    </w:p>
    <w:p w:rsidR="00551484" w:rsidRPr="00CA4C6D" w:rsidRDefault="00551484" w:rsidP="00551484">
      <w:pPr>
        <w:pStyle w:val="paragraph"/>
      </w:pPr>
      <w:r w:rsidRPr="00CA4C6D">
        <w:tab/>
        <w:t>(a)</w:t>
      </w:r>
      <w:r w:rsidRPr="00CA4C6D">
        <w:tab/>
        <w:t>a decision under section</w:t>
      </w:r>
      <w:r w:rsidR="00CA4C6D">
        <w:t> </w:t>
      </w:r>
      <w:r w:rsidRPr="00CA4C6D">
        <w:t>72TF to give, or not to give, written permission for a person to be at a place in the Woomera Prohibited Area;</w:t>
      </w:r>
    </w:p>
    <w:p w:rsidR="00551484" w:rsidRPr="00CA4C6D" w:rsidRDefault="00551484" w:rsidP="00551484">
      <w:pPr>
        <w:pStyle w:val="paragraph"/>
      </w:pPr>
      <w:r w:rsidRPr="00CA4C6D">
        <w:tab/>
        <w:t>(b)</w:t>
      </w:r>
      <w:r w:rsidRPr="00CA4C6D">
        <w:tab/>
        <w:t>a decision to suspend a permission under section</w:t>
      </w:r>
      <w:r w:rsidR="00CA4C6D">
        <w:t> </w:t>
      </w:r>
      <w:r w:rsidRPr="00CA4C6D">
        <w:t>72TH;</w:t>
      </w:r>
    </w:p>
    <w:p w:rsidR="00551484" w:rsidRPr="00CA4C6D" w:rsidRDefault="00551484" w:rsidP="00551484">
      <w:pPr>
        <w:pStyle w:val="paragraph"/>
      </w:pPr>
      <w:r w:rsidRPr="00CA4C6D">
        <w:tab/>
        <w:t>(c)</w:t>
      </w:r>
      <w:r w:rsidRPr="00CA4C6D">
        <w:tab/>
        <w:t>a decision to give a direction under section</w:t>
      </w:r>
      <w:r w:rsidR="00CA4C6D">
        <w:t> </w:t>
      </w:r>
      <w:r w:rsidRPr="00CA4C6D">
        <w:t>72TJ.</w:t>
      </w:r>
    </w:p>
    <w:p w:rsidR="00551484" w:rsidRPr="00CA4C6D" w:rsidRDefault="00551484" w:rsidP="00551484">
      <w:pPr>
        <w:pStyle w:val="subsection"/>
      </w:pPr>
      <w:r w:rsidRPr="00CA4C6D">
        <w:tab/>
        <w:t>(2)</w:t>
      </w:r>
      <w:r w:rsidRPr="00CA4C6D">
        <w:tab/>
        <w:t>On application for review of the decision, the Minister must:</w:t>
      </w:r>
    </w:p>
    <w:p w:rsidR="00551484" w:rsidRPr="00CA4C6D" w:rsidRDefault="00551484" w:rsidP="00551484">
      <w:pPr>
        <w:pStyle w:val="paragraph"/>
      </w:pPr>
      <w:r w:rsidRPr="00CA4C6D">
        <w:tab/>
        <w:t>(a)</w:t>
      </w:r>
      <w:r w:rsidRPr="00CA4C6D">
        <w:tab/>
        <w:t>review the decision; and</w:t>
      </w:r>
    </w:p>
    <w:p w:rsidR="00551484" w:rsidRPr="00CA4C6D" w:rsidRDefault="00551484" w:rsidP="00551484">
      <w:pPr>
        <w:pStyle w:val="paragraph"/>
      </w:pPr>
      <w:r w:rsidRPr="00CA4C6D">
        <w:tab/>
        <w:t>(b)</w:t>
      </w:r>
      <w:r w:rsidRPr="00CA4C6D">
        <w:tab/>
        <w:t>confirm, vary or revoke the decision.</w:t>
      </w:r>
    </w:p>
    <w:p w:rsidR="00551484" w:rsidRPr="00CA4C6D" w:rsidRDefault="00551484" w:rsidP="00551484">
      <w:pPr>
        <w:pStyle w:val="subsection"/>
      </w:pPr>
      <w:r w:rsidRPr="00CA4C6D">
        <w:tab/>
        <w:t>(3)</w:t>
      </w:r>
      <w:r w:rsidRPr="00CA4C6D">
        <w:tab/>
        <w:t>Within 20 business days after receiving the application, the Minister must give the person written notice of the decision on the review.</w:t>
      </w:r>
    </w:p>
    <w:p w:rsidR="00551484" w:rsidRPr="00CA4C6D" w:rsidRDefault="00551484" w:rsidP="00551484">
      <w:pPr>
        <w:pStyle w:val="SubsectionHead"/>
      </w:pPr>
      <w:r w:rsidRPr="00CA4C6D">
        <w:lastRenderedPageBreak/>
        <w:t>AAT review</w:t>
      </w:r>
    </w:p>
    <w:p w:rsidR="00551484" w:rsidRPr="00CA4C6D" w:rsidRDefault="00551484" w:rsidP="00551484">
      <w:pPr>
        <w:pStyle w:val="subsection"/>
      </w:pPr>
      <w:r w:rsidRPr="00CA4C6D">
        <w:tab/>
        <w:t>(4)</w:t>
      </w:r>
      <w:r w:rsidRPr="00CA4C6D">
        <w:tab/>
        <w:t>Applications may be made to the Administrative Appeals Tribunal for review of decisions of the Minister on the review of a decision under section</w:t>
      </w:r>
      <w:r w:rsidR="00CA4C6D">
        <w:t> </w:t>
      </w:r>
      <w:r w:rsidRPr="00CA4C6D">
        <w:t>72TF to give, or not to give, written permission for a person to be at a place in the Woomera Prohibited Area.</w:t>
      </w:r>
    </w:p>
    <w:p w:rsidR="00551484" w:rsidRPr="00CA4C6D" w:rsidRDefault="00551484" w:rsidP="00551484">
      <w:pPr>
        <w:pStyle w:val="subsection"/>
      </w:pPr>
      <w:r w:rsidRPr="00CA4C6D">
        <w:tab/>
        <w:t>(5)</w:t>
      </w:r>
      <w:r w:rsidRPr="00CA4C6D">
        <w:tab/>
        <w:t>To avoid doubt, a decision under section</w:t>
      </w:r>
      <w:r w:rsidR="00CA4C6D">
        <w:t> </w:t>
      </w:r>
      <w:r w:rsidRPr="00CA4C6D">
        <w:t>72TF to give written permission for a person to be at a place in the Woomera Prohibited Area includes a decision to give such permission subject to conditions imposed by the Minister.</w:t>
      </w:r>
    </w:p>
    <w:p w:rsidR="00551484" w:rsidRPr="00CA4C6D" w:rsidRDefault="00551484" w:rsidP="00551484">
      <w:pPr>
        <w:pStyle w:val="ActHead5"/>
      </w:pPr>
      <w:bookmarkStart w:id="274" w:name="_Toc464567957"/>
      <w:r w:rsidRPr="00CA4C6D">
        <w:rPr>
          <w:rStyle w:val="CharSectno"/>
          <w:rFonts w:eastAsiaTheme="minorHAnsi"/>
        </w:rPr>
        <w:t>72TN</w:t>
      </w:r>
      <w:r w:rsidRPr="00CA4C6D">
        <w:t xml:space="preserve">  Delegation</w:t>
      </w:r>
      <w:bookmarkEnd w:id="274"/>
    </w:p>
    <w:p w:rsidR="00551484" w:rsidRPr="00CA4C6D" w:rsidRDefault="00551484" w:rsidP="00551484">
      <w:pPr>
        <w:pStyle w:val="subsection"/>
      </w:pPr>
      <w:r w:rsidRPr="00CA4C6D">
        <w:tab/>
        <w:t>(1)</w:t>
      </w:r>
      <w:r w:rsidRPr="00CA4C6D">
        <w:tab/>
        <w:t>The Minister, by writing, may delegate his or her power under section</w:t>
      </w:r>
      <w:r w:rsidR="00CA4C6D">
        <w:t> </w:t>
      </w:r>
      <w:r w:rsidRPr="00CA4C6D">
        <w:t>72TF (Minister’s permission) to:</w:t>
      </w:r>
    </w:p>
    <w:p w:rsidR="00551484" w:rsidRPr="00CA4C6D" w:rsidRDefault="00551484" w:rsidP="00551484">
      <w:pPr>
        <w:pStyle w:val="paragraph"/>
      </w:pPr>
      <w:r w:rsidRPr="00CA4C6D">
        <w:tab/>
        <w:t>(a)</w:t>
      </w:r>
      <w:r w:rsidRPr="00CA4C6D">
        <w:tab/>
        <w:t>an APS employee who holds or performs the duties of an APS 6 position, or an equivalent or higher position, in the Department; or</w:t>
      </w:r>
    </w:p>
    <w:p w:rsidR="00551484" w:rsidRPr="00CA4C6D" w:rsidRDefault="00551484" w:rsidP="00551484">
      <w:pPr>
        <w:pStyle w:val="paragraph"/>
      </w:pPr>
      <w:r w:rsidRPr="00CA4C6D">
        <w:tab/>
        <w:t>(b)</w:t>
      </w:r>
      <w:r w:rsidRPr="00CA4C6D">
        <w:tab/>
        <w:t>an officer of the Navy who holds the rank of Commander or a higher rank; or</w:t>
      </w:r>
    </w:p>
    <w:p w:rsidR="00551484" w:rsidRPr="00CA4C6D" w:rsidRDefault="00551484" w:rsidP="00551484">
      <w:pPr>
        <w:pStyle w:val="paragraph"/>
      </w:pPr>
      <w:r w:rsidRPr="00CA4C6D">
        <w:tab/>
        <w:t>(c)</w:t>
      </w:r>
      <w:r w:rsidRPr="00CA4C6D">
        <w:tab/>
        <w:t>an officer of the Army who holds the rank of Lieutenant</w:t>
      </w:r>
      <w:r w:rsidR="00CA4C6D">
        <w:noBreakHyphen/>
      </w:r>
      <w:r w:rsidRPr="00CA4C6D">
        <w:t xml:space="preserve"> Colonel or a higher rank; or</w:t>
      </w:r>
    </w:p>
    <w:p w:rsidR="00551484" w:rsidRPr="00CA4C6D" w:rsidRDefault="00551484" w:rsidP="00551484">
      <w:pPr>
        <w:pStyle w:val="paragraph"/>
      </w:pPr>
      <w:r w:rsidRPr="00CA4C6D">
        <w:tab/>
        <w:t>(d)</w:t>
      </w:r>
      <w:r w:rsidRPr="00CA4C6D">
        <w:tab/>
        <w:t>an officer of the Air Force who holds the rank of Wing Commander or a higher rank.</w:t>
      </w:r>
    </w:p>
    <w:p w:rsidR="00551484" w:rsidRPr="00CA4C6D" w:rsidRDefault="00551484" w:rsidP="00551484">
      <w:pPr>
        <w:pStyle w:val="subsection"/>
      </w:pPr>
      <w:r w:rsidRPr="00CA4C6D">
        <w:tab/>
        <w:t>(2)</w:t>
      </w:r>
      <w:r w:rsidRPr="00CA4C6D">
        <w:tab/>
        <w:t>The Minister, by writing, may delegate his or her power under paragraph</w:t>
      </w:r>
      <w:r w:rsidR="00CA4C6D">
        <w:t> </w:t>
      </w:r>
      <w:r w:rsidRPr="00CA4C6D">
        <w:t>72TJ(1)(b) (direction to protect human life) to:</w:t>
      </w:r>
    </w:p>
    <w:p w:rsidR="00551484" w:rsidRPr="00CA4C6D" w:rsidRDefault="00551484" w:rsidP="00551484">
      <w:pPr>
        <w:pStyle w:val="paragraph"/>
      </w:pPr>
      <w:r w:rsidRPr="00CA4C6D">
        <w:tab/>
        <w:t>(a)</w:t>
      </w:r>
      <w:r w:rsidRPr="00CA4C6D">
        <w:tab/>
        <w:t>an APS employee who holds or performs the duties of an Executive Level 2 position, or an equivalent or higher position, in the Department; or</w:t>
      </w:r>
    </w:p>
    <w:p w:rsidR="00551484" w:rsidRPr="00CA4C6D" w:rsidRDefault="00551484" w:rsidP="00551484">
      <w:pPr>
        <w:pStyle w:val="paragraph"/>
      </w:pPr>
      <w:r w:rsidRPr="00CA4C6D">
        <w:tab/>
        <w:t>(b)</w:t>
      </w:r>
      <w:r w:rsidRPr="00CA4C6D">
        <w:tab/>
        <w:t>an officer of the Navy who holds the rank of Captain or a higher rank; or</w:t>
      </w:r>
    </w:p>
    <w:p w:rsidR="00551484" w:rsidRPr="00CA4C6D" w:rsidRDefault="00551484" w:rsidP="00551484">
      <w:pPr>
        <w:pStyle w:val="paragraph"/>
      </w:pPr>
      <w:r w:rsidRPr="00CA4C6D">
        <w:tab/>
        <w:t>(c)</w:t>
      </w:r>
      <w:r w:rsidRPr="00CA4C6D">
        <w:tab/>
        <w:t>an officer of the Army who holds the rank of Colonel or a higher rank; or</w:t>
      </w:r>
    </w:p>
    <w:p w:rsidR="00551484" w:rsidRPr="00CA4C6D" w:rsidRDefault="00551484" w:rsidP="00551484">
      <w:pPr>
        <w:pStyle w:val="paragraph"/>
      </w:pPr>
      <w:r w:rsidRPr="00CA4C6D">
        <w:tab/>
        <w:t>(d)</w:t>
      </w:r>
      <w:r w:rsidRPr="00CA4C6D">
        <w:tab/>
        <w:t>an officer of the Air Force who holds the rank of Group Captain or a higher rank.</w:t>
      </w:r>
    </w:p>
    <w:p w:rsidR="00551484" w:rsidRPr="00CA4C6D" w:rsidRDefault="00551484" w:rsidP="00551484">
      <w:pPr>
        <w:pStyle w:val="subsection"/>
      </w:pPr>
      <w:r w:rsidRPr="00CA4C6D">
        <w:lastRenderedPageBreak/>
        <w:tab/>
        <w:t>(3)</w:t>
      </w:r>
      <w:r w:rsidRPr="00CA4C6D">
        <w:tab/>
        <w:t>The Minister, by writing, may delegate his or her power under section</w:t>
      </w:r>
      <w:r w:rsidR="00CA4C6D">
        <w:t> </w:t>
      </w:r>
      <w:r w:rsidRPr="00CA4C6D">
        <w:t>72TM to review the following decisions to an APS employee who holds or performs the duties of an SES Band 2 position, or an equivalent or higher position, in the Department:</w:t>
      </w:r>
    </w:p>
    <w:p w:rsidR="00551484" w:rsidRPr="00CA4C6D" w:rsidRDefault="00551484" w:rsidP="00551484">
      <w:pPr>
        <w:pStyle w:val="paragraph"/>
      </w:pPr>
      <w:r w:rsidRPr="00CA4C6D">
        <w:tab/>
        <w:t>(a)</w:t>
      </w:r>
      <w:r w:rsidRPr="00CA4C6D">
        <w:tab/>
        <w:t>a decision under section</w:t>
      </w:r>
      <w:r w:rsidR="00CA4C6D">
        <w:t> </w:t>
      </w:r>
      <w:r w:rsidRPr="00CA4C6D">
        <w:t>72TF to give, or not to give, written permission for a person to be at a place in the Woomera Prohibited Area;</w:t>
      </w:r>
    </w:p>
    <w:p w:rsidR="00551484" w:rsidRPr="00CA4C6D" w:rsidRDefault="00551484" w:rsidP="00551484">
      <w:pPr>
        <w:pStyle w:val="paragraph"/>
      </w:pPr>
      <w:r w:rsidRPr="00CA4C6D">
        <w:tab/>
        <w:t>(b)</w:t>
      </w:r>
      <w:r w:rsidRPr="00CA4C6D">
        <w:tab/>
        <w:t>a decision to give a direction under paragraph</w:t>
      </w:r>
      <w:r w:rsidR="00CA4C6D">
        <w:t> </w:t>
      </w:r>
      <w:r w:rsidRPr="00CA4C6D">
        <w:t>72TJ(1)(b) (direction to protect human life).</w:t>
      </w:r>
    </w:p>
    <w:p w:rsidR="00551484" w:rsidRPr="00CA4C6D" w:rsidRDefault="00551484" w:rsidP="00551484">
      <w:pPr>
        <w:pStyle w:val="ActHead5"/>
      </w:pPr>
      <w:bookmarkStart w:id="275" w:name="_Toc464567958"/>
      <w:r w:rsidRPr="00CA4C6D">
        <w:rPr>
          <w:rStyle w:val="CharSectno"/>
          <w:rFonts w:eastAsiaTheme="minorHAnsi"/>
        </w:rPr>
        <w:t>72TP</w:t>
      </w:r>
      <w:r w:rsidRPr="00CA4C6D">
        <w:t xml:space="preserve">  The Woomera Prohibited Area Rules</w:t>
      </w:r>
      <w:bookmarkEnd w:id="275"/>
    </w:p>
    <w:p w:rsidR="00551484" w:rsidRPr="00CA4C6D" w:rsidRDefault="00551484" w:rsidP="00551484">
      <w:pPr>
        <w:pStyle w:val="subsection"/>
      </w:pPr>
      <w:r w:rsidRPr="00CA4C6D">
        <w:tab/>
        <w:t>(1)</w:t>
      </w:r>
      <w:r w:rsidRPr="00CA4C6D">
        <w:tab/>
        <w:t>The Minister may, by legislative instrument and with the agreement of the Industry Minister, make Woomera Prohibited Area Rules prescribing matters:</w:t>
      </w:r>
    </w:p>
    <w:p w:rsidR="00551484" w:rsidRPr="00CA4C6D" w:rsidRDefault="00551484" w:rsidP="00551484">
      <w:pPr>
        <w:pStyle w:val="paragraph"/>
      </w:pPr>
      <w:r w:rsidRPr="00CA4C6D">
        <w:tab/>
        <w:t>(a)</w:t>
      </w:r>
      <w:r w:rsidRPr="00CA4C6D">
        <w:tab/>
        <w:t>required or permitted by this Part to be prescribed by the Rules; or</w:t>
      </w:r>
    </w:p>
    <w:p w:rsidR="00551484" w:rsidRPr="00CA4C6D" w:rsidRDefault="00551484" w:rsidP="00551484">
      <w:pPr>
        <w:pStyle w:val="paragraph"/>
      </w:pPr>
      <w:r w:rsidRPr="00CA4C6D">
        <w:tab/>
        <w:t>(b)</w:t>
      </w:r>
      <w:r w:rsidRPr="00CA4C6D">
        <w:tab/>
        <w:t>necessary or convenient to be prescribed for carrying out or giving effect to this Part.</w:t>
      </w:r>
    </w:p>
    <w:p w:rsidR="00551484" w:rsidRPr="00CA4C6D" w:rsidRDefault="00551484" w:rsidP="00551484">
      <w:pPr>
        <w:pStyle w:val="subsection"/>
      </w:pPr>
      <w:r w:rsidRPr="00CA4C6D">
        <w:tab/>
        <w:t>(2)</w:t>
      </w:r>
      <w:r w:rsidRPr="00CA4C6D">
        <w:tab/>
        <w:t xml:space="preserve">Without limiting </w:t>
      </w:r>
      <w:r w:rsidR="00CA4C6D">
        <w:t>subsection (</w:t>
      </w:r>
      <w:r w:rsidRPr="00CA4C6D">
        <w:t>1), the Rules may:</w:t>
      </w:r>
    </w:p>
    <w:p w:rsidR="00551484" w:rsidRPr="00CA4C6D" w:rsidRDefault="00551484" w:rsidP="00551484">
      <w:pPr>
        <w:pStyle w:val="paragraph"/>
      </w:pPr>
      <w:r w:rsidRPr="00CA4C6D">
        <w:tab/>
        <w:t>(a)</w:t>
      </w:r>
      <w:r w:rsidRPr="00CA4C6D">
        <w:tab/>
        <w:t>prescribe fees for doing any act or providing any service for the purposes of this Part and prescribe the circumstances and ways in which fees can be refunded, waived or reduced; and</w:t>
      </w:r>
    </w:p>
    <w:p w:rsidR="00551484" w:rsidRPr="00CA4C6D" w:rsidRDefault="00551484" w:rsidP="00551484">
      <w:pPr>
        <w:pStyle w:val="paragraph"/>
      </w:pPr>
      <w:r w:rsidRPr="00CA4C6D">
        <w:tab/>
        <w:t>(b)</w:t>
      </w:r>
      <w:r w:rsidRPr="00CA4C6D">
        <w:tab/>
        <w:t>make provision for, and in relation to, the review of decisions made under this Part or the Rules.</w:t>
      </w:r>
    </w:p>
    <w:p w:rsidR="00551484" w:rsidRPr="00CA4C6D" w:rsidRDefault="00551484" w:rsidP="00551484">
      <w:pPr>
        <w:pStyle w:val="subsection"/>
      </w:pPr>
      <w:r w:rsidRPr="00CA4C6D">
        <w:tab/>
        <w:t>(3)</w:t>
      </w:r>
      <w:r w:rsidRPr="00CA4C6D">
        <w:tab/>
        <w:t xml:space="preserve">A fee prescribed under </w:t>
      </w:r>
      <w:r w:rsidR="00CA4C6D">
        <w:t>paragraph (</w:t>
      </w:r>
      <w:r w:rsidRPr="00CA4C6D">
        <w:t>2)(a) must not be such as to amount to taxation.</w:t>
      </w:r>
    </w:p>
    <w:p w:rsidR="00551484" w:rsidRPr="00CA4C6D" w:rsidRDefault="00551484" w:rsidP="00551484">
      <w:pPr>
        <w:pStyle w:val="SubsectionHead"/>
      </w:pPr>
      <w:r w:rsidRPr="00CA4C6D">
        <w:t>Infringement notices</w:t>
      </w:r>
    </w:p>
    <w:p w:rsidR="00551484" w:rsidRPr="00CA4C6D" w:rsidRDefault="00551484" w:rsidP="00551484">
      <w:pPr>
        <w:pStyle w:val="subsection"/>
      </w:pPr>
      <w:r w:rsidRPr="00CA4C6D">
        <w:tab/>
        <w:t>(4)</w:t>
      </w:r>
      <w:r w:rsidRPr="00CA4C6D">
        <w:tab/>
        <w:t>The Rules may provide for a person who is alleged to have committed an offence against subsection</w:t>
      </w:r>
      <w:r w:rsidR="00CA4C6D">
        <w:t> </w:t>
      </w:r>
      <w:r w:rsidRPr="00CA4C6D">
        <w:t>72TG(1) to pay a penalty to the Commonwealth as an alternative to prosecution.</w:t>
      </w:r>
    </w:p>
    <w:p w:rsidR="00551484" w:rsidRPr="00CA4C6D" w:rsidRDefault="00551484" w:rsidP="00551484">
      <w:pPr>
        <w:pStyle w:val="subsection"/>
      </w:pPr>
      <w:r w:rsidRPr="00CA4C6D">
        <w:tab/>
        <w:t>(5)</w:t>
      </w:r>
      <w:r w:rsidRPr="00CA4C6D">
        <w:tab/>
        <w:t>The penalty must not exceed one</w:t>
      </w:r>
      <w:r w:rsidR="00CA4C6D">
        <w:noBreakHyphen/>
      </w:r>
      <w:r w:rsidRPr="00CA4C6D">
        <w:t>fifth of the maximum fine that a court could impose on the person as a penalty for that offence.</w:t>
      </w:r>
    </w:p>
    <w:p w:rsidR="00551484" w:rsidRPr="00CA4C6D" w:rsidRDefault="00551484" w:rsidP="00551484">
      <w:pPr>
        <w:pStyle w:val="SubsectionHead"/>
      </w:pPr>
      <w:r w:rsidRPr="00CA4C6D">
        <w:lastRenderedPageBreak/>
        <w:t>Demerit points</w:t>
      </w:r>
    </w:p>
    <w:p w:rsidR="00551484" w:rsidRPr="00CA4C6D" w:rsidRDefault="00551484" w:rsidP="00551484">
      <w:pPr>
        <w:pStyle w:val="subsection"/>
      </w:pPr>
      <w:r w:rsidRPr="00CA4C6D">
        <w:tab/>
        <w:t>(6)</w:t>
      </w:r>
      <w:r w:rsidRPr="00CA4C6D">
        <w:tab/>
        <w:t>The Rules may establish a demerit points system under which a permit may be suspended or cancelled if the holder of the permit accrues a prescribed number of demerit points.</w:t>
      </w:r>
    </w:p>
    <w:p w:rsidR="009727B3" w:rsidRPr="00CA4C6D" w:rsidRDefault="009727B3" w:rsidP="00AA52F6">
      <w:pPr>
        <w:pStyle w:val="ActHead2"/>
        <w:pageBreakBefore/>
      </w:pPr>
      <w:bookmarkStart w:id="276" w:name="_Toc464567959"/>
      <w:r w:rsidRPr="00CA4C6D">
        <w:rPr>
          <w:rStyle w:val="CharPartNo"/>
        </w:rPr>
        <w:lastRenderedPageBreak/>
        <w:t>Part</w:t>
      </w:r>
      <w:r w:rsidR="00ED3A1E" w:rsidRPr="00CA4C6D">
        <w:rPr>
          <w:rStyle w:val="CharPartNo"/>
        </w:rPr>
        <w:t> </w:t>
      </w:r>
      <w:r w:rsidRPr="00CA4C6D">
        <w:rPr>
          <w:rStyle w:val="CharPartNo"/>
        </w:rPr>
        <w:t>VII</w:t>
      </w:r>
      <w:r w:rsidRPr="00CA4C6D">
        <w:t>—</w:t>
      </w:r>
      <w:r w:rsidRPr="00CA4C6D">
        <w:rPr>
          <w:rStyle w:val="CharPartText"/>
        </w:rPr>
        <w:t>Offences</w:t>
      </w:r>
      <w:bookmarkEnd w:id="276"/>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277" w:name="_Toc464567960"/>
      <w:r w:rsidRPr="00CA4C6D">
        <w:rPr>
          <w:rStyle w:val="CharSectno"/>
        </w:rPr>
        <w:t>73A</w:t>
      </w:r>
      <w:r w:rsidRPr="00CA4C6D">
        <w:t xml:space="preserve">  Unlawfully giving or obtaining information as to defences</w:t>
      </w:r>
      <w:bookmarkEnd w:id="277"/>
    </w:p>
    <w:p w:rsidR="009727B3" w:rsidRPr="00CA4C6D" w:rsidRDefault="009727B3" w:rsidP="009727B3">
      <w:pPr>
        <w:pStyle w:val="subsection"/>
      </w:pPr>
      <w:r w:rsidRPr="00CA4C6D">
        <w:tab/>
        <w:t>(1)</w:t>
      </w:r>
      <w:r w:rsidRPr="00CA4C6D">
        <w:tab/>
        <w:t xml:space="preserve">A person who is a member of the Defence Force or a person appointed or engaged under the </w:t>
      </w:r>
      <w:r w:rsidRPr="00CA4C6D">
        <w:rPr>
          <w:i/>
        </w:rPr>
        <w:t>Public Service Act 1999</w:t>
      </w:r>
      <w:r w:rsidRPr="00CA4C6D">
        <w:t xml:space="preserve"> </w:t>
      </w:r>
      <w:r w:rsidR="00C3667C" w:rsidRPr="00CA4C6D">
        <w:t>commits</w:t>
      </w:r>
      <w:r w:rsidRPr="00CA4C6D">
        <w:t xml:space="preserve"> an offence if:</w:t>
      </w:r>
    </w:p>
    <w:p w:rsidR="009727B3" w:rsidRPr="00CA4C6D" w:rsidRDefault="009727B3" w:rsidP="009727B3">
      <w:pPr>
        <w:pStyle w:val="paragraph"/>
      </w:pPr>
      <w:r w:rsidRPr="00CA4C6D">
        <w:tab/>
        <w:t>(a)</w:t>
      </w:r>
      <w:r w:rsidRPr="00CA4C6D">
        <w:tab/>
        <w:t>the person communicates to any other person any plan, document, or information relating to any fort, battery, field work, fortification, or defence work, or to any defences of the Commonwealth, or to any factory, or air force aerodrome or establishment or any other naval, military or air force information; and</w:t>
      </w:r>
    </w:p>
    <w:p w:rsidR="009727B3" w:rsidRPr="00CA4C6D" w:rsidRDefault="009727B3" w:rsidP="009727B3">
      <w:pPr>
        <w:pStyle w:val="paragraph"/>
      </w:pPr>
      <w:r w:rsidRPr="00CA4C6D">
        <w:tab/>
        <w:t>(b)</w:t>
      </w:r>
      <w:r w:rsidRPr="00CA4C6D">
        <w:tab/>
        <w:t>the communication is not in the course of the first</w:t>
      </w:r>
      <w:r w:rsidR="00CA4C6D">
        <w:noBreakHyphen/>
      </w:r>
      <w:r w:rsidRPr="00CA4C6D">
        <w:t>mentioned person’s official duty.</w:t>
      </w:r>
    </w:p>
    <w:p w:rsidR="009727B3" w:rsidRPr="00CA4C6D" w:rsidRDefault="009727B3" w:rsidP="009727B3">
      <w:pPr>
        <w:pStyle w:val="subsection"/>
      </w:pPr>
      <w:r w:rsidRPr="00CA4C6D">
        <w:tab/>
        <w:t>(2)</w:t>
      </w:r>
      <w:r w:rsidRPr="00CA4C6D">
        <w:tab/>
        <w:t xml:space="preserve">A person </w:t>
      </w:r>
      <w:r w:rsidR="00C3667C" w:rsidRPr="00CA4C6D">
        <w:t>commits</w:t>
      </w:r>
      <w:r w:rsidRPr="00CA4C6D">
        <w:t xml:space="preserve"> an offence if:</w:t>
      </w:r>
    </w:p>
    <w:p w:rsidR="009727B3" w:rsidRPr="00CA4C6D" w:rsidRDefault="009727B3" w:rsidP="009727B3">
      <w:pPr>
        <w:pStyle w:val="paragraph"/>
      </w:pPr>
      <w:r w:rsidRPr="00CA4C6D">
        <w:tab/>
        <w:t>(a)</w:t>
      </w:r>
      <w:r w:rsidRPr="00CA4C6D">
        <w:tab/>
        <w:t>the person obtains any plan, document, or information relating to any fort, battery, field work, fortification, or defence work, or air force aerodrome or establishment, or to any of the defences of the Commonwealth or any other naval, military or air force information; and</w:t>
      </w:r>
    </w:p>
    <w:p w:rsidR="009727B3" w:rsidRPr="00CA4C6D" w:rsidRDefault="009727B3" w:rsidP="009727B3">
      <w:pPr>
        <w:pStyle w:val="paragraph"/>
      </w:pPr>
      <w:r w:rsidRPr="00CA4C6D">
        <w:tab/>
        <w:t>(b)</w:t>
      </w:r>
      <w:r w:rsidRPr="00CA4C6D">
        <w:tab/>
        <w:t>that conduct is unlawful.</w:t>
      </w:r>
    </w:p>
    <w:p w:rsidR="009727B3" w:rsidRPr="00CA4C6D" w:rsidRDefault="009727B3" w:rsidP="009727B3">
      <w:pPr>
        <w:pStyle w:val="ActHead5"/>
      </w:pPr>
      <w:bookmarkStart w:id="278" w:name="_Toc464567961"/>
      <w:r w:rsidRPr="00CA4C6D">
        <w:rPr>
          <w:rStyle w:val="CharSectno"/>
        </w:rPr>
        <w:t>73F</w:t>
      </w:r>
      <w:r w:rsidRPr="00CA4C6D">
        <w:t xml:space="preserve">  Penalty</w:t>
      </w:r>
      <w:bookmarkEnd w:id="278"/>
    </w:p>
    <w:p w:rsidR="009727B3" w:rsidRPr="00CA4C6D" w:rsidRDefault="009727B3" w:rsidP="009727B3">
      <w:pPr>
        <w:pStyle w:val="subsection"/>
      </w:pPr>
      <w:r w:rsidRPr="00CA4C6D">
        <w:tab/>
        <w:t>(1)</w:t>
      </w:r>
      <w:r w:rsidRPr="00CA4C6D">
        <w:tab/>
        <w:t>An offence under section</w:t>
      </w:r>
      <w:r w:rsidR="00CA4C6D">
        <w:t> </w:t>
      </w:r>
      <w:r w:rsidRPr="00CA4C6D">
        <w:t>73A may be prosecuted either summarily or upon indictment, but an offender shall not be liable to be punished more than once in respect of the same offence.</w:t>
      </w:r>
    </w:p>
    <w:p w:rsidR="009727B3" w:rsidRPr="00CA4C6D" w:rsidRDefault="009727B3" w:rsidP="009727B3">
      <w:pPr>
        <w:pStyle w:val="subsection"/>
      </w:pPr>
      <w:r w:rsidRPr="00CA4C6D">
        <w:tab/>
        <w:t>(2)</w:t>
      </w:r>
      <w:r w:rsidRPr="00CA4C6D">
        <w:tab/>
        <w:t>The punishment for an offence under section</w:t>
      </w:r>
      <w:r w:rsidR="00CA4C6D">
        <w:t> </w:t>
      </w:r>
      <w:r w:rsidRPr="00CA4C6D">
        <w:t>73A shall be:</w:t>
      </w:r>
    </w:p>
    <w:p w:rsidR="009727B3" w:rsidRPr="00CA4C6D" w:rsidRDefault="009727B3" w:rsidP="009727B3">
      <w:pPr>
        <w:pStyle w:val="paragraph"/>
      </w:pPr>
      <w:r w:rsidRPr="00CA4C6D">
        <w:tab/>
        <w:t>(a)</w:t>
      </w:r>
      <w:r w:rsidRPr="00CA4C6D">
        <w:tab/>
        <w:t>if the offence is prosecuted summarily—</w:t>
      </w:r>
      <w:r w:rsidR="00744B0F" w:rsidRPr="00CA4C6D">
        <w:t>imprisonment for a period not exceeding 6 months or a fine not exceeding 2 penalty units, or both; or, in the case of a body corporate, a fine not exceeding 20 penalty units</w:t>
      </w:r>
      <w:r w:rsidRPr="00CA4C6D">
        <w:t>; or</w:t>
      </w:r>
    </w:p>
    <w:p w:rsidR="009727B3" w:rsidRPr="00CA4C6D" w:rsidRDefault="009727B3" w:rsidP="009727B3">
      <w:pPr>
        <w:pStyle w:val="paragraph"/>
      </w:pPr>
      <w:r w:rsidRPr="00CA4C6D">
        <w:lastRenderedPageBreak/>
        <w:tab/>
        <w:t>(b)</w:t>
      </w:r>
      <w:r w:rsidRPr="00CA4C6D">
        <w:tab/>
        <w:t>if the offence is prosecuted upon indictment—a fine of any amount or imprisonment for any term, or both.</w:t>
      </w:r>
    </w:p>
    <w:p w:rsidR="009727B3" w:rsidRPr="00CA4C6D" w:rsidRDefault="009727B3" w:rsidP="009727B3">
      <w:pPr>
        <w:pStyle w:val="ActHead5"/>
      </w:pPr>
      <w:bookmarkStart w:id="279" w:name="_Toc464567962"/>
      <w:r w:rsidRPr="00CA4C6D">
        <w:rPr>
          <w:rStyle w:val="CharSectno"/>
        </w:rPr>
        <w:t>79</w:t>
      </w:r>
      <w:r w:rsidRPr="00CA4C6D">
        <w:t xml:space="preserve">  Unlawfully disposing of arms etc.</w:t>
      </w:r>
      <w:bookmarkEnd w:id="279"/>
    </w:p>
    <w:p w:rsidR="009727B3" w:rsidRPr="00CA4C6D" w:rsidRDefault="009727B3" w:rsidP="009727B3">
      <w:pPr>
        <w:pStyle w:val="subsection"/>
      </w:pPr>
      <w:r w:rsidRPr="00CA4C6D">
        <w:tab/>
        <w:t>(1)</w:t>
      </w:r>
      <w:r w:rsidRPr="00CA4C6D">
        <w:tab/>
        <w:t>Any person who:</w:t>
      </w:r>
    </w:p>
    <w:p w:rsidR="009727B3" w:rsidRPr="00CA4C6D" w:rsidRDefault="009727B3" w:rsidP="009727B3">
      <w:pPr>
        <w:pStyle w:val="paragraph"/>
      </w:pPr>
      <w:r w:rsidRPr="00CA4C6D">
        <w:tab/>
        <w:t>(a)</w:t>
      </w:r>
      <w:r w:rsidRPr="00CA4C6D">
        <w:tab/>
        <w:t>unlawfully disposes of or removes or</w:t>
      </w:r>
    </w:p>
    <w:p w:rsidR="009727B3" w:rsidRPr="00CA4C6D" w:rsidRDefault="009727B3" w:rsidP="009727B3">
      <w:pPr>
        <w:pStyle w:val="paragraph"/>
      </w:pPr>
      <w:r w:rsidRPr="00CA4C6D">
        <w:tab/>
        <w:t>(b)</w:t>
      </w:r>
      <w:r w:rsidRPr="00CA4C6D">
        <w:tab/>
        <w:t>fails to deliver up when lawfully required so to do or</w:t>
      </w:r>
    </w:p>
    <w:p w:rsidR="009727B3" w:rsidRPr="00CA4C6D" w:rsidRDefault="009727B3" w:rsidP="009727B3">
      <w:pPr>
        <w:pStyle w:val="paragraph"/>
      </w:pPr>
      <w:r w:rsidRPr="00CA4C6D">
        <w:tab/>
        <w:t>(c)</w:t>
      </w:r>
      <w:r w:rsidRPr="00CA4C6D">
        <w:tab/>
        <w:t xml:space="preserve">has in his </w:t>
      </w:r>
      <w:r w:rsidR="004D20E7" w:rsidRPr="00CA4C6D">
        <w:t xml:space="preserve">or her </w:t>
      </w:r>
      <w:r w:rsidRPr="00CA4C6D">
        <w:t>possession;</w:t>
      </w:r>
    </w:p>
    <w:p w:rsidR="009727B3" w:rsidRPr="00CA4C6D" w:rsidRDefault="009727B3" w:rsidP="009727B3">
      <w:pPr>
        <w:pStyle w:val="subsection2"/>
      </w:pPr>
      <w:r w:rsidRPr="00CA4C6D">
        <w:t>any arms accoutrements or other naval, military or air</w:t>
      </w:r>
      <w:r w:rsidR="00CA4C6D">
        <w:noBreakHyphen/>
      </w:r>
      <w:r w:rsidRPr="00CA4C6D">
        <w:t xml:space="preserve">force articles belonging to the Commonwealth or to any corps, unit or station, shall be liable to a penalty not exceeding $40, and may be ordered by the Court by which he </w:t>
      </w:r>
      <w:r w:rsidR="00E9769E" w:rsidRPr="00CA4C6D">
        <w:t xml:space="preserve">or she </w:t>
      </w:r>
      <w:r w:rsidRPr="00CA4C6D">
        <w:t xml:space="preserve">is tried to be imprisoned for a period not exceeding 3 months unless in the meantime he </w:t>
      </w:r>
      <w:r w:rsidR="00E9769E" w:rsidRPr="00CA4C6D">
        <w:t xml:space="preserve">or she </w:t>
      </w:r>
      <w:r w:rsidRPr="00CA4C6D">
        <w:t>delivers up the article or pays its value.</w:t>
      </w:r>
    </w:p>
    <w:p w:rsidR="009727B3" w:rsidRPr="00CA4C6D" w:rsidRDefault="009727B3" w:rsidP="009727B3">
      <w:pPr>
        <w:pStyle w:val="subsection"/>
      </w:pPr>
      <w:r w:rsidRPr="00CA4C6D">
        <w:tab/>
        <w:t>(1AA)</w:t>
      </w:r>
      <w:r w:rsidRPr="00CA4C6D">
        <w:tab/>
        <w:t xml:space="preserve">An offence under </w:t>
      </w:r>
      <w:r w:rsidR="00CA4C6D">
        <w:t>subsection (</w:t>
      </w:r>
      <w:r w:rsidRPr="00CA4C6D">
        <w:t>1)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(1AB)</w:t>
      </w:r>
      <w:r w:rsidRPr="00CA4C6D">
        <w:tab/>
      </w:r>
      <w:r w:rsidR="00CA4C6D">
        <w:t>Paragraph (</w:t>
      </w:r>
      <w:r w:rsidRPr="00CA4C6D">
        <w:t>1)(c) does not apply if the person proves that he or she had lawful cause for possessing the thing in question.</w:t>
      </w:r>
    </w:p>
    <w:p w:rsidR="009727B3" w:rsidRPr="00CA4C6D" w:rsidRDefault="009727B3" w:rsidP="009727B3">
      <w:pPr>
        <w:pStyle w:val="notetext"/>
      </w:pPr>
      <w:r w:rsidRPr="00CA4C6D">
        <w:t>Note:</w:t>
      </w:r>
      <w:r w:rsidRPr="00CA4C6D">
        <w:tab/>
        <w:t xml:space="preserve">The defendant bears a legal burden in relation to the matter in </w:t>
      </w:r>
      <w:r w:rsidR="00CA4C6D">
        <w:t>subsection (</w:t>
      </w:r>
      <w:r w:rsidRPr="00CA4C6D">
        <w:t>1AB). See section</w:t>
      </w:r>
      <w:r w:rsidR="00CA4C6D">
        <w:t> </w:t>
      </w:r>
      <w:r w:rsidRPr="00CA4C6D">
        <w:t xml:space="preserve">13.4 of the </w:t>
      </w:r>
      <w:r w:rsidRPr="00CA4C6D">
        <w:rPr>
          <w:i/>
        </w:rPr>
        <w:t>Criminal Code</w:t>
      </w:r>
      <w:r w:rsidRPr="00CA4C6D">
        <w:t>.</w:t>
      </w:r>
    </w:p>
    <w:p w:rsidR="009727B3" w:rsidRPr="00CA4C6D" w:rsidRDefault="009727B3" w:rsidP="009727B3">
      <w:pPr>
        <w:pStyle w:val="subsection"/>
      </w:pPr>
      <w:r w:rsidRPr="00CA4C6D">
        <w:tab/>
        <w:t>(1A)</w:t>
      </w:r>
      <w:r w:rsidRPr="00CA4C6D">
        <w:tab/>
        <w:t>In any prosecution under this section for failure to deliver up when lawfully required so to do any arms, accoutrements or other naval, military or air</w:t>
      </w:r>
      <w:r w:rsidR="00CA4C6D">
        <w:noBreakHyphen/>
      </w:r>
      <w:r w:rsidRPr="00CA4C6D">
        <w:t>force articles belonging to the Commonwealth or to any corps, unit or station:</w:t>
      </w:r>
    </w:p>
    <w:p w:rsidR="009727B3" w:rsidRPr="00CA4C6D" w:rsidRDefault="009727B3" w:rsidP="009727B3">
      <w:pPr>
        <w:pStyle w:val="paragraph"/>
      </w:pPr>
      <w:r w:rsidRPr="00CA4C6D">
        <w:tab/>
        <w:t>(a)</w:t>
      </w:r>
      <w:r w:rsidRPr="00CA4C6D">
        <w:tab/>
        <w:t xml:space="preserve">if it is proved to the satisfaction of the Court that any such article was in the possession of the defendant at any time prior to the time at which he </w:t>
      </w:r>
      <w:r w:rsidR="00E9769E" w:rsidRPr="00CA4C6D">
        <w:t xml:space="preserve">or she </w:t>
      </w:r>
      <w:r w:rsidRPr="00CA4C6D">
        <w:t xml:space="preserve">was required to deliver up the article, he </w:t>
      </w:r>
      <w:r w:rsidR="00E9769E" w:rsidRPr="00CA4C6D">
        <w:t xml:space="preserve">or she </w:t>
      </w:r>
      <w:r w:rsidRPr="00CA4C6D">
        <w:t xml:space="preserve">shall be deemed, in the absence of proof by him </w:t>
      </w:r>
      <w:r w:rsidR="00E9769E" w:rsidRPr="00CA4C6D">
        <w:t xml:space="preserve">or her </w:t>
      </w:r>
      <w:r w:rsidRPr="00CA4C6D">
        <w:t xml:space="preserve">of the lawful disposal of the article, to have continued in possession of the article up to the time when he </w:t>
      </w:r>
      <w:r w:rsidR="003E36F3" w:rsidRPr="00CA4C6D">
        <w:t xml:space="preserve">or she </w:t>
      </w:r>
      <w:r w:rsidRPr="00CA4C6D">
        <w:t>was required to deliver up the article; and</w:t>
      </w:r>
    </w:p>
    <w:p w:rsidR="009727B3" w:rsidRPr="00CA4C6D" w:rsidRDefault="009727B3" w:rsidP="009727B3">
      <w:pPr>
        <w:pStyle w:val="paragraph"/>
      </w:pPr>
      <w:r w:rsidRPr="00CA4C6D">
        <w:tab/>
        <w:t>(b)</w:t>
      </w:r>
      <w:r w:rsidRPr="00CA4C6D">
        <w:tab/>
        <w:t xml:space="preserve">inability to deliver up the article shall not be a defence unless the defendant proves to the satisfaction of the Court that such </w:t>
      </w:r>
      <w:r w:rsidRPr="00CA4C6D">
        <w:lastRenderedPageBreak/>
        <w:t xml:space="preserve">inability did not arise from any negligence or wrongful act or omission on his </w:t>
      </w:r>
      <w:r w:rsidR="003E36F3" w:rsidRPr="00CA4C6D">
        <w:t xml:space="preserve">or her </w:t>
      </w:r>
      <w:r w:rsidRPr="00CA4C6D">
        <w:t>part.</w:t>
      </w:r>
    </w:p>
    <w:p w:rsidR="009727B3" w:rsidRPr="00CA4C6D" w:rsidRDefault="009727B3" w:rsidP="009727B3">
      <w:pPr>
        <w:pStyle w:val="notetext"/>
      </w:pPr>
      <w:r w:rsidRPr="00CA4C6D">
        <w:t>Note:</w:t>
      </w:r>
      <w:r w:rsidRPr="00CA4C6D">
        <w:tab/>
        <w:t xml:space="preserve">The defendant bears a legal burden in relation to the matter in </w:t>
      </w:r>
      <w:r w:rsidR="00CA4C6D">
        <w:t>paragraph (</w:t>
      </w:r>
      <w:r w:rsidRPr="00CA4C6D">
        <w:t>1A)(b). See section</w:t>
      </w:r>
      <w:r w:rsidR="00CA4C6D">
        <w:t> </w:t>
      </w:r>
      <w:r w:rsidRPr="00CA4C6D">
        <w:t xml:space="preserve">13.4 of the </w:t>
      </w:r>
      <w:r w:rsidRPr="00CA4C6D">
        <w:rPr>
          <w:i/>
        </w:rPr>
        <w:t>Criminal Code</w:t>
      </w:r>
      <w:r w:rsidRPr="00CA4C6D">
        <w:t>.</w:t>
      </w:r>
    </w:p>
    <w:p w:rsidR="009727B3" w:rsidRPr="00CA4C6D" w:rsidRDefault="009727B3" w:rsidP="009727B3">
      <w:pPr>
        <w:pStyle w:val="subsection"/>
      </w:pPr>
      <w:r w:rsidRPr="00CA4C6D">
        <w:tab/>
        <w:t>(2)</w:t>
      </w:r>
      <w:r w:rsidRPr="00CA4C6D">
        <w:tab/>
        <w:t>When an order has been made under this section the Court may by warrant in writing authorize any member or special member of the Australian Federal Police or member of the Police Force of a State or Territory to take possession of the article and to deliver it to an officer or as the Court thinks fit to direct.</w:t>
      </w:r>
    </w:p>
    <w:p w:rsidR="009727B3" w:rsidRPr="00CA4C6D" w:rsidRDefault="009727B3" w:rsidP="009727B3">
      <w:pPr>
        <w:pStyle w:val="subsection"/>
      </w:pPr>
      <w:r w:rsidRPr="00CA4C6D">
        <w:tab/>
        <w:t>(3)</w:t>
      </w:r>
      <w:r w:rsidRPr="00CA4C6D">
        <w:tab/>
        <w:t>Any member or special member of the Australian Federal Police or member of the Police Force of a State or Territory having any warrant under this section may in the day time enter any building, premises, or place where the article is or is supposed to be, and may break open any part of the building, premises, or place, or any chest, receptacle, or thing therein, and may seize or take possession of the article and deliver it in accordance with the warrant.</w:t>
      </w:r>
    </w:p>
    <w:p w:rsidR="009727B3" w:rsidRPr="00CA4C6D" w:rsidRDefault="009727B3" w:rsidP="009727B3">
      <w:pPr>
        <w:pStyle w:val="ActHead5"/>
      </w:pPr>
      <w:bookmarkStart w:id="280" w:name="_Toc464567963"/>
      <w:r w:rsidRPr="00CA4C6D">
        <w:rPr>
          <w:rStyle w:val="CharSectno"/>
        </w:rPr>
        <w:t>80A</w:t>
      </w:r>
      <w:r w:rsidRPr="00CA4C6D">
        <w:t xml:space="preserve">  Falsely representing to be returned soldier, sailor or airman</w:t>
      </w:r>
      <w:bookmarkEnd w:id="280"/>
    </w:p>
    <w:p w:rsidR="009727B3" w:rsidRPr="00CA4C6D" w:rsidRDefault="009727B3" w:rsidP="009727B3">
      <w:pPr>
        <w:pStyle w:val="subsection"/>
      </w:pPr>
      <w:r w:rsidRPr="00CA4C6D">
        <w:tab/>
        <w:t>(1)</w:t>
      </w:r>
      <w:r w:rsidRPr="00CA4C6D">
        <w:tab/>
        <w:t xml:space="preserve">A person </w:t>
      </w:r>
      <w:r w:rsidR="00C3667C" w:rsidRPr="00CA4C6D">
        <w:t>commits</w:t>
      </w:r>
      <w:r w:rsidRPr="00CA4C6D">
        <w:t xml:space="preserve"> an offence if:</w:t>
      </w:r>
    </w:p>
    <w:p w:rsidR="009727B3" w:rsidRPr="00CA4C6D" w:rsidRDefault="009727B3" w:rsidP="009727B3">
      <w:pPr>
        <w:pStyle w:val="paragraph"/>
      </w:pPr>
      <w:r w:rsidRPr="00CA4C6D">
        <w:tab/>
        <w:t>(a)</w:t>
      </w:r>
      <w:r w:rsidRPr="00CA4C6D">
        <w:tab/>
        <w:t>the person represents himself or herself to be a returned soldier, sailor or airman; and</w:t>
      </w:r>
    </w:p>
    <w:p w:rsidR="009727B3" w:rsidRPr="00CA4C6D" w:rsidRDefault="009727B3" w:rsidP="009727B3">
      <w:pPr>
        <w:pStyle w:val="paragraph"/>
      </w:pPr>
      <w:r w:rsidRPr="00CA4C6D">
        <w:tab/>
        <w:t>(b)</w:t>
      </w:r>
      <w:r w:rsidRPr="00CA4C6D">
        <w:tab/>
        <w:t>the representation is false.</w:t>
      </w:r>
    </w:p>
    <w:p w:rsidR="009727B3" w:rsidRPr="00CA4C6D" w:rsidRDefault="009727B3" w:rsidP="009727B3">
      <w:pPr>
        <w:pStyle w:val="Penalty"/>
      </w:pPr>
      <w:r w:rsidRPr="00CA4C6D">
        <w:t>Penalty:</w:t>
      </w:r>
      <w:r w:rsidRPr="00CA4C6D">
        <w:tab/>
        <w:t>30 penalty units or imprisonment for 6 months, or both.</w:t>
      </w:r>
    </w:p>
    <w:p w:rsidR="009727B3" w:rsidRPr="00CA4C6D" w:rsidRDefault="009727B3" w:rsidP="009727B3">
      <w:pPr>
        <w:pStyle w:val="subsection"/>
      </w:pPr>
      <w:r w:rsidRPr="00CA4C6D">
        <w:tab/>
        <w:t>(2)</w:t>
      </w:r>
      <w:r w:rsidRPr="00CA4C6D">
        <w:tab/>
        <w:t>For the purposes of this section:</w:t>
      </w:r>
    </w:p>
    <w:p w:rsidR="009727B3" w:rsidRPr="00CA4C6D" w:rsidRDefault="009727B3" w:rsidP="009727B3">
      <w:pPr>
        <w:pStyle w:val="paragraph"/>
      </w:pPr>
      <w:r w:rsidRPr="00CA4C6D">
        <w:tab/>
        <w:t>(a)</w:t>
      </w:r>
      <w:r w:rsidRPr="00CA4C6D">
        <w:tab/>
      </w:r>
      <w:r w:rsidRPr="00CA4C6D">
        <w:rPr>
          <w:b/>
          <w:i/>
        </w:rPr>
        <w:t>returned soldier</w:t>
      </w:r>
      <w:r w:rsidRPr="00CA4C6D">
        <w:t xml:space="preserve"> means a person who has served abroad during any war as a member of any Military Force raised in Australia or in any other part of the British Empire, or as a member of the Military Forces of any Ally of Great Britain;</w:t>
      </w:r>
    </w:p>
    <w:p w:rsidR="009727B3" w:rsidRPr="00CA4C6D" w:rsidRDefault="009727B3" w:rsidP="009727B3">
      <w:pPr>
        <w:pStyle w:val="paragraph"/>
      </w:pPr>
      <w:r w:rsidRPr="00CA4C6D">
        <w:tab/>
        <w:t>(b)</w:t>
      </w:r>
      <w:r w:rsidRPr="00CA4C6D">
        <w:tab/>
      </w:r>
      <w:r w:rsidRPr="00CA4C6D">
        <w:rPr>
          <w:b/>
          <w:i/>
        </w:rPr>
        <w:t>returned sailor</w:t>
      </w:r>
      <w:r w:rsidRPr="00CA4C6D">
        <w:t xml:space="preserve"> means a person who has served abroad during any war as a member of any Naval Force raised in Australia or in any other part of the British Empire, or as a member of the Naval Forces of any Ally of Great Britain; and</w:t>
      </w:r>
    </w:p>
    <w:p w:rsidR="009727B3" w:rsidRPr="00CA4C6D" w:rsidRDefault="009727B3" w:rsidP="009727B3">
      <w:pPr>
        <w:pStyle w:val="paragraph"/>
      </w:pPr>
      <w:r w:rsidRPr="00CA4C6D">
        <w:lastRenderedPageBreak/>
        <w:tab/>
        <w:t>(c)</w:t>
      </w:r>
      <w:r w:rsidRPr="00CA4C6D">
        <w:tab/>
      </w:r>
      <w:r w:rsidRPr="00CA4C6D">
        <w:rPr>
          <w:b/>
          <w:i/>
        </w:rPr>
        <w:t>returned airman</w:t>
      </w:r>
      <w:r w:rsidRPr="00CA4C6D">
        <w:t xml:space="preserve"> means a person who has served abroad during any war as a member of any Air Force, air service or flying corps raised in </w:t>
      </w:r>
      <w:smartTag w:uri="urn:schemas-microsoft-com:office:smarttags" w:element="country-region">
        <w:smartTag w:uri="urn:schemas-microsoft-com:office:smarttags" w:element="place">
          <w:r w:rsidRPr="00CA4C6D">
            <w:t>Australia</w:t>
          </w:r>
        </w:smartTag>
      </w:smartTag>
      <w:r w:rsidRPr="00CA4C6D">
        <w:t xml:space="preserve"> or in any other part of the </w:t>
      </w:r>
      <w:smartTag w:uri="urn:schemas-microsoft-com:office:smarttags" w:element="place">
        <w:r w:rsidRPr="00CA4C6D">
          <w:t>British Empire</w:t>
        </w:r>
      </w:smartTag>
      <w:r w:rsidRPr="00CA4C6D">
        <w:t xml:space="preserve"> or as a member of the air forces of any Ally of Great Britain.</w:t>
      </w:r>
    </w:p>
    <w:p w:rsidR="009727B3" w:rsidRPr="00CA4C6D" w:rsidRDefault="009727B3" w:rsidP="009727B3">
      <w:pPr>
        <w:pStyle w:val="ActHead5"/>
      </w:pPr>
      <w:bookmarkStart w:id="281" w:name="_Toc464567964"/>
      <w:r w:rsidRPr="00CA4C6D">
        <w:rPr>
          <w:rStyle w:val="CharSectno"/>
        </w:rPr>
        <w:t>80B</w:t>
      </w:r>
      <w:r w:rsidRPr="00CA4C6D">
        <w:t xml:space="preserve">  Improper use of service decorations</w:t>
      </w:r>
      <w:bookmarkEnd w:id="281"/>
    </w:p>
    <w:p w:rsidR="009727B3" w:rsidRPr="00CA4C6D" w:rsidRDefault="009727B3" w:rsidP="009727B3">
      <w:pPr>
        <w:pStyle w:val="subsection"/>
      </w:pPr>
      <w:r w:rsidRPr="00CA4C6D">
        <w:tab/>
        <w:t>(1)</w:t>
      </w:r>
      <w:r w:rsidRPr="00CA4C6D">
        <w:tab/>
      </w:r>
      <w:r w:rsidR="00403935" w:rsidRPr="00CA4C6D">
        <w:t xml:space="preserve">A person </w:t>
      </w:r>
      <w:r w:rsidR="00C3667C" w:rsidRPr="00CA4C6D">
        <w:t>commits</w:t>
      </w:r>
      <w:r w:rsidRPr="00CA4C6D">
        <w:t xml:space="preserve"> an offence if:</w:t>
      </w:r>
    </w:p>
    <w:p w:rsidR="009727B3" w:rsidRPr="00CA4C6D" w:rsidRDefault="009727B3" w:rsidP="009727B3">
      <w:pPr>
        <w:pStyle w:val="paragraph"/>
      </w:pPr>
      <w:r w:rsidRPr="00CA4C6D">
        <w:tab/>
        <w:t>(a)</w:t>
      </w:r>
      <w:r w:rsidRPr="00CA4C6D">
        <w:tab/>
        <w:t>the person wears a service decoration; and</w:t>
      </w:r>
    </w:p>
    <w:p w:rsidR="009727B3" w:rsidRPr="00CA4C6D" w:rsidRDefault="009727B3" w:rsidP="009727B3">
      <w:pPr>
        <w:pStyle w:val="paragraph"/>
      </w:pPr>
      <w:r w:rsidRPr="00CA4C6D">
        <w:tab/>
        <w:t>(b)</w:t>
      </w:r>
      <w:r w:rsidRPr="00CA4C6D">
        <w:tab/>
        <w:t>the person is not the person on whom the decoration was conferred.</w:t>
      </w:r>
    </w:p>
    <w:p w:rsidR="009727B3" w:rsidRPr="00CA4C6D" w:rsidRDefault="009727B3" w:rsidP="009727B3">
      <w:pPr>
        <w:pStyle w:val="Penalty"/>
      </w:pPr>
      <w:r w:rsidRPr="00CA4C6D">
        <w:t>Penalty:</w:t>
      </w:r>
      <w:r w:rsidRPr="00CA4C6D">
        <w:tab/>
        <w:t>30 penalty units or imprisonment for 6 months, or both.</w:t>
      </w:r>
    </w:p>
    <w:p w:rsidR="009727B3" w:rsidRPr="00CA4C6D" w:rsidRDefault="009727B3" w:rsidP="009727B3">
      <w:pPr>
        <w:pStyle w:val="subsection"/>
      </w:pPr>
      <w:r w:rsidRPr="00CA4C6D">
        <w:tab/>
        <w:t>(2)</w:t>
      </w:r>
      <w:r w:rsidRPr="00CA4C6D">
        <w:tab/>
        <w:t xml:space="preserve">Where the person upon whom a service decoration was conferred has died, it is not an offence against </w:t>
      </w:r>
      <w:r w:rsidR="00CA4C6D">
        <w:t>subsection (</w:t>
      </w:r>
      <w:r w:rsidRPr="00CA4C6D">
        <w:t xml:space="preserve">1) for a member of the family of that person to wear the service decoration if the member of the family does not represent himself </w:t>
      </w:r>
      <w:r w:rsidR="00965B59" w:rsidRPr="00CA4C6D">
        <w:t xml:space="preserve">or herself </w:t>
      </w:r>
      <w:r w:rsidRPr="00CA4C6D">
        <w:t>as being the person upon whom the decoration was conferred.</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2).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
      </w:pPr>
      <w:r w:rsidRPr="00CA4C6D">
        <w:tab/>
        <w:t>(3)</w:t>
      </w:r>
      <w:r w:rsidRPr="00CA4C6D">
        <w:tab/>
        <w:t xml:space="preserve">It is not an offence against </w:t>
      </w:r>
      <w:r w:rsidR="00CA4C6D">
        <w:t>subsection (</w:t>
      </w:r>
      <w:r w:rsidRPr="00CA4C6D">
        <w:t>1) for a person to wear a service decoration in the course of a dramatic or other visual representation (including such a representation to be televised) or in the making of a cinematograph film.</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3).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
      </w:pPr>
      <w:r w:rsidRPr="00CA4C6D">
        <w:tab/>
        <w:t>(4)</w:t>
      </w:r>
      <w:r w:rsidRPr="00CA4C6D">
        <w:tab/>
        <w:t xml:space="preserve">A person shall not falsely represent himself </w:t>
      </w:r>
      <w:r w:rsidR="00965B59" w:rsidRPr="00CA4C6D">
        <w:t xml:space="preserve">or herself </w:t>
      </w:r>
      <w:r w:rsidRPr="00CA4C6D">
        <w:t>as being the person upon whom a service decoration has been conferred.</w:t>
      </w:r>
    </w:p>
    <w:p w:rsidR="009727B3" w:rsidRPr="00CA4C6D" w:rsidRDefault="009727B3" w:rsidP="009727B3">
      <w:pPr>
        <w:pStyle w:val="Penalty"/>
      </w:pPr>
      <w:r w:rsidRPr="00CA4C6D">
        <w:t>Penalty:</w:t>
      </w:r>
      <w:r w:rsidRPr="00CA4C6D">
        <w:tab/>
        <w:t>30 penalty units or imprisonment for 6 months, or both.</w:t>
      </w:r>
    </w:p>
    <w:p w:rsidR="009727B3" w:rsidRPr="00CA4C6D" w:rsidRDefault="009727B3" w:rsidP="009727B3">
      <w:pPr>
        <w:pStyle w:val="subsection"/>
      </w:pPr>
      <w:r w:rsidRPr="00CA4C6D">
        <w:tab/>
        <w:t>(5)</w:t>
      </w:r>
      <w:r w:rsidRPr="00CA4C6D">
        <w:tab/>
        <w:t>A person shall not deface or destroy, by melting or otherwise, a service decoration.</w:t>
      </w:r>
    </w:p>
    <w:p w:rsidR="009727B3" w:rsidRPr="00CA4C6D" w:rsidRDefault="009727B3" w:rsidP="009727B3">
      <w:pPr>
        <w:pStyle w:val="Penalty"/>
      </w:pPr>
      <w:r w:rsidRPr="00CA4C6D">
        <w:t>Penalty:</w:t>
      </w:r>
      <w:r w:rsidRPr="00CA4C6D">
        <w:tab/>
        <w:t>60 penalty units or imprisonment for 12 months, or both.</w:t>
      </w:r>
    </w:p>
    <w:p w:rsidR="009727B3" w:rsidRPr="00CA4C6D" w:rsidRDefault="009727B3" w:rsidP="009727B3">
      <w:pPr>
        <w:pStyle w:val="ActHead5"/>
      </w:pPr>
      <w:bookmarkStart w:id="282" w:name="_Toc464567965"/>
      <w:r w:rsidRPr="00CA4C6D">
        <w:rPr>
          <w:rStyle w:val="CharSectno"/>
        </w:rPr>
        <w:lastRenderedPageBreak/>
        <w:t>82</w:t>
      </w:r>
      <w:r w:rsidRPr="00CA4C6D">
        <w:t xml:space="preserve">  Sketching etc. of fortifications prohibited</w:t>
      </w:r>
      <w:bookmarkEnd w:id="282"/>
    </w:p>
    <w:p w:rsidR="009727B3" w:rsidRPr="00CA4C6D" w:rsidRDefault="009727B3" w:rsidP="009727B3">
      <w:pPr>
        <w:pStyle w:val="subsection"/>
      </w:pPr>
      <w:r w:rsidRPr="00CA4C6D">
        <w:tab/>
        <w:t>(1)</w:t>
      </w:r>
      <w:r w:rsidRPr="00CA4C6D">
        <w:tab/>
        <w:t>If:</w:t>
      </w:r>
    </w:p>
    <w:p w:rsidR="009727B3" w:rsidRPr="00CA4C6D" w:rsidRDefault="009727B3" w:rsidP="009727B3">
      <w:pPr>
        <w:pStyle w:val="paragraph"/>
      </w:pPr>
      <w:r w:rsidRPr="00CA4C6D">
        <w:tab/>
        <w:t>(a)</w:t>
      </w:r>
      <w:r w:rsidRPr="00CA4C6D">
        <w:tab/>
        <w:t xml:space="preserve">a person makes a sketch, drawing, photograph, picture or painting of any defence installation in </w:t>
      </w:r>
      <w:smartTag w:uri="urn:schemas-microsoft-com:office:smarttags" w:element="country-region">
        <w:smartTag w:uri="urn:schemas-microsoft-com:office:smarttags" w:element="place">
          <w:r w:rsidRPr="00CA4C6D">
            <w:t>Australia</w:t>
          </w:r>
        </w:smartTag>
      </w:smartTag>
      <w:r w:rsidRPr="00CA4C6D">
        <w:t xml:space="preserve"> or of any part of one; and</w:t>
      </w:r>
    </w:p>
    <w:p w:rsidR="009727B3" w:rsidRPr="00CA4C6D" w:rsidRDefault="009727B3" w:rsidP="009727B3">
      <w:pPr>
        <w:pStyle w:val="paragraph"/>
      </w:pPr>
      <w:r w:rsidRPr="00CA4C6D">
        <w:tab/>
        <w:t>(b)</w:t>
      </w:r>
      <w:r w:rsidRPr="00CA4C6D">
        <w:tab/>
        <w:t>the person has no lawful authority to do so;</w:t>
      </w:r>
    </w:p>
    <w:p w:rsidR="009727B3" w:rsidRPr="00CA4C6D" w:rsidRDefault="009727B3" w:rsidP="009727B3">
      <w:pPr>
        <w:pStyle w:val="subsection2"/>
      </w:pPr>
      <w:r w:rsidRPr="00CA4C6D">
        <w:t>then:</w:t>
      </w:r>
    </w:p>
    <w:p w:rsidR="009727B3" w:rsidRPr="00CA4C6D" w:rsidRDefault="009727B3" w:rsidP="009727B3">
      <w:pPr>
        <w:pStyle w:val="paragraph"/>
      </w:pPr>
      <w:r w:rsidRPr="00CA4C6D">
        <w:tab/>
        <w:t>(c)</w:t>
      </w:r>
      <w:r w:rsidRPr="00CA4C6D">
        <w:tab/>
        <w:t xml:space="preserve">the person </w:t>
      </w:r>
      <w:r w:rsidR="00C3667C" w:rsidRPr="00CA4C6D">
        <w:t>commits</w:t>
      </w:r>
      <w:r w:rsidRPr="00CA4C6D">
        <w:t xml:space="preserve"> an offence; and</w:t>
      </w:r>
    </w:p>
    <w:p w:rsidR="009727B3" w:rsidRPr="00CA4C6D" w:rsidRDefault="009727B3" w:rsidP="009727B3">
      <w:pPr>
        <w:pStyle w:val="paragraph"/>
      </w:pPr>
      <w:r w:rsidRPr="00CA4C6D">
        <w:tab/>
        <w:t>(d)</w:t>
      </w:r>
      <w:r w:rsidRPr="00CA4C6D">
        <w:tab/>
        <w:t>all sketches, drawings, photographs, pictures, and paintings, and all tools and all materials or apparatus for sketching, drawing, photographing or painting found in his or her possession are forfeited and may be destroyed, sold, or otherwise disposed of, as the Governor</w:t>
      </w:r>
      <w:r w:rsidR="00CA4C6D">
        <w:noBreakHyphen/>
      </w:r>
      <w:r w:rsidRPr="00CA4C6D">
        <w:t>General directs.</w:t>
      </w:r>
    </w:p>
    <w:p w:rsidR="009727B3" w:rsidRPr="00CA4C6D" w:rsidRDefault="009727B3" w:rsidP="009727B3">
      <w:pPr>
        <w:pStyle w:val="subsection"/>
      </w:pPr>
      <w:r w:rsidRPr="00CA4C6D">
        <w:tab/>
        <w:t>(1A)</w:t>
      </w:r>
      <w:r w:rsidRPr="00CA4C6D">
        <w:tab/>
        <w:t xml:space="preserve">The maximum penalty for an offence under </w:t>
      </w:r>
      <w:r w:rsidR="00CA4C6D">
        <w:t>subsection (</w:t>
      </w:r>
      <w:r w:rsidRPr="00CA4C6D">
        <w:t xml:space="preserve">1) is </w:t>
      </w:r>
      <w:r w:rsidR="00744B0F" w:rsidRPr="00CA4C6D">
        <w:t>imprisonment for 6 months or a fine of 2 penalty units</w:t>
      </w:r>
      <w:r w:rsidRPr="00CA4C6D">
        <w:t>, or both.</w:t>
      </w:r>
    </w:p>
    <w:p w:rsidR="009727B3" w:rsidRPr="00CA4C6D" w:rsidRDefault="009727B3" w:rsidP="009727B3">
      <w:pPr>
        <w:pStyle w:val="subsection"/>
      </w:pPr>
      <w:r w:rsidRPr="00CA4C6D">
        <w:tab/>
        <w:t>(2)</w:t>
      </w:r>
      <w:r w:rsidRPr="00CA4C6D">
        <w:tab/>
        <w:t>If:</w:t>
      </w:r>
    </w:p>
    <w:p w:rsidR="009727B3" w:rsidRPr="00CA4C6D" w:rsidRDefault="009727B3" w:rsidP="009727B3">
      <w:pPr>
        <w:pStyle w:val="paragraph"/>
      </w:pPr>
      <w:r w:rsidRPr="00CA4C6D">
        <w:tab/>
        <w:t>(a)</w:t>
      </w:r>
      <w:r w:rsidRPr="00CA4C6D">
        <w:tab/>
        <w:t>a person enters or approaches any defence installation with sketching, drawing, photographing, or painting materials or apparatus in his or her possession; and</w:t>
      </w:r>
    </w:p>
    <w:p w:rsidR="009727B3" w:rsidRPr="00CA4C6D" w:rsidRDefault="009727B3" w:rsidP="009727B3">
      <w:pPr>
        <w:pStyle w:val="paragraph"/>
      </w:pPr>
      <w:r w:rsidRPr="00CA4C6D">
        <w:tab/>
        <w:t>(b)</w:t>
      </w:r>
      <w:r w:rsidRPr="00CA4C6D">
        <w:tab/>
        <w:t>the person has no lawful authority for that conduct; and</w:t>
      </w:r>
    </w:p>
    <w:p w:rsidR="009727B3" w:rsidRPr="00CA4C6D" w:rsidRDefault="009727B3" w:rsidP="009727B3">
      <w:pPr>
        <w:pStyle w:val="paragraph"/>
      </w:pPr>
      <w:r w:rsidRPr="00CA4C6D">
        <w:tab/>
        <w:t>(c)</w:t>
      </w:r>
      <w:r w:rsidRPr="00CA4C6D">
        <w:tab/>
        <w:t xml:space="preserve">the person intends to contravene </w:t>
      </w:r>
      <w:r w:rsidR="00CA4C6D">
        <w:t>subsection (</w:t>
      </w:r>
      <w:r w:rsidRPr="00CA4C6D">
        <w:t>1);</w:t>
      </w:r>
    </w:p>
    <w:p w:rsidR="009727B3" w:rsidRPr="00CA4C6D" w:rsidRDefault="009727B3" w:rsidP="009727B3">
      <w:pPr>
        <w:pStyle w:val="subsection2"/>
      </w:pPr>
      <w:r w:rsidRPr="00CA4C6D">
        <w:t>then:</w:t>
      </w:r>
    </w:p>
    <w:p w:rsidR="009727B3" w:rsidRPr="00CA4C6D" w:rsidRDefault="009727B3" w:rsidP="009727B3">
      <w:pPr>
        <w:pStyle w:val="paragraph"/>
      </w:pPr>
      <w:r w:rsidRPr="00CA4C6D">
        <w:tab/>
        <w:t>(d)</w:t>
      </w:r>
      <w:r w:rsidRPr="00CA4C6D">
        <w:tab/>
        <w:t xml:space="preserve">the person </w:t>
      </w:r>
      <w:r w:rsidR="00C3667C" w:rsidRPr="00CA4C6D">
        <w:t>commits</w:t>
      </w:r>
      <w:r w:rsidRPr="00CA4C6D">
        <w:t xml:space="preserve"> an offence; and</w:t>
      </w:r>
    </w:p>
    <w:p w:rsidR="009727B3" w:rsidRPr="00CA4C6D" w:rsidRDefault="009727B3" w:rsidP="009727B3">
      <w:pPr>
        <w:pStyle w:val="paragraph"/>
      </w:pPr>
      <w:r w:rsidRPr="00CA4C6D">
        <w:tab/>
        <w:t>(e)</w:t>
      </w:r>
      <w:r w:rsidRPr="00CA4C6D">
        <w:tab/>
        <w:t>all tools and all materials or apparatus for sketching, drawing, photographing or painting found in his or her possession are forfeited and may be destroyed, sold, or otherwise disposed of, as the Governor</w:t>
      </w:r>
      <w:r w:rsidR="00CA4C6D">
        <w:noBreakHyphen/>
      </w:r>
      <w:r w:rsidRPr="00CA4C6D">
        <w:t>General directs.</w:t>
      </w:r>
    </w:p>
    <w:p w:rsidR="009727B3" w:rsidRPr="00CA4C6D" w:rsidRDefault="009727B3" w:rsidP="009727B3">
      <w:pPr>
        <w:pStyle w:val="subsection"/>
      </w:pPr>
      <w:r w:rsidRPr="00CA4C6D">
        <w:tab/>
        <w:t>(2A)</w:t>
      </w:r>
      <w:r w:rsidRPr="00CA4C6D">
        <w:tab/>
        <w:t xml:space="preserve">The maximum penalty for an offence under </w:t>
      </w:r>
      <w:r w:rsidR="00CA4C6D">
        <w:t>subsection (</w:t>
      </w:r>
      <w:r w:rsidRPr="00CA4C6D">
        <w:t xml:space="preserve">2) is a fine of </w:t>
      </w:r>
      <w:r w:rsidR="00744B0F" w:rsidRPr="00CA4C6D">
        <w:t>1 penalty unit</w:t>
      </w:r>
      <w:r w:rsidRPr="00CA4C6D">
        <w:t>.</w:t>
      </w:r>
    </w:p>
    <w:p w:rsidR="009727B3" w:rsidRPr="00CA4C6D" w:rsidRDefault="009727B3" w:rsidP="009727B3">
      <w:pPr>
        <w:pStyle w:val="subsection"/>
      </w:pPr>
      <w:r w:rsidRPr="00CA4C6D">
        <w:tab/>
        <w:t>(4)</w:t>
      </w:r>
      <w:r w:rsidRPr="00CA4C6D">
        <w:tab/>
        <w:t>Any member of the Defence Force, member or special member of the Australian Federal Police or member of the Police Force of a State</w:t>
      </w:r>
      <w:r w:rsidR="00BC2FD5" w:rsidRPr="00CA4C6D">
        <w:t xml:space="preserve"> or Territory</w:t>
      </w:r>
      <w:r w:rsidRPr="00CA4C6D">
        <w:t xml:space="preserve">, may, without warrant, arrest any person who he </w:t>
      </w:r>
      <w:r w:rsidR="00965B59" w:rsidRPr="00CA4C6D">
        <w:t xml:space="preserve">or she </w:t>
      </w:r>
      <w:r w:rsidRPr="00CA4C6D">
        <w:t xml:space="preserve">has reasonable ground to believe has committed an offence </w:t>
      </w:r>
      <w:r w:rsidRPr="00CA4C6D">
        <w:lastRenderedPageBreak/>
        <w:t xml:space="preserve">against this section, and take </w:t>
      </w:r>
      <w:r w:rsidR="00965B59" w:rsidRPr="00CA4C6D">
        <w:t xml:space="preserve">the person </w:t>
      </w:r>
      <w:r w:rsidRPr="00CA4C6D">
        <w:t>before a Court of summary jurisdiction to be dealt with according to law.</w:t>
      </w:r>
    </w:p>
    <w:p w:rsidR="009727B3" w:rsidRPr="00CA4C6D" w:rsidRDefault="009727B3" w:rsidP="009727B3">
      <w:pPr>
        <w:pStyle w:val="subsection"/>
        <w:keepNext/>
        <w:keepLines/>
      </w:pPr>
      <w:r w:rsidRPr="00CA4C6D">
        <w:tab/>
        <w:t>(5)</w:t>
      </w:r>
      <w:r w:rsidRPr="00CA4C6D">
        <w:tab/>
        <w:t>In this section:</w:t>
      </w:r>
    </w:p>
    <w:p w:rsidR="009727B3" w:rsidRPr="00CA4C6D" w:rsidRDefault="009727B3" w:rsidP="009727B3">
      <w:pPr>
        <w:pStyle w:val="Definition"/>
      </w:pPr>
      <w:r w:rsidRPr="00CA4C6D">
        <w:rPr>
          <w:b/>
          <w:i/>
        </w:rPr>
        <w:t>defence installation</w:t>
      </w:r>
      <w:r w:rsidRPr="00CA4C6D">
        <w:t xml:space="preserve"> means any fort, battery, fieldwork, fortification, aircraft, air force establishment or aircraft material or any naval, military or air force work of defence.</w:t>
      </w:r>
    </w:p>
    <w:p w:rsidR="009727B3" w:rsidRPr="00CA4C6D" w:rsidRDefault="009727B3" w:rsidP="009727B3">
      <w:pPr>
        <w:pStyle w:val="ActHead5"/>
      </w:pPr>
      <w:bookmarkStart w:id="283" w:name="_Toc464567966"/>
      <w:r w:rsidRPr="00CA4C6D">
        <w:rPr>
          <w:rStyle w:val="CharSectno"/>
        </w:rPr>
        <w:t>83</w:t>
      </w:r>
      <w:r w:rsidRPr="00CA4C6D">
        <w:t xml:space="preserve">  Unauthorised use, possession or supply of emblems or flags</w:t>
      </w:r>
      <w:bookmarkEnd w:id="283"/>
    </w:p>
    <w:p w:rsidR="009727B3" w:rsidRPr="00CA4C6D" w:rsidRDefault="009727B3" w:rsidP="009727B3">
      <w:pPr>
        <w:pStyle w:val="subsection"/>
      </w:pPr>
      <w:r w:rsidRPr="00CA4C6D">
        <w:tab/>
        <w:t>(1)</w:t>
      </w:r>
      <w:r w:rsidRPr="00CA4C6D">
        <w:tab/>
        <w:t xml:space="preserve">A person who is not a member of the Defence Force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uses or wears a defence emblem or an emblem so nearly resembling a defence emblem as to be capable of being mistaken for such an emblem; and</w:t>
      </w:r>
    </w:p>
    <w:p w:rsidR="009727B3" w:rsidRPr="00CA4C6D" w:rsidRDefault="009727B3" w:rsidP="009727B3">
      <w:pPr>
        <w:pStyle w:val="paragraph"/>
      </w:pPr>
      <w:r w:rsidRPr="00CA4C6D">
        <w:tab/>
        <w:t>(b)</w:t>
      </w:r>
      <w:r w:rsidRPr="00CA4C6D">
        <w:tab/>
        <w:t>the person does not have the written authority of the Minister, or of a person authorised in writing by the Minister, to do so.</w:t>
      </w:r>
    </w:p>
    <w:p w:rsidR="009727B3" w:rsidRPr="00CA4C6D" w:rsidRDefault="009727B3" w:rsidP="009727B3">
      <w:pPr>
        <w:pStyle w:val="Penalty"/>
      </w:pPr>
      <w:r w:rsidRPr="00CA4C6D">
        <w:t>Penalty:</w:t>
      </w:r>
      <w:r w:rsidRPr="00CA4C6D">
        <w:tab/>
      </w:r>
      <w:r w:rsidR="00744B0F" w:rsidRPr="00CA4C6D">
        <w:t>2 penalty units</w:t>
      </w:r>
      <w:r w:rsidRPr="00CA4C6D">
        <w:t>.</w:t>
      </w:r>
    </w:p>
    <w:p w:rsidR="009727B3" w:rsidRPr="00CA4C6D" w:rsidRDefault="009727B3" w:rsidP="009727B3">
      <w:pPr>
        <w:pStyle w:val="subsection"/>
      </w:pPr>
      <w:r w:rsidRPr="00CA4C6D">
        <w:tab/>
        <w:t>(2)</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makes, supplies or offers to supply a defence emblem or an emblem so nearly resembling a defence emblem as to be capable of being mistaken for such an emblem; and</w:t>
      </w:r>
    </w:p>
    <w:p w:rsidR="009727B3" w:rsidRPr="00CA4C6D" w:rsidRDefault="009727B3" w:rsidP="009727B3">
      <w:pPr>
        <w:pStyle w:val="paragraph"/>
      </w:pPr>
      <w:r w:rsidRPr="00CA4C6D">
        <w:tab/>
        <w:t>(b)</w:t>
      </w:r>
      <w:r w:rsidRPr="00CA4C6D">
        <w:tab/>
        <w:t>the person does not have the written authority of the Minister, or of a person authorised in writing by the Minister, to do so.</w:t>
      </w:r>
    </w:p>
    <w:p w:rsidR="009727B3" w:rsidRPr="00CA4C6D" w:rsidRDefault="009727B3" w:rsidP="009727B3">
      <w:pPr>
        <w:pStyle w:val="Penalty"/>
      </w:pPr>
      <w:r w:rsidRPr="00CA4C6D">
        <w:t>Penalty:</w:t>
      </w:r>
      <w:r w:rsidRPr="00CA4C6D">
        <w:tab/>
      </w:r>
      <w:r w:rsidR="00744B0F" w:rsidRPr="00CA4C6D">
        <w:t>5 penalty units</w:t>
      </w:r>
      <w:r w:rsidRPr="00CA4C6D">
        <w:t>.</w:t>
      </w:r>
    </w:p>
    <w:p w:rsidR="009727B3" w:rsidRPr="00CA4C6D" w:rsidRDefault="009727B3" w:rsidP="009727B3">
      <w:pPr>
        <w:pStyle w:val="subsection"/>
      </w:pPr>
      <w:r w:rsidRPr="00CA4C6D">
        <w:tab/>
        <w:t>(3)</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flies or displays a defence flag; and</w:t>
      </w:r>
    </w:p>
    <w:p w:rsidR="009727B3" w:rsidRPr="00CA4C6D" w:rsidRDefault="009727B3" w:rsidP="009727B3">
      <w:pPr>
        <w:pStyle w:val="paragraph"/>
      </w:pPr>
      <w:r w:rsidRPr="00CA4C6D">
        <w:tab/>
        <w:t>(b)</w:t>
      </w:r>
      <w:r w:rsidRPr="00CA4C6D">
        <w:tab/>
        <w:t>the person is not a member of the Defence Force acting in the course of his or her duties; and</w:t>
      </w:r>
    </w:p>
    <w:p w:rsidR="009727B3" w:rsidRPr="00CA4C6D" w:rsidRDefault="009727B3" w:rsidP="009727B3">
      <w:pPr>
        <w:pStyle w:val="paragraph"/>
      </w:pPr>
      <w:r w:rsidRPr="00CA4C6D">
        <w:lastRenderedPageBreak/>
        <w:tab/>
        <w:t>(c)</w:t>
      </w:r>
      <w:r w:rsidRPr="00CA4C6D">
        <w:tab/>
        <w:t>the person does not have the written authority of the Minister, or of a person authorised in writing by the Minister, to do so.</w:t>
      </w:r>
    </w:p>
    <w:p w:rsidR="009727B3" w:rsidRPr="00CA4C6D" w:rsidRDefault="009727B3" w:rsidP="009727B3">
      <w:pPr>
        <w:pStyle w:val="Penalty"/>
      </w:pPr>
      <w:r w:rsidRPr="00CA4C6D">
        <w:t>Penalty:</w:t>
      </w:r>
      <w:r w:rsidRPr="00CA4C6D">
        <w:tab/>
      </w:r>
      <w:r w:rsidR="00744B0F" w:rsidRPr="00CA4C6D">
        <w:t>2 penalty units</w:t>
      </w:r>
      <w:r w:rsidRPr="00CA4C6D">
        <w:t>.</w:t>
      </w:r>
    </w:p>
    <w:p w:rsidR="009727B3" w:rsidRPr="00CA4C6D" w:rsidRDefault="009727B3" w:rsidP="009727B3">
      <w:pPr>
        <w:pStyle w:val="subsection"/>
      </w:pPr>
      <w:r w:rsidRPr="00CA4C6D">
        <w:tab/>
        <w:t>(3A)</w:t>
      </w:r>
      <w:r w:rsidRPr="00CA4C6D">
        <w:tab/>
        <w:t xml:space="preserve">An authority under </w:t>
      </w:r>
      <w:r w:rsidR="00CA4C6D">
        <w:t>subsection (</w:t>
      </w:r>
      <w:r w:rsidRPr="00CA4C6D">
        <w:t>1), (2) or (3) shall be subject to such limitations (if any) as are specified in the authority.</w:t>
      </w:r>
    </w:p>
    <w:p w:rsidR="009727B3" w:rsidRPr="00CA4C6D" w:rsidRDefault="009727B3" w:rsidP="009727B3">
      <w:pPr>
        <w:pStyle w:val="subsection"/>
      </w:pPr>
      <w:r w:rsidRPr="00CA4C6D">
        <w:tab/>
        <w:t>(4)</w:t>
      </w:r>
      <w:r w:rsidRPr="00CA4C6D">
        <w:tab/>
        <w:t xml:space="preserve">A person on whose behalf or at whose place of business an article is supplied or offered in contravention of this section, whether contrary to the instructions of that person or not, </w:t>
      </w:r>
      <w:r w:rsidR="001A39D5" w:rsidRPr="00CA4C6D">
        <w:t>commits</w:t>
      </w:r>
      <w:r w:rsidRPr="00CA4C6D">
        <w:t xml:space="preserve"> an offence, and shall, on conviction, be liable to a fine not exceeding </w:t>
      </w:r>
      <w:r w:rsidR="00744B0F" w:rsidRPr="00CA4C6D">
        <w:t>2 penalty units</w:t>
      </w:r>
      <w:r w:rsidRPr="00CA4C6D">
        <w:t>.</w:t>
      </w:r>
    </w:p>
    <w:p w:rsidR="009727B3" w:rsidRPr="00CA4C6D" w:rsidRDefault="009727B3" w:rsidP="009727B3">
      <w:pPr>
        <w:pStyle w:val="subsection"/>
      </w:pPr>
      <w:r w:rsidRPr="00CA4C6D">
        <w:tab/>
        <w:t>(4A)</w:t>
      </w:r>
      <w:r w:rsidRPr="00CA4C6D">
        <w:tab/>
        <w:t xml:space="preserve">An offence under </w:t>
      </w:r>
      <w:r w:rsidR="00CA4C6D">
        <w:t>subsection (</w:t>
      </w:r>
      <w:r w:rsidRPr="00CA4C6D">
        <w:t>4)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(5)</w:t>
      </w:r>
      <w:r w:rsidRPr="00CA4C6D">
        <w:tab/>
        <w:t>It is not an offence against this section for a person to use or wear a defence emblem or fly a defence flag in the course of a dramatic or other visual representation (including such a representation to be televised) or in the making of a cinematograph film.</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5). See subsection</w:t>
      </w:r>
      <w:r w:rsidR="00CA4C6D">
        <w:t> </w:t>
      </w:r>
      <w:r w:rsidRPr="00CA4C6D">
        <w:t xml:space="preserve">13.3(3) of the </w:t>
      </w:r>
      <w:r w:rsidRPr="00CA4C6D">
        <w:rPr>
          <w:i/>
        </w:rPr>
        <w:t>Criminal Code</w:t>
      </w:r>
      <w:r w:rsidRPr="00CA4C6D">
        <w:t>.</w:t>
      </w:r>
    </w:p>
    <w:p w:rsidR="009727B3" w:rsidRPr="00CA4C6D" w:rsidRDefault="009727B3" w:rsidP="009727B3">
      <w:pPr>
        <w:pStyle w:val="subsection"/>
      </w:pPr>
      <w:r w:rsidRPr="00CA4C6D">
        <w:tab/>
        <w:t>(6)</w:t>
      </w:r>
      <w:r w:rsidRPr="00CA4C6D">
        <w:tab/>
        <w:t>Where an offence against this section has been committed, the court may, if it thinks fit, order the forfeiture of any emblem or flag in respect of which that offence was committed.</w:t>
      </w:r>
    </w:p>
    <w:p w:rsidR="009727B3" w:rsidRPr="00CA4C6D" w:rsidRDefault="009727B3" w:rsidP="009727B3">
      <w:pPr>
        <w:pStyle w:val="subsection"/>
      </w:pPr>
      <w:r w:rsidRPr="00CA4C6D">
        <w:tab/>
        <w:t>(7)</w:t>
      </w:r>
      <w:r w:rsidRPr="00CA4C6D">
        <w:tab/>
        <w:t>In this section:</w:t>
      </w:r>
    </w:p>
    <w:p w:rsidR="009727B3" w:rsidRPr="00CA4C6D" w:rsidRDefault="009727B3" w:rsidP="009727B3">
      <w:pPr>
        <w:pStyle w:val="Definition"/>
      </w:pPr>
      <w:r w:rsidRPr="00CA4C6D">
        <w:rPr>
          <w:b/>
          <w:i/>
        </w:rPr>
        <w:t>defence emblem</w:t>
      </w:r>
      <w:r w:rsidRPr="00CA4C6D">
        <w:t xml:space="preserve"> means an emblem of the Defence Force or an arm of the Defence Force.</w:t>
      </w:r>
    </w:p>
    <w:p w:rsidR="009727B3" w:rsidRPr="00CA4C6D" w:rsidRDefault="009727B3" w:rsidP="009727B3">
      <w:pPr>
        <w:pStyle w:val="Definition"/>
      </w:pPr>
      <w:r w:rsidRPr="00CA4C6D">
        <w:rPr>
          <w:b/>
          <w:i/>
        </w:rPr>
        <w:t>defence flag</w:t>
      </w:r>
      <w:r w:rsidRPr="00CA4C6D">
        <w:t xml:space="preserve"> means a flag of the Defence Force or an arm of the Defence Force.</w:t>
      </w:r>
    </w:p>
    <w:p w:rsidR="009727B3" w:rsidRPr="00CA4C6D" w:rsidRDefault="009727B3" w:rsidP="009727B3">
      <w:pPr>
        <w:pStyle w:val="Definition"/>
      </w:pPr>
      <w:r w:rsidRPr="00CA4C6D">
        <w:rPr>
          <w:b/>
          <w:i/>
        </w:rPr>
        <w:t>emblem</w:t>
      </w:r>
      <w:r w:rsidRPr="00CA4C6D">
        <w:t xml:space="preserve"> includes a badge, a regimental or other similar distinctive mark, an armlet or an accoutrement.</w:t>
      </w:r>
    </w:p>
    <w:p w:rsidR="009727B3" w:rsidRPr="00CA4C6D" w:rsidRDefault="009727B3" w:rsidP="009727B3">
      <w:pPr>
        <w:pStyle w:val="Definition"/>
      </w:pPr>
      <w:r w:rsidRPr="00CA4C6D">
        <w:rPr>
          <w:b/>
          <w:i/>
        </w:rPr>
        <w:t>flag</w:t>
      </w:r>
      <w:r w:rsidRPr="00CA4C6D">
        <w:t xml:space="preserve"> includes an ensign or a standard.</w:t>
      </w:r>
    </w:p>
    <w:p w:rsidR="009727B3" w:rsidRPr="00CA4C6D" w:rsidRDefault="009727B3" w:rsidP="009727B3">
      <w:pPr>
        <w:pStyle w:val="ActHead5"/>
      </w:pPr>
      <w:bookmarkStart w:id="284" w:name="_Toc464567967"/>
      <w:r w:rsidRPr="00CA4C6D">
        <w:rPr>
          <w:rStyle w:val="CharSectno"/>
        </w:rPr>
        <w:lastRenderedPageBreak/>
        <w:t>84</w:t>
      </w:r>
      <w:r w:rsidRPr="00CA4C6D">
        <w:t xml:space="preserve">  Penalty for bringing contempt on uniform</w:t>
      </w:r>
      <w:bookmarkEnd w:id="284"/>
    </w:p>
    <w:p w:rsidR="009727B3" w:rsidRPr="00CA4C6D" w:rsidRDefault="009727B3" w:rsidP="009727B3">
      <w:pPr>
        <w:pStyle w:val="subsection"/>
      </w:pPr>
      <w:r w:rsidRPr="00CA4C6D">
        <w:tab/>
        <w:t>(1)</w:t>
      </w:r>
      <w:r w:rsidRPr="00CA4C6D">
        <w:tab/>
        <w:t xml:space="preserve">Any person who wears any uniform of the Defence Force, or any dress having the appearance or bearing any of the regimental or other distinctive marks of any such uniform, in such a manner or under such circumstances as to be likely to bring contempt upon that uniform, shall be liable to a penalty not exceeding </w:t>
      </w:r>
      <w:r w:rsidR="00744B0F" w:rsidRPr="00CA4C6D">
        <w:t>2 penalty units</w:t>
      </w:r>
      <w:r w:rsidRPr="00CA4C6D">
        <w:t>.</w:t>
      </w:r>
    </w:p>
    <w:p w:rsidR="009727B3" w:rsidRPr="00CA4C6D" w:rsidRDefault="009727B3" w:rsidP="009727B3">
      <w:pPr>
        <w:pStyle w:val="subsection"/>
      </w:pPr>
      <w:r w:rsidRPr="00CA4C6D">
        <w:tab/>
        <w:t>(2)</w:t>
      </w:r>
      <w:r w:rsidRPr="00CA4C6D">
        <w:tab/>
        <w:t>An offence under this section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AA52F6">
      <w:pPr>
        <w:pStyle w:val="ActHead2"/>
        <w:pageBreakBefore/>
      </w:pPr>
      <w:bookmarkStart w:id="285" w:name="_Toc464567968"/>
      <w:r w:rsidRPr="00CA4C6D">
        <w:rPr>
          <w:rStyle w:val="CharPartNo"/>
        </w:rPr>
        <w:lastRenderedPageBreak/>
        <w:t>Part</w:t>
      </w:r>
      <w:r w:rsidR="00ED3A1E" w:rsidRPr="00CA4C6D">
        <w:rPr>
          <w:rStyle w:val="CharPartNo"/>
        </w:rPr>
        <w:t> </w:t>
      </w:r>
      <w:r w:rsidRPr="00CA4C6D">
        <w:rPr>
          <w:rStyle w:val="CharPartNo"/>
        </w:rPr>
        <w:t>VIII</w:t>
      </w:r>
      <w:r w:rsidRPr="00CA4C6D">
        <w:t>—</w:t>
      </w:r>
      <w:r w:rsidRPr="00CA4C6D">
        <w:rPr>
          <w:rStyle w:val="CharPartText"/>
        </w:rPr>
        <w:t>Offences in relation to service tribunals</w:t>
      </w:r>
      <w:bookmarkEnd w:id="285"/>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286" w:name="_Toc464567969"/>
      <w:r w:rsidRPr="00CA4C6D">
        <w:rPr>
          <w:rStyle w:val="CharSectno"/>
        </w:rPr>
        <w:t>86</w:t>
      </w:r>
      <w:r w:rsidRPr="00CA4C6D">
        <w:t xml:space="preserve">  Failure of witness to appear</w:t>
      </w:r>
      <w:bookmarkEnd w:id="286"/>
    </w:p>
    <w:p w:rsidR="009727B3" w:rsidRPr="00CA4C6D" w:rsidRDefault="009727B3" w:rsidP="009727B3">
      <w:pPr>
        <w:pStyle w:val="subsection"/>
      </w:pPr>
      <w:r w:rsidRPr="00CA4C6D">
        <w:tab/>
        <w:t>(1)</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 xml:space="preserve">the person has been served with a summons under the </w:t>
      </w:r>
      <w:r w:rsidRPr="00CA4C6D">
        <w:rPr>
          <w:i/>
        </w:rPr>
        <w:t>Defence Force Discipline Act 1982</w:t>
      </w:r>
      <w:r w:rsidRPr="00CA4C6D">
        <w:t xml:space="preserve"> to appear as a witness before a service tribunal; and</w:t>
      </w:r>
    </w:p>
    <w:p w:rsidR="009727B3" w:rsidRPr="00CA4C6D" w:rsidRDefault="009727B3" w:rsidP="009727B3">
      <w:pPr>
        <w:pStyle w:val="paragraph"/>
      </w:pPr>
      <w:r w:rsidRPr="00CA4C6D">
        <w:tab/>
        <w:t>(b)</w:t>
      </w:r>
      <w:r w:rsidRPr="00CA4C6D">
        <w:tab/>
        <w:t>the person:</w:t>
      </w:r>
    </w:p>
    <w:p w:rsidR="009727B3" w:rsidRPr="00CA4C6D" w:rsidRDefault="009727B3" w:rsidP="009727B3">
      <w:pPr>
        <w:pStyle w:val="paragraphsub"/>
      </w:pPr>
      <w:r w:rsidRPr="00CA4C6D">
        <w:tab/>
        <w:t>(i)</w:t>
      </w:r>
      <w:r w:rsidRPr="00CA4C6D">
        <w:tab/>
        <w:t>fails to appear as required by the summons; or</w:t>
      </w:r>
    </w:p>
    <w:p w:rsidR="009727B3" w:rsidRPr="00CA4C6D" w:rsidRDefault="009727B3" w:rsidP="009727B3">
      <w:pPr>
        <w:pStyle w:val="paragraphsub"/>
      </w:pPr>
      <w:r w:rsidRPr="00CA4C6D">
        <w:tab/>
        <w:t>(ii)</w:t>
      </w:r>
      <w:r w:rsidRPr="00CA4C6D">
        <w:tab/>
        <w:t>fails to appear and report himself or herself from day to day and has not been excused or released by the tribunal from further attendance.</w:t>
      </w:r>
    </w:p>
    <w:p w:rsidR="009727B3" w:rsidRPr="00CA4C6D" w:rsidRDefault="009727B3" w:rsidP="009727B3">
      <w:pPr>
        <w:pStyle w:val="Penalty"/>
      </w:pPr>
      <w:r w:rsidRPr="00CA4C6D">
        <w:t>Penalty:</w:t>
      </w:r>
      <w:r w:rsidRPr="00CA4C6D">
        <w:tab/>
      </w:r>
      <w:r w:rsidR="00744B0F" w:rsidRPr="00CA4C6D">
        <w:t>Imprisonment for 6 months or 10 penalty units</w:t>
      </w:r>
      <w:r w:rsidRPr="00CA4C6D">
        <w:t>, or both.</w:t>
      </w:r>
    </w:p>
    <w:p w:rsidR="009727B3" w:rsidRPr="00CA4C6D" w:rsidRDefault="009727B3" w:rsidP="009727B3">
      <w:pPr>
        <w:pStyle w:val="subsection"/>
      </w:pPr>
      <w:r w:rsidRPr="00CA4C6D">
        <w:tab/>
        <w:t>(2)</w:t>
      </w:r>
      <w:r w:rsidRPr="00CA4C6D">
        <w:tab/>
        <w:t>An offence under this section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(3)</w:t>
      </w:r>
      <w:r w:rsidRPr="00CA4C6D">
        <w:tab/>
      </w:r>
      <w:r w:rsidR="00CA4C6D">
        <w:t>Subsection (</w:t>
      </w:r>
      <w:r w:rsidRPr="00CA4C6D">
        <w:t>1) does not apply if the person has a reasonable excuse.</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3). See subsection</w:t>
      </w:r>
      <w:r w:rsidR="00CA4C6D">
        <w:t> </w:t>
      </w:r>
      <w:r w:rsidRPr="00CA4C6D">
        <w:t xml:space="preserve">13.3(3) of the </w:t>
      </w:r>
      <w:r w:rsidRPr="00CA4C6D">
        <w:rPr>
          <w:i/>
        </w:rPr>
        <w:t>Criminal Code</w:t>
      </w:r>
      <w:r w:rsidRPr="00CA4C6D">
        <w:t>.</w:t>
      </w:r>
    </w:p>
    <w:p w:rsidR="009727B3" w:rsidRPr="00CA4C6D" w:rsidRDefault="009727B3" w:rsidP="009727B3">
      <w:pPr>
        <w:pStyle w:val="ActHead5"/>
      </w:pPr>
      <w:bookmarkStart w:id="287" w:name="_Toc464567970"/>
      <w:r w:rsidRPr="00CA4C6D">
        <w:rPr>
          <w:rStyle w:val="CharSectno"/>
        </w:rPr>
        <w:t>88</w:t>
      </w:r>
      <w:r w:rsidRPr="00CA4C6D">
        <w:t xml:space="preserve">  False or misleading evidence</w:t>
      </w:r>
      <w:bookmarkEnd w:id="287"/>
    </w:p>
    <w:p w:rsidR="009727B3" w:rsidRPr="00CA4C6D" w:rsidRDefault="009727B3" w:rsidP="009727B3">
      <w:pPr>
        <w:pStyle w:val="subsection"/>
      </w:pPr>
      <w:r w:rsidRPr="00CA4C6D">
        <w:tab/>
      </w:r>
      <w:r w:rsidRPr="00CA4C6D">
        <w:tab/>
        <w:t xml:space="preserve">A person who is appearing as a witness before a service tribunal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gives evidence; and</w:t>
      </w:r>
    </w:p>
    <w:p w:rsidR="009727B3" w:rsidRPr="00CA4C6D" w:rsidRDefault="009727B3" w:rsidP="009727B3">
      <w:pPr>
        <w:pStyle w:val="paragraph"/>
      </w:pPr>
      <w:r w:rsidRPr="00CA4C6D">
        <w:tab/>
        <w:t>(b)</w:t>
      </w:r>
      <w:r w:rsidRPr="00CA4C6D">
        <w:tab/>
        <w:t>the evidence is false or misleading; and</w:t>
      </w:r>
    </w:p>
    <w:p w:rsidR="009727B3" w:rsidRPr="00CA4C6D" w:rsidRDefault="009727B3" w:rsidP="009727B3">
      <w:pPr>
        <w:pStyle w:val="paragraph"/>
      </w:pPr>
      <w:r w:rsidRPr="00CA4C6D">
        <w:tab/>
        <w:t>(c)</w:t>
      </w:r>
      <w:r w:rsidRPr="00CA4C6D">
        <w:tab/>
        <w:t>the person knows that the evidence is false or misleading.</w:t>
      </w:r>
    </w:p>
    <w:p w:rsidR="009727B3" w:rsidRPr="00CA4C6D" w:rsidRDefault="009727B3" w:rsidP="009727B3">
      <w:pPr>
        <w:pStyle w:val="Penalty"/>
      </w:pPr>
      <w:r w:rsidRPr="00CA4C6D">
        <w:t>Penalty:</w:t>
      </w:r>
      <w:r w:rsidRPr="00CA4C6D">
        <w:tab/>
      </w:r>
      <w:r w:rsidR="00744B0F" w:rsidRPr="00CA4C6D">
        <w:t>Imprisonment for 6 months or 10 penalty units</w:t>
      </w:r>
      <w:r w:rsidRPr="00CA4C6D">
        <w:t>, or both.</w:t>
      </w:r>
    </w:p>
    <w:p w:rsidR="009727B3" w:rsidRPr="00CA4C6D" w:rsidRDefault="009727B3" w:rsidP="009727B3">
      <w:pPr>
        <w:pStyle w:val="ActHead5"/>
      </w:pPr>
      <w:bookmarkStart w:id="288" w:name="_Toc464567971"/>
      <w:r w:rsidRPr="00CA4C6D">
        <w:rPr>
          <w:rStyle w:val="CharSectno"/>
        </w:rPr>
        <w:lastRenderedPageBreak/>
        <w:t>89</w:t>
      </w:r>
      <w:r w:rsidRPr="00CA4C6D">
        <w:t xml:space="preserve">  Contempt of service tribunals etc.</w:t>
      </w:r>
      <w:bookmarkEnd w:id="288"/>
    </w:p>
    <w:p w:rsidR="009727B3" w:rsidRPr="00CA4C6D" w:rsidRDefault="009727B3" w:rsidP="009727B3">
      <w:pPr>
        <w:pStyle w:val="subsection"/>
      </w:pPr>
      <w:r w:rsidRPr="00CA4C6D">
        <w:tab/>
        <w:t>(1)</w:t>
      </w:r>
      <w:r w:rsidRPr="00CA4C6D">
        <w:tab/>
        <w:t>A person shall not:</w:t>
      </w:r>
    </w:p>
    <w:p w:rsidR="00D12B00" w:rsidRPr="00CA4C6D" w:rsidRDefault="00D12B00" w:rsidP="00D12B00">
      <w:pPr>
        <w:pStyle w:val="paragraph"/>
      </w:pPr>
      <w:r w:rsidRPr="00CA4C6D">
        <w:tab/>
        <w:t>(a)</w:t>
      </w:r>
      <w:r w:rsidRPr="00CA4C6D">
        <w:tab/>
        <w:t>insult a member of a court martial, a judge advocate, a Defence Force magistrate or a summary authority in or in relation to the exercise of his or her powers or functions as such a member, judge advocate, magistrate or authority, as the case may be;</w:t>
      </w:r>
    </w:p>
    <w:p w:rsidR="009727B3" w:rsidRPr="00CA4C6D" w:rsidRDefault="009727B3" w:rsidP="009727B3">
      <w:pPr>
        <w:pStyle w:val="paragraph"/>
      </w:pPr>
      <w:r w:rsidRPr="00CA4C6D">
        <w:tab/>
        <w:t>(b)</w:t>
      </w:r>
      <w:r w:rsidRPr="00CA4C6D">
        <w:tab/>
        <w:t>interrupt the proceedings of a service tribunal;</w:t>
      </w:r>
    </w:p>
    <w:p w:rsidR="009727B3" w:rsidRPr="00CA4C6D" w:rsidRDefault="009727B3" w:rsidP="009727B3">
      <w:pPr>
        <w:pStyle w:val="paragraph"/>
      </w:pPr>
      <w:r w:rsidRPr="00CA4C6D">
        <w:tab/>
        <w:t>(c)</w:t>
      </w:r>
      <w:r w:rsidRPr="00CA4C6D">
        <w:tab/>
        <w:t>create a disturbance or take part in creating or continuing a disturbance in or near a place where a service tribunal is sitting; or</w:t>
      </w:r>
    </w:p>
    <w:p w:rsidR="00D12B00" w:rsidRPr="00CA4C6D" w:rsidRDefault="00D12B00" w:rsidP="00D12B00">
      <w:pPr>
        <w:pStyle w:val="paragraph"/>
      </w:pPr>
      <w:r w:rsidRPr="00CA4C6D">
        <w:tab/>
        <w:t>(d)</w:t>
      </w:r>
      <w:r w:rsidRPr="00CA4C6D">
        <w:tab/>
        <w:t>do any other act or thing that would, if a service tribunal were a court of record, constitute a contempt of that court.</w:t>
      </w:r>
    </w:p>
    <w:p w:rsidR="009727B3" w:rsidRPr="00CA4C6D" w:rsidRDefault="009727B3" w:rsidP="009727B3">
      <w:pPr>
        <w:pStyle w:val="Penalty"/>
      </w:pPr>
      <w:r w:rsidRPr="00CA4C6D">
        <w:t>Penalty:</w:t>
      </w:r>
      <w:r w:rsidRPr="00CA4C6D">
        <w:tab/>
      </w:r>
      <w:r w:rsidR="00744B0F" w:rsidRPr="00CA4C6D">
        <w:t>Imprisonment for 6 months or 10 penalty units</w:t>
      </w:r>
      <w:r w:rsidRPr="00CA4C6D">
        <w:t>.</w:t>
      </w:r>
    </w:p>
    <w:p w:rsidR="009727B3" w:rsidRPr="00CA4C6D" w:rsidRDefault="009727B3" w:rsidP="009727B3">
      <w:pPr>
        <w:pStyle w:val="subsection"/>
      </w:pPr>
      <w:r w:rsidRPr="00CA4C6D">
        <w:tab/>
        <w:t>(1A)</w:t>
      </w:r>
      <w:r w:rsidRPr="00CA4C6D">
        <w:tab/>
        <w:t>An offence under this section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8C0CFE" w:rsidRPr="00CA4C6D" w:rsidRDefault="008C0CFE" w:rsidP="008C0CFE">
      <w:pPr>
        <w:pStyle w:val="subsection"/>
      </w:pPr>
      <w:r w:rsidRPr="00CA4C6D">
        <w:tab/>
        <w:t>(2)</w:t>
      </w:r>
      <w:r w:rsidRPr="00CA4C6D">
        <w:tab/>
        <w:t>In this section:</w:t>
      </w:r>
    </w:p>
    <w:p w:rsidR="008C0CFE" w:rsidRPr="00CA4C6D" w:rsidRDefault="008C0CFE" w:rsidP="008C0CFE">
      <w:pPr>
        <w:pStyle w:val="Definition"/>
      </w:pPr>
      <w:r w:rsidRPr="00CA4C6D">
        <w:rPr>
          <w:b/>
          <w:i/>
        </w:rPr>
        <w:t>judge advocate</w:t>
      </w:r>
      <w:r w:rsidRPr="00CA4C6D">
        <w:t xml:space="preserve"> has the same meaning as in the </w:t>
      </w:r>
      <w:r w:rsidRPr="00CA4C6D">
        <w:rPr>
          <w:i/>
        </w:rPr>
        <w:t>Defence Force Discipline Act 1982</w:t>
      </w:r>
      <w:r w:rsidRPr="00CA4C6D">
        <w:t>.</w:t>
      </w:r>
    </w:p>
    <w:p w:rsidR="008C0CFE" w:rsidRPr="00CA4C6D" w:rsidRDefault="008C0CFE" w:rsidP="008C0CFE">
      <w:pPr>
        <w:pStyle w:val="Definition"/>
      </w:pPr>
      <w:r w:rsidRPr="00CA4C6D">
        <w:rPr>
          <w:b/>
          <w:i/>
        </w:rPr>
        <w:t>summary authority</w:t>
      </w:r>
      <w:r w:rsidRPr="00CA4C6D">
        <w:t xml:space="preserve"> has the same meaning as in the </w:t>
      </w:r>
      <w:r w:rsidRPr="00CA4C6D">
        <w:rPr>
          <w:i/>
        </w:rPr>
        <w:t>Defence Force Discipline Act 1982</w:t>
      </w:r>
      <w:r w:rsidRPr="00CA4C6D">
        <w:t>.</w:t>
      </w:r>
    </w:p>
    <w:p w:rsidR="009727B3" w:rsidRPr="00CA4C6D" w:rsidRDefault="009727B3" w:rsidP="009727B3">
      <w:pPr>
        <w:pStyle w:val="ActHead5"/>
      </w:pPr>
      <w:bookmarkStart w:id="289" w:name="_Toc464567972"/>
      <w:r w:rsidRPr="00CA4C6D">
        <w:rPr>
          <w:rStyle w:val="CharSectno"/>
        </w:rPr>
        <w:t>90</w:t>
      </w:r>
      <w:r w:rsidRPr="00CA4C6D">
        <w:t xml:space="preserve">  Failure to comply with order under section</w:t>
      </w:r>
      <w:r w:rsidR="00CA4C6D">
        <w:t> </w:t>
      </w:r>
      <w:r w:rsidRPr="00CA4C6D">
        <w:t xml:space="preserve">140 of the </w:t>
      </w:r>
      <w:r w:rsidRPr="00CA4C6D">
        <w:rPr>
          <w:i/>
        </w:rPr>
        <w:t>Defence Force Discipline Act 1982</w:t>
      </w:r>
      <w:bookmarkEnd w:id="289"/>
    </w:p>
    <w:p w:rsidR="009727B3" w:rsidRPr="00CA4C6D" w:rsidRDefault="009727B3" w:rsidP="009727B3">
      <w:pPr>
        <w:pStyle w:val="subsection"/>
      </w:pPr>
      <w:r w:rsidRPr="00CA4C6D">
        <w:tab/>
        <w:t>(1)</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an order under section</w:t>
      </w:r>
      <w:r w:rsidR="00CA4C6D">
        <w:t> </w:t>
      </w:r>
      <w:r w:rsidRPr="00CA4C6D">
        <w:t xml:space="preserve">140 of the </w:t>
      </w:r>
      <w:r w:rsidRPr="00CA4C6D">
        <w:rPr>
          <w:i/>
        </w:rPr>
        <w:t>Defence Force Discipline Act 1982</w:t>
      </w:r>
      <w:r w:rsidRPr="00CA4C6D">
        <w:t xml:space="preserve"> applies to the person; and</w:t>
      </w:r>
    </w:p>
    <w:p w:rsidR="009727B3" w:rsidRPr="00CA4C6D" w:rsidRDefault="009727B3" w:rsidP="009727B3">
      <w:pPr>
        <w:pStyle w:val="paragraph"/>
      </w:pPr>
      <w:r w:rsidRPr="00CA4C6D">
        <w:tab/>
        <w:t>(b)</w:t>
      </w:r>
      <w:r w:rsidRPr="00CA4C6D">
        <w:tab/>
        <w:t>the person contravenes or fails to comply with the order.</w:t>
      </w:r>
    </w:p>
    <w:p w:rsidR="009727B3" w:rsidRPr="00CA4C6D" w:rsidRDefault="009727B3" w:rsidP="009727B3">
      <w:pPr>
        <w:pStyle w:val="Penalty"/>
      </w:pPr>
      <w:r w:rsidRPr="00CA4C6D">
        <w:t>Penalty:</w:t>
      </w:r>
      <w:r w:rsidRPr="00CA4C6D">
        <w:tab/>
      </w:r>
      <w:r w:rsidR="00744B0F" w:rsidRPr="00CA4C6D">
        <w:t>Imprisonment for 6 months or 10 penalty units</w:t>
      </w:r>
      <w:r w:rsidRPr="00CA4C6D">
        <w:t>, or both.</w:t>
      </w:r>
    </w:p>
    <w:p w:rsidR="009727B3" w:rsidRPr="00CA4C6D" w:rsidRDefault="009727B3" w:rsidP="009727B3">
      <w:pPr>
        <w:pStyle w:val="subsection"/>
      </w:pPr>
      <w:r w:rsidRPr="00CA4C6D">
        <w:lastRenderedPageBreak/>
        <w:tab/>
        <w:t>(2)</w:t>
      </w:r>
      <w:r w:rsidRPr="00CA4C6D">
        <w:tab/>
        <w:t xml:space="preserve">In </w:t>
      </w:r>
      <w:r w:rsidR="00CA4C6D">
        <w:t>paragraph (</w:t>
      </w:r>
      <w:r w:rsidRPr="00CA4C6D">
        <w:t>1)(a), strict liability applies to the physical element of circumstance, that the order is under section</w:t>
      </w:r>
      <w:r w:rsidR="00CA4C6D">
        <w:t> </w:t>
      </w:r>
      <w:r w:rsidRPr="00CA4C6D">
        <w:t xml:space="preserve">140 of the </w:t>
      </w:r>
      <w:r w:rsidRPr="00CA4C6D">
        <w:rPr>
          <w:i/>
        </w:rPr>
        <w:t>Defence Force Discipline Act 1982</w:t>
      </w:r>
      <w:r w:rsidRPr="00CA4C6D">
        <w:t>.</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AA52F6">
      <w:pPr>
        <w:pStyle w:val="ActHead2"/>
        <w:pageBreakBefore/>
      </w:pPr>
      <w:bookmarkStart w:id="290" w:name="_Toc464567973"/>
      <w:r w:rsidRPr="00CA4C6D">
        <w:rPr>
          <w:rStyle w:val="CharPartNo"/>
        </w:rPr>
        <w:lastRenderedPageBreak/>
        <w:t>Part</w:t>
      </w:r>
      <w:r w:rsidR="00ED3A1E" w:rsidRPr="00CA4C6D">
        <w:rPr>
          <w:rStyle w:val="CharPartNo"/>
        </w:rPr>
        <w:t> </w:t>
      </w:r>
      <w:r w:rsidRPr="00CA4C6D">
        <w:rPr>
          <w:rStyle w:val="CharPartNo"/>
        </w:rPr>
        <w:t>VIIIA</w:t>
      </w:r>
      <w:r w:rsidRPr="00CA4C6D">
        <w:t>—</w:t>
      </w:r>
      <w:r w:rsidRPr="00CA4C6D">
        <w:rPr>
          <w:rStyle w:val="CharPartText"/>
        </w:rPr>
        <w:t>Testing for prohibited substances</w:t>
      </w:r>
      <w:bookmarkEnd w:id="290"/>
    </w:p>
    <w:p w:rsidR="009727B3" w:rsidRPr="00CA4C6D" w:rsidRDefault="009727B3" w:rsidP="009727B3">
      <w:pPr>
        <w:pStyle w:val="ActHead3"/>
      </w:pPr>
      <w:bookmarkStart w:id="291" w:name="_Toc464567974"/>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Preliminary</w:t>
      </w:r>
      <w:bookmarkEnd w:id="291"/>
    </w:p>
    <w:p w:rsidR="009727B3" w:rsidRPr="00CA4C6D" w:rsidRDefault="009727B3" w:rsidP="009727B3">
      <w:pPr>
        <w:pStyle w:val="ActHead5"/>
      </w:pPr>
      <w:bookmarkStart w:id="292" w:name="_Toc464567975"/>
      <w:r w:rsidRPr="00CA4C6D">
        <w:rPr>
          <w:rStyle w:val="CharSectno"/>
        </w:rPr>
        <w:t>91</w:t>
      </w:r>
      <w:r w:rsidRPr="00CA4C6D">
        <w:t xml:space="preserve">  Application of Part</w:t>
      </w:r>
      <w:bookmarkEnd w:id="292"/>
    </w:p>
    <w:p w:rsidR="009727B3" w:rsidRPr="00CA4C6D" w:rsidRDefault="009727B3" w:rsidP="009727B3">
      <w:pPr>
        <w:pStyle w:val="subsection"/>
      </w:pPr>
      <w:r w:rsidRPr="00CA4C6D">
        <w:tab/>
      </w:r>
      <w:r w:rsidRPr="00CA4C6D">
        <w:tab/>
        <w:t>This Part applies to the following persons:</w:t>
      </w:r>
    </w:p>
    <w:p w:rsidR="009727B3" w:rsidRPr="00CA4C6D" w:rsidRDefault="009727B3" w:rsidP="009727B3">
      <w:pPr>
        <w:pStyle w:val="paragraph"/>
      </w:pPr>
      <w:r w:rsidRPr="00CA4C6D">
        <w:tab/>
        <w:t>(a)</w:t>
      </w:r>
      <w:r w:rsidRPr="00CA4C6D">
        <w:tab/>
        <w:t>defence members;</w:t>
      </w:r>
    </w:p>
    <w:p w:rsidR="009727B3" w:rsidRPr="00CA4C6D" w:rsidRDefault="009727B3" w:rsidP="009727B3">
      <w:pPr>
        <w:pStyle w:val="paragraph"/>
      </w:pPr>
      <w:r w:rsidRPr="00CA4C6D">
        <w:tab/>
        <w:t>(b)</w:t>
      </w:r>
      <w:r w:rsidRPr="00CA4C6D">
        <w:tab/>
        <w:t>defence civilians.</w:t>
      </w:r>
    </w:p>
    <w:p w:rsidR="009727B3" w:rsidRPr="00CA4C6D" w:rsidRDefault="009727B3" w:rsidP="009727B3">
      <w:pPr>
        <w:pStyle w:val="ActHead5"/>
      </w:pPr>
      <w:bookmarkStart w:id="293" w:name="_Toc464567976"/>
      <w:r w:rsidRPr="00CA4C6D">
        <w:rPr>
          <w:rStyle w:val="CharSectno"/>
        </w:rPr>
        <w:t>92</w:t>
      </w:r>
      <w:r w:rsidRPr="00CA4C6D">
        <w:t xml:space="preserve">  Object of Part</w:t>
      </w:r>
      <w:bookmarkEnd w:id="293"/>
    </w:p>
    <w:p w:rsidR="009727B3" w:rsidRPr="00CA4C6D" w:rsidRDefault="009727B3" w:rsidP="009727B3">
      <w:pPr>
        <w:pStyle w:val="subsection"/>
      </w:pPr>
      <w:r w:rsidRPr="00CA4C6D">
        <w:tab/>
      </w:r>
      <w:r w:rsidRPr="00CA4C6D">
        <w:tab/>
        <w:t>The object of this Part is to make provision for the testing of persons to whom this Part applies to determine whether they have used any prohibited substance.</w:t>
      </w:r>
    </w:p>
    <w:p w:rsidR="009727B3" w:rsidRPr="00CA4C6D" w:rsidRDefault="009727B3" w:rsidP="009727B3">
      <w:pPr>
        <w:pStyle w:val="ActHead5"/>
      </w:pPr>
      <w:bookmarkStart w:id="294" w:name="_Toc464567977"/>
      <w:r w:rsidRPr="00CA4C6D">
        <w:rPr>
          <w:rStyle w:val="CharSectno"/>
        </w:rPr>
        <w:t>93</w:t>
      </w:r>
      <w:r w:rsidRPr="00CA4C6D">
        <w:t xml:space="preserve">  Definitions</w:t>
      </w:r>
      <w:bookmarkEnd w:id="294"/>
    </w:p>
    <w:p w:rsidR="009727B3" w:rsidRPr="00CA4C6D" w:rsidRDefault="009727B3" w:rsidP="009727B3">
      <w:pPr>
        <w:pStyle w:val="subsection"/>
      </w:pPr>
      <w:r w:rsidRPr="00CA4C6D">
        <w:tab/>
      </w:r>
      <w:r w:rsidRPr="00CA4C6D">
        <w:tab/>
        <w:t>In this Part, unless the contrary intention appears:</w:t>
      </w:r>
    </w:p>
    <w:p w:rsidR="009727B3" w:rsidRPr="00CA4C6D" w:rsidRDefault="009727B3" w:rsidP="009727B3">
      <w:pPr>
        <w:pStyle w:val="Definition"/>
      </w:pPr>
      <w:r w:rsidRPr="00CA4C6D">
        <w:rPr>
          <w:b/>
          <w:i/>
        </w:rPr>
        <w:t>accredited authority</w:t>
      </w:r>
      <w:r w:rsidRPr="00CA4C6D">
        <w:t xml:space="preserve"> means a laboratory or other body, or a person, specified in the Defence Instructions to be an accredited authority for the purposes of this Part.</w:t>
      </w:r>
    </w:p>
    <w:p w:rsidR="009727B3" w:rsidRPr="00CA4C6D" w:rsidRDefault="009727B3" w:rsidP="009727B3">
      <w:pPr>
        <w:pStyle w:val="Definition"/>
      </w:pPr>
      <w:r w:rsidRPr="00CA4C6D">
        <w:rPr>
          <w:b/>
          <w:i/>
        </w:rPr>
        <w:t>authorised person</w:t>
      </w:r>
      <w:r w:rsidRPr="00CA4C6D">
        <w:t xml:space="preserve"> means a person determined under section</w:t>
      </w:r>
      <w:r w:rsidR="00CA4C6D">
        <w:t> </w:t>
      </w:r>
      <w:r w:rsidRPr="00CA4C6D">
        <w:t>93A to be an authorised person for the purposes of the provision of this Part in which the expression occurs.</w:t>
      </w:r>
    </w:p>
    <w:p w:rsidR="009727B3" w:rsidRPr="00CA4C6D" w:rsidRDefault="009727B3" w:rsidP="009727B3">
      <w:pPr>
        <w:pStyle w:val="Definition"/>
      </w:pPr>
      <w:r w:rsidRPr="00CA4C6D">
        <w:rPr>
          <w:b/>
          <w:i/>
        </w:rPr>
        <w:t>defence civilian</w:t>
      </w:r>
      <w:r w:rsidRPr="00CA4C6D">
        <w:t xml:space="preserve"> has the same meaning as in the </w:t>
      </w:r>
      <w:r w:rsidRPr="00CA4C6D">
        <w:rPr>
          <w:i/>
        </w:rPr>
        <w:t>Defence Force Discipline Act 1982</w:t>
      </w:r>
      <w:r w:rsidRPr="00CA4C6D">
        <w:t>.</w:t>
      </w:r>
    </w:p>
    <w:p w:rsidR="009727B3" w:rsidRPr="00CA4C6D" w:rsidRDefault="009727B3" w:rsidP="009727B3">
      <w:pPr>
        <w:pStyle w:val="Definition"/>
      </w:pPr>
      <w:r w:rsidRPr="00CA4C6D">
        <w:rPr>
          <w:b/>
          <w:i/>
        </w:rPr>
        <w:t>defence member</w:t>
      </w:r>
      <w:r w:rsidRPr="00CA4C6D">
        <w:t xml:space="preserve"> has the same meaning as in the </w:t>
      </w:r>
      <w:r w:rsidRPr="00CA4C6D">
        <w:rPr>
          <w:i/>
        </w:rPr>
        <w:t>Defence Force Discipline Act 1982</w:t>
      </w:r>
      <w:r w:rsidRPr="00CA4C6D">
        <w:t>.</w:t>
      </w:r>
    </w:p>
    <w:p w:rsidR="009727B3" w:rsidRPr="00CA4C6D" w:rsidRDefault="009727B3" w:rsidP="009727B3">
      <w:pPr>
        <w:pStyle w:val="Definition"/>
      </w:pPr>
      <w:r w:rsidRPr="00CA4C6D">
        <w:rPr>
          <w:b/>
          <w:i/>
        </w:rPr>
        <w:t>narcotic substance</w:t>
      </w:r>
      <w:r w:rsidRPr="00CA4C6D">
        <w:t xml:space="preserve"> has the same meaning as in the </w:t>
      </w:r>
      <w:r w:rsidRPr="00CA4C6D">
        <w:rPr>
          <w:i/>
        </w:rPr>
        <w:t>Customs Act 1901</w:t>
      </w:r>
      <w:r w:rsidRPr="00CA4C6D">
        <w:t>.</w:t>
      </w:r>
    </w:p>
    <w:p w:rsidR="009727B3" w:rsidRPr="00CA4C6D" w:rsidRDefault="009727B3" w:rsidP="009727B3">
      <w:pPr>
        <w:pStyle w:val="Definition"/>
      </w:pPr>
      <w:r w:rsidRPr="00CA4C6D">
        <w:rPr>
          <w:b/>
          <w:i/>
        </w:rPr>
        <w:lastRenderedPageBreak/>
        <w:t>positive test result</w:t>
      </w:r>
      <w:r w:rsidRPr="00CA4C6D">
        <w:t>, in relation to a prohibited substance test in respect of a person, means a finding by an accredited authority that the test in respect of the person reveals:</w:t>
      </w:r>
    </w:p>
    <w:p w:rsidR="009727B3" w:rsidRPr="00CA4C6D" w:rsidRDefault="009727B3" w:rsidP="009727B3">
      <w:pPr>
        <w:pStyle w:val="paragraph"/>
      </w:pPr>
      <w:r w:rsidRPr="00CA4C6D">
        <w:tab/>
        <w:t>(a)</w:t>
      </w:r>
      <w:r w:rsidRPr="00CA4C6D">
        <w:tab/>
        <w:t>the presence of a prohibited substance in a sample provided by the person, or otherwise reveals the use by the person of a prohibited substance; and</w:t>
      </w:r>
    </w:p>
    <w:p w:rsidR="009727B3" w:rsidRPr="00CA4C6D" w:rsidRDefault="009727B3" w:rsidP="009727B3">
      <w:pPr>
        <w:pStyle w:val="paragraph"/>
      </w:pPr>
      <w:r w:rsidRPr="00CA4C6D">
        <w:tab/>
        <w:t>(b)</w:t>
      </w:r>
      <w:r w:rsidRPr="00CA4C6D">
        <w:tab/>
        <w:t>if a permitted level for that substance is specified in the Defence Instructions—that the permitted level has been exceeded.</w:t>
      </w:r>
    </w:p>
    <w:p w:rsidR="009727B3" w:rsidRPr="00CA4C6D" w:rsidRDefault="009727B3" w:rsidP="009727B3">
      <w:pPr>
        <w:pStyle w:val="Definition"/>
      </w:pPr>
      <w:r w:rsidRPr="00CA4C6D">
        <w:rPr>
          <w:b/>
          <w:i/>
        </w:rPr>
        <w:t>prohibited substance</w:t>
      </w:r>
      <w:r w:rsidRPr="00CA4C6D">
        <w:t xml:space="preserve"> means:</w:t>
      </w:r>
    </w:p>
    <w:p w:rsidR="009727B3" w:rsidRPr="00CA4C6D" w:rsidRDefault="009727B3" w:rsidP="009727B3">
      <w:pPr>
        <w:pStyle w:val="paragraph"/>
      </w:pPr>
      <w:r w:rsidRPr="00CA4C6D">
        <w:tab/>
        <w:t>(a)</w:t>
      </w:r>
      <w:r w:rsidRPr="00CA4C6D">
        <w:tab/>
        <w:t>a narcotic substance; or</w:t>
      </w:r>
    </w:p>
    <w:p w:rsidR="009727B3" w:rsidRPr="00CA4C6D" w:rsidRDefault="009727B3" w:rsidP="009727B3">
      <w:pPr>
        <w:pStyle w:val="paragraph"/>
      </w:pPr>
      <w:r w:rsidRPr="00CA4C6D">
        <w:tab/>
        <w:t>(b)</w:t>
      </w:r>
      <w:r w:rsidRPr="00CA4C6D">
        <w:tab/>
        <w:t>any substance that is a prohibited substance because of a determination under subsection</w:t>
      </w:r>
      <w:r w:rsidR="00CA4C6D">
        <w:t> </w:t>
      </w:r>
      <w:r w:rsidRPr="00CA4C6D">
        <w:t>93B(1).</w:t>
      </w:r>
    </w:p>
    <w:p w:rsidR="009727B3" w:rsidRPr="00CA4C6D" w:rsidRDefault="009727B3" w:rsidP="009727B3">
      <w:pPr>
        <w:pStyle w:val="Definition"/>
      </w:pPr>
      <w:r w:rsidRPr="00CA4C6D">
        <w:rPr>
          <w:b/>
          <w:i/>
        </w:rPr>
        <w:t xml:space="preserve">prohibited substance test </w:t>
      </w:r>
      <w:r w:rsidRPr="00CA4C6D">
        <w:t>means:</w:t>
      </w:r>
    </w:p>
    <w:p w:rsidR="009727B3" w:rsidRPr="00CA4C6D" w:rsidRDefault="009727B3" w:rsidP="009727B3">
      <w:pPr>
        <w:pStyle w:val="paragraph"/>
      </w:pPr>
      <w:r w:rsidRPr="00CA4C6D">
        <w:tab/>
        <w:t>(a)</w:t>
      </w:r>
      <w:r w:rsidRPr="00CA4C6D">
        <w:tab/>
        <w:t>urinalysis; or</w:t>
      </w:r>
    </w:p>
    <w:p w:rsidR="009727B3" w:rsidRPr="00CA4C6D" w:rsidRDefault="009727B3" w:rsidP="009727B3">
      <w:pPr>
        <w:pStyle w:val="paragraph"/>
      </w:pPr>
      <w:r w:rsidRPr="00CA4C6D">
        <w:tab/>
        <w:t>(b)</w:t>
      </w:r>
      <w:r w:rsidRPr="00CA4C6D">
        <w:tab/>
        <w:t>another test that:</w:t>
      </w:r>
    </w:p>
    <w:p w:rsidR="009727B3" w:rsidRPr="00CA4C6D" w:rsidRDefault="009727B3" w:rsidP="009727B3">
      <w:pPr>
        <w:pStyle w:val="paragraphsub"/>
      </w:pPr>
      <w:r w:rsidRPr="00CA4C6D">
        <w:tab/>
        <w:t>(i)</w:t>
      </w:r>
      <w:r w:rsidRPr="00CA4C6D">
        <w:tab/>
        <w:t>is for the purpose of determining whether a person has used a prohibited substance, whether by means of testing a sample provided by the person or by other means; and</w:t>
      </w:r>
    </w:p>
    <w:p w:rsidR="009727B3" w:rsidRPr="00CA4C6D" w:rsidRDefault="009727B3" w:rsidP="009727B3">
      <w:pPr>
        <w:pStyle w:val="paragraphsub"/>
      </w:pPr>
      <w:r w:rsidRPr="00CA4C6D">
        <w:tab/>
        <w:t>(ii)</w:t>
      </w:r>
      <w:r w:rsidRPr="00CA4C6D">
        <w:tab/>
        <w:t>is a prohibited substance test because of a determination under subsection</w:t>
      </w:r>
      <w:r w:rsidR="00CA4C6D">
        <w:t> </w:t>
      </w:r>
      <w:r w:rsidRPr="00CA4C6D">
        <w:t>93B(2).</w:t>
      </w:r>
    </w:p>
    <w:p w:rsidR="009727B3" w:rsidRPr="00CA4C6D" w:rsidRDefault="009727B3" w:rsidP="009727B3">
      <w:pPr>
        <w:pStyle w:val="Definition"/>
      </w:pPr>
      <w:r w:rsidRPr="00CA4C6D">
        <w:rPr>
          <w:b/>
          <w:i/>
        </w:rPr>
        <w:t>relevant authority</w:t>
      </w:r>
      <w:r w:rsidRPr="00CA4C6D">
        <w:t xml:space="preserve"> means:</w:t>
      </w:r>
    </w:p>
    <w:p w:rsidR="009727B3" w:rsidRPr="00CA4C6D" w:rsidRDefault="009727B3" w:rsidP="009727B3">
      <w:pPr>
        <w:pStyle w:val="paragraph"/>
      </w:pPr>
      <w:r w:rsidRPr="00CA4C6D">
        <w:tab/>
        <w:t>(a)</w:t>
      </w:r>
      <w:r w:rsidRPr="00CA4C6D">
        <w:tab/>
        <w:t>in relation to a defence member who holds a rank not below the rank of Major</w:t>
      </w:r>
      <w:r w:rsidR="00CA4C6D">
        <w:noBreakHyphen/>
      </w:r>
      <w:r w:rsidRPr="00CA4C6D">
        <w:t>General (or an equivalent rank)—the Governor</w:t>
      </w:r>
      <w:r w:rsidR="00CA4C6D">
        <w:noBreakHyphen/>
      </w:r>
      <w:r w:rsidRPr="00CA4C6D">
        <w:t>General; or</w:t>
      </w:r>
    </w:p>
    <w:p w:rsidR="009727B3" w:rsidRPr="00CA4C6D" w:rsidRDefault="009727B3" w:rsidP="009727B3">
      <w:pPr>
        <w:pStyle w:val="paragraph"/>
      </w:pPr>
      <w:r w:rsidRPr="00CA4C6D">
        <w:tab/>
        <w:t>(b)</w:t>
      </w:r>
      <w:r w:rsidRPr="00CA4C6D">
        <w:tab/>
        <w:t>in relation to a defence member who holds a rank below the rank of Major</w:t>
      </w:r>
      <w:r w:rsidR="00CA4C6D">
        <w:noBreakHyphen/>
      </w:r>
      <w:r w:rsidRPr="00CA4C6D">
        <w:t xml:space="preserve">General (or an equivalent rank)—the </w:t>
      </w:r>
      <w:r w:rsidR="00FE44E7" w:rsidRPr="00CA4C6D">
        <w:t>Chief of the Defence Force</w:t>
      </w:r>
      <w:r w:rsidRPr="00CA4C6D">
        <w:t>; or</w:t>
      </w:r>
    </w:p>
    <w:p w:rsidR="009727B3" w:rsidRPr="00CA4C6D" w:rsidRDefault="009727B3" w:rsidP="009727B3">
      <w:pPr>
        <w:pStyle w:val="paragraph"/>
      </w:pPr>
      <w:r w:rsidRPr="00CA4C6D">
        <w:tab/>
        <w:t>(c)</w:t>
      </w:r>
      <w:r w:rsidRPr="00CA4C6D">
        <w:tab/>
        <w:t>in relation to a defence civilian—</w:t>
      </w:r>
      <w:r w:rsidR="003A4ED6" w:rsidRPr="00CA4C6D">
        <w:t xml:space="preserve">the </w:t>
      </w:r>
      <w:r w:rsidR="00FE44E7" w:rsidRPr="00CA4C6D">
        <w:t>Chief of the Defence Force</w:t>
      </w:r>
      <w:r w:rsidRPr="00CA4C6D">
        <w:t>.</w:t>
      </w:r>
    </w:p>
    <w:p w:rsidR="009727B3" w:rsidRPr="00CA4C6D" w:rsidRDefault="009727B3" w:rsidP="009727B3">
      <w:pPr>
        <w:pStyle w:val="Definition"/>
      </w:pPr>
      <w:r w:rsidRPr="00CA4C6D">
        <w:rPr>
          <w:b/>
          <w:i/>
        </w:rPr>
        <w:t>sample</w:t>
      </w:r>
      <w:r w:rsidRPr="00CA4C6D">
        <w:t xml:space="preserve"> means:</w:t>
      </w:r>
    </w:p>
    <w:p w:rsidR="009727B3" w:rsidRPr="00CA4C6D" w:rsidRDefault="009727B3" w:rsidP="009727B3">
      <w:pPr>
        <w:pStyle w:val="paragraph"/>
      </w:pPr>
      <w:r w:rsidRPr="00CA4C6D">
        <w:tab/>
        <w:t>(a)</w:t>
      </w:r>
      <w:r w:rsidRPr="00CA4C6D">
        <w:tab/>
        <w:t>any human biological fluid; or</w:t>
      </w:r>
    </w:p>
    <w:p w:rsidR="009727B3" w:rsidRPr="00CA4C6D" w:rsidRDefault="009727B3" w:rsidP="009727B3">
      <w:pPr>
        <w:pStyle w:val="paragraph"/>
      </w:pPr>
      <w:r w:rsidRPr="00CA4C6D">
        <w:lastRenderedPageBreak/>
        <w:tab/>
        <w:t>(b)</w:t>
      </w:r>
      <w:r w:rsidRPr="00CA4C6D">
        <w:tab/>
        <w:t>any human biological tissue (whether alive or otherwise); or</w:t>
      </w:r>
    </w:p>
    <w:p w:rsidR="009727B3" w:rsidRPr="00CA4C6D" w:rsidRDefault="009727B3" w:rsidP="009727B3">
      <w:pPr>
        <w:pStyle w:val="paragraph"/>
      </w:pPr>
      <w:r w:rsidRPr="00CA4C6D">
        <w:tab/>
        <w:t>(c)</w:t>
      </w:r>
      <w:r w:rsidRPr="00CA4C6D">
        <w:tab/>
        <w:t>any human breath.</w:t>
      </w:r>
    </w:p>
    <w:p w:rsidR="009727B3" w:rsidRPr="00CA4C6D" w:rsidRDefault="009727B3" w:rsidP="009727B3">
      <w:pPr>
        <w:pStyle w:val="ActHead5"/>
      </w:pPr>
      <w:bookmarkStart w:id="295" w:name="_Toc464567978"/>
      <w:r w:rsidRPr="00CA4C6D">
        <w:rPr>
          <w:rStyle w:val="CharSectno"/>
        </w:rPr>
        <w:t>93A</w:t>
      </w:r>
      <w:r w:rsidRPr="00CA4C6D">
        <w:t xml:space="preserve">  Authorised person</w:t>
      </w:r>
      <w:bookmarkEnd w:id="295"/>
    </w:p>
    <w:p w:rsidR="009727B3" w:rsidRPr="00CA4C6D" w:rsidRDefault="009727B3" w:rsidP="009727B3">
      <w:pPr>
        <w:pStyle w:val="subsection"/>
      </w:pPr>
      <w:r w:rsidRPr="00CA4C6D">
        <w:tab/>
      </w:r>
      <w:r w:rsidRPr="00CA4C6D">
        <w:tab/>
        <w:t>The Chief of the Defence Force may, by written instrument, determine that a person is an authorised person for the purposes of a provision of this Part.</w:t>
      </w:r>
    </w:p>
    <w:p w:rsidR="009727B3" w:rsidRPr="00CA4C6D" w:rsidRDefault="009727B3" w:rsidP="009727B3">
      <w:pPr>
        <w:pStyle w:val="ActHead5"/>
      </w:pPr>
      <w:bookmarkStart w:id="296" w:name="_Toc464567979"/>
      <w:r w:rsidRPr="00CA4C6D">
        <w:rPr>
          <w:rStyle w:val="CharSectno"/>
        </w:rPr>
        <w:t>93B</w:t>
      </w:r>
      <w:r w:rsidRPr="00CA4C6D">
        <w:t xml:space="preserve">  Determinations about prohibited substances and prohibited substance tests</w:t>
      </w:r>
      <w:bookmarkEnd w:id="296"/>
    </w:p>
    <w:p w:rsidR="009727B3" w:rsidRPr="00CA4C6D" w:rsidRDefault="009727B3" w:rsidP="009727B3">
      <w:pPr>
        <w:pStyle w:val="subsection"/>
      </w:pPr>
      <w:r w:rsidRPr="00CA4C6D">
        <w:tab/>
        <w:t>(1)</w:t>
      </w:r>
      <w:r w:rsidRPr="00CA4C6D">
        <w:tab/>
        <w:t>The Chief of the Defence Force may, by legislative instrument, determine that a substance, or a substance included in a class of substances, is a prohibited substance for the purposes of this Part.</w:t>
      </w:r>
    </w:p>
    <w:p w:rsidR="009727B3" w:rsidRPr="00CA4C6D" w:rsidRDefault="009727B3" w:rsidP="009727B3">
      <w:pPr>
        <w:pStyle w:val="subsection"/>
      </w:pPr>
      <w:r w:rsidRPr="00CA4C6D">
        <w:tab/>
        <w:t>(2)</w:t>
      </w:r>
      <w:r w:rsidRPr="00CA4C6D">
        <w:tab/>
        <w:t>The Chief of the Defence Force may, by legislative instrument, determine that a test, or a test included in a class of tests, is a prohibited substance test for the purposes of this Part.</w:t>
      </w:r>
    </w:p>
    <w:p w:rsidR="009727B3" w:rsidRPr="00CA4C6D" w:rsidRDefault="009727B3" w:rsidP="00AA52F6">
      <w:pPr>
        <w:pStyle w:val="ActHead3"/>
        <w:pageBreakBefore/>
      </w:pPr>
      <w:bookmarkStart w:id="297" w:name="_Toc464567980"/>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Testing for prohibited substances</w:t>
      </w:r>
      <w:bookmarkEnd w:id="297"/>
    </w:p>
    <w:p w:rsidR="009727B3" w:rsidRPr="00CA4C6D" w:rsidRDefault="009727B3" w:rsidP="009727B3">
      <w:pPr>
        <w:pStyle w:val="ActHead5"/>
      </w:pPr>
      <w:bookmarkStart w:id="298" w:name="_Toc464567981"/>
      <w:r w:rsidRPr="00CA4C6D">
        <w:rPr>
          <w:rStyle w:val="CharSectno"/>
        </w:rPr>
        <w:t>94</w:t>
      </w:r>
      <w:r w:rsidRPr="00CA4C6D">
        <w:t xml:space="preserve">  Requirement to undergo a prohibited substance test</w:t>
      </w:r>
      <w:bookmarkEnd w:id="298"/>
    </w:p>
    <w:p w:rsidR="009727B3" w:rsidRPr="00CA4C6D" w:rsidRDefault="009727B3" w:rsidP="009727B3">
      <w:pPr>
        <w:pStyle w:val="subsection"/>
      </w:pPr>
      <w:r w:rsidRPr="00CA4C6D">
        <w:tab/>
      </w:r>
      <w:r w:rsidRPr="00CA4C6D">
        <w:tab/>
        <w:t>An authorised person may require a person to whom this Part applies:</w:t>
      </w:r>
    </w:p>
    <w:p w:rsidR="009727B3" w:rsidRPr="00CA4C6D" w:rsidRDefault="009727B3" w:rsidP="009727B3">
      <w:pPr>
        <w:pStyle w:val="paragraph"/>
      </w:pPr>
      <w:r w:rsidRPr="00CA4C6D">
        <w:tab/>
        <w:t>(a)</w:t>
      </w:r>
      <w:r w:rsidRPr="00CA4C6D">
        <w:tab/>
        <w:t>to undergo a prohibited substance test; and</w:t>
      </w:r>
    </w:p>
    <w:p w:rsidR="009727B3" w:rsidRPr="00CA4C6D" w:rsidRDefault="009727B3" w:rsidP="009727B3">
      <w:pPr>
        <w:pStyle w:val="paragraph"/>
      </w:pPr>
      <w:r w:rsidRPr="00CA4C6D">
        <w:tab/>
        <w:t>(b)</w:t>
      </w:r>
      <w:r w:rsidRPr="00CA4C6D">
        <w:tab/>
        <w:t>if the prohibited substance test involves testing a sample—to provide a sample for the purposes of the test.</w:t>
      </w:r>
    </w:p>
    <w:p w:rsidR="009727B3" w:rsidRPr="00CA4C6D" w:rsidRDefault="009727B3" w:rsidP="009727B3">
      <w:pPr>
        <w:pStyle w:val="ActHead5"/>
      </w:pPr>
      <w:bookmarkStart w:id="299" w:name="_Toc464567982"/>
      <w:r w:rsidRPr="00CA4C6D">
        <w:rPr>
          <w:rStyle w:val="CharSectno"/>
        </w:rPr>
        <w:t>95</w:t>
      </w:r>
      <w:r w:rsidRPr="00CA4C6D">
        <w:t xml:space="preserve">  Conduct of testing</w:t>
      </w:r>
      <w:bookmarkEnd w:id="299"/>
    </w:p>
    <w:p w:rsidR="009727B3" w:rsidRPr="00CA4C6D" w:rsidRDefault="009727B3" w:rsidP="009727B3">
      <w:pPr>
        <w:pStyle w:val="subsection"/>
      </w:pPr>
      <w:r w:rsidRPr="00CA4C6D">
        <w:tab/>
        <w:t>(1)</w:t>
      </w:r>
      <w:r w:rsidRPr="00CA4C6D">
        <w:tab/>
        <w:t>The conduct of a prohibited substance test under section</w:t>
      </w:r>
      <w:r w:rsidR="00CA4C6D">
        <w:t> </w:t>
      </w:r>
      <w:r w:rsidRPr="00CA4C6D">
        <w:t>94 must be supervised by an authorised person.</w:t>
      </w:r>
    </w:p>
    <w:p w:rsidR="009727B3" w:rsidRPr="00CA4C6D" w:rsidRDefault="009727B3" w:rsidP="009727B3">
      <w:pPr>
        <w:pStyle w:val="subsection"/>
      </w:pPr>
      <w:r w:rsidRPr="00CA4C6D">
        <w:tab/>
        <w:t>(2)</w:t>
      </w:r>
      <w:r w:rsidRPr="00CA4C6D">
        <w:tab/>
        <w:t>A prohibited substance test:</w:t>
      </w:r>
    </w:p>
    <w:p w:rsidR="009727B3" w:rsidRPr="00CA4C6D" w:rsidRDefault="009727B3" w:rsidP="009727B3">
      <w:pPr>
        <w:pStyle w:val="paragraph"/>
      </w:pPr>
      <w:r w:rsidRPr="00CA4C6D">
        <w:tab/>
        <w:t>(a)</w:t>
      </w:r>
      <w:r w:rsidRPr="00CA4C6D">
        <w:tab/>
        <w:t>must be conducted in circumstances affording reasonable privacy to the person being tested; and</w:t>
      </w:r>
    </w:p>
    <w:p w:rsidR="009727B3" w:rsidRPr="00CA4C6D" w:rsidRDefault="009727B3" w:rsidP="009727B3">
      <w:pPr>
        <w:pStyle w:val="paragraph"/>
      </w:pPr>
      <w:r w:rsidRPr="00CA4C6D">
        <w:tab/>
        <w:t>(b)</w:t>
      </w:r>
      <w:r w:rsidRPr="00CA4C6D">
        <w:tab/>
        <w:t>must not be conducted in the presence of a person whose presence is not necessary for the purposes of conducting or supervising the test; and</w:t>
      </w:r>
    </w:p>
    <w:p w:rsidR="009727B3" w:rsidRPr="00CA4C6D" w:rsidRDefault="009727B3" w:rsidP="009727B3">
      <w:pPr>
        <w:pStyle w:val="paragraph"/>
      </w:pPr>
      <w:r w:rsidRPr="00CA4C6D">
        <w:tab/>
        <w:t>(c)</w:t>
      </w:r>
      <w:r w:rsidRPr="00CA4C6D">
        <w:tab/>
        <w:t>must not involve:</w:t>
      </w:r>
    </w:p>
    <w:p w:rsidR="009727B3" w:rsidRPr="00CA4C6D" w:rsidRDefault="009727B3" w:rsidP="009727B3">
      <w:pPr>
        <w:pStyle w:val="paragraphsub"/>
      </w:pPr>
      <w:r w:rsidRPr="00CA4C6D">
        <w:tab/>
        <w:t>(i)</w:t>
      </w:r>
      <w:r w:rsidRPr="00CA4C6D">
        <w:tab/>
        <w:t>the removal of more clothing; or</w:t>
      </w:r>
    </w:p>
    <w:p w:rsidR="009727B3" w:rsidRPr="00CA4C6D" w:rsidRDefault="009727B3" w:rsidP="009727B3">
      <w:pPr>
        <w:pStyle w:val="paragraphsub"/>
      </w:pPr>
      <w:r w:rsidRPr="00CA4C6D">
        <w:tab/>
        <w:t>(ii)</w:t>
      </w:r>
      <w:r w:rsidRPr="00CA4C6D">
        <w:tab/>
        <w:t>more visual inspection;</w:t>
      </w:r>
    </w:p>
    <w:p w:rsidR="009727B3" w:rsidRPr="00CA4C6D" w:rsidRDefault="009727B3" w:rsidP="009727B3">
      <w:pPr>
        <w:pStyle w:val="paragraph"/>
      </w:pPr>
      <w:r w:rsidRPr="00CA4C6D">
        <w:tab/>
      </w:r>
      <w:r w:rsidRPr="00CA4C6D">
        <w:tab/>
        <w:t>than is necessary for the purposes of conducting the test.</w:t>
      </w:r>
    </w:p>
    <w:p w:rsidR="009727B3" w:rsidRPr="00CA4C6D" w:rsidRDefault="009727B3" w:rsidP="009727B3">
      <w:pPr>
        <w:pStyle w:val="ActHead5"/>
      </w:pPr>
      <w:bookmarkStart w:id="300" w:name="_Toc464567983"/>
      <w:r w:rsidRPr="00CA4C6D">
        <w:rPr>
          <w:rStyle w:val="CharSectno"/>
        </w:rPr>
        <w:t>96</w:t>
      </w:r>
      <w:r w:rsidRPr="00CA4C6D">
        <w:t xml:space="preserve">  Notice to person required to provide a sample</w:t>
      </w:r>
      <w:bookmarkEnd w:id="300"/>
    </w:p>
    <w:p w:rsidR="009727B3" w:rsidRPr="00CA4C6D" w:rsidRDefault="009727B3" w:rsidP="009727B3">
      <w:pPr>
        <w:pStyle w:val="subsection"/>
      </w:pPr>
      <w:r w:rsidRPr="00CA4C6D">
        <w:tab/>
      </w:r>
      <w:r w:rsidRPr="00CA4C6D">
        <w:tab/>
        <w:t>If a person is required to provide a sample for the purposes of a prohibited substance test under section</w:t>
      </w:r>
      <w:r w:rsidR="00CA4C6D">
        <w:t> </w:t>
      </w:r>
      <w:r w:rsidRPr="00CA4C6D">
        <w:t>94, the authorised person supervising the test must, before the sample is provided, give to the person a written notice explaining such matters relating to dealing with the sample as are specified in the Defence Instructions.</w:t>
      </w:r>
    </w:p>
    <w:p w:rsidR="009727B3" w:rsidRPr="00CA4C6D" w:rsidRDefault="009727B3" w:rsidP="00A1106F">
      <w:pPr>
        <w:pStyle w:val="ActHead3"/>
        <w:pageBreakBefore/>
      </w:pPr>
      <w:bookmarkStart w:id="301" w:name="_Toc464567984"/>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Return of a positive test result</w:t>
      </w:r>
      <w:bookmarkEnd w:id="301"/>
    </w:p>
    <w:p w:rsidR="009727B3" w:rsidRPr="00CA4C6D" w:rsidRDefault="009727B3" w:rsidP="009727B3">
      <w:pPr>
        <w:pStyle w:val="ActHead5"/>
      </w:pPr>
      <w:bookmarkStart w:id="302" w:name="_Toc464567985"/>
      <w:r w:rsidRPr="00CA4C6D">
        <w:rPr>
          <w:rStyle w:val="CharSectno"/>
        </w:rPr>
        <w:t>98</w:t>
      </w:r>
      <w:r w:rsidRPr="00CA4C6D">
        <w:t xml:space="preserve">  Application</w:t>
      </w:r>
      <w:bookmarkEnd w:id="302"/>
    </w:p>
    <w:p w:rsidR="009727B3" w:rsidRPr="00CA4C6D" w:rsidRDefault="009727B3" w:rsidP="009727B3">
      <w:pPr>
        <w:pStyle w:val="subsection"/>
      </w:pPr>
      <w:r w:rsidRPr="00CA4C6D">
        <w:tab/>
        <w:t>(1)</w:t>
      </w:r>
      <w:r w:rsidRPr="00CA4C6D">
        <w:tab/>
        <w:t>This Division applies if a prohibited substance test in respect of a person returns a positive test result.</w:t>
      </w:r>
    </w:p>
    <w:p w:rsidR="009727B3" w:rsidRPr="00CA4C6D" w:rsidRDefault="009727B3" w:rsidP="009727B3">
      <w:pPr>
        <w:pStyle w:val="subsection"/>
      </w:pPr>
      <w:r w:rsidRPr="00CA4C6D">
        <w:tab/>
        <w:t>(2)</w:t>
      </w:r>
      <w:r w:rsidRPr="00CA4C6D">
        <w:tab/>
        <w:t>A positive test result is to be disregarded if an authorised person is satisfied that the presence of any prohibited substance revealed by the testing was wholly attributable to something done in accordance with the directions or recommendations of a legally qualified medical practitioner.</w:t>
      </w:r>
    </w:p>
    <w:p w:rsidR="009727B3" w:rsidRPr="00CA4C6D" w:rsidRDefault="009727B3" w:rsidP="009727B3">
      <w:pPr>
        <w:pStyle w:val="ActHead5"/>
      </w:pPr>
      <w:bookmarkStart w:id="303" w:name="_Toc464567986"/>
      <w:r w:rsidRPr="00CA4C6D">
        <w:rPr>
          <w:rStyle w:val="CharSectno"/>
        </w:rPr>
        <w:t>100</w:t>
      </w:r>
      <w:r w:rsidRPr="00CA4C6D">
        <w:t xml:space="preserve">  Notice to be given of a positive test result</w:t>
      </w:r>
      <w:bookmarkEnd w:id="303"/>
    </w:p>
    <w:p w:rsidR="009727B3" w:rsidRPr="00CA4C6D" w:rsidRDefault="009727B3" w:rsidP="009727B3">
      <w:pPr>
        <w:pStyle w:val="subsection"/>
      </w:pPr>
      <w:r w:rsidRPr="00CA4C6D">
        <w:tab/>
        <w:t>(1)</w:t>
      </w:r>
      <w:r w:rsidRPr="00CA4C6D">
        <w:tab/>
        <w:t>If a prohibited substance test in respect of a person returns a positive test result, the relevant authority in relation to the person must:</w:t>
      </w:r>
    </w:p>
    <w:p w:rsidR="009727B3" w:rsidRPr="00CA4C6D" w:rsidRDefault="009727B3" w:rsidP="009727B3">
      <w:pPr>
        <w:pStyle w:val="paragraph"/>
      </w:pPr>
      <w:r w:rsidRPr="00CA4C6D">
        <w:tab/>
        <w:t>(a)</w:t>
      </w:r>
      <w:r w:rsidRPr="00CA4C6D">
        <w:tab/>
        <w:t>give the person written notice of the positive test result; and</w:t>
      </w:r>
    </w:p>
    <w:p w:rsidR="009727B3" w:rsidRPr="00CA4C6D" w:rsidRDefault="009727B3" w:rsidP="009727B3">
      <w:pPr>
        <w:pStyle w:val="paragraph"/>
      </w:pPr>
      <w:r w:rsidRPr="00CA4C6D">
        <w:tab/>
        <w:t>(b)</w:t>
      </w:r>
      <w:r w:rsidRPr="00CA4C6D">
        <w:tab/>
        <w:t>invite the person to give to the relevant authority a written statement of reasons as to:</w:t>
      </w:r>
    </w:p>
    <w:p w:rsidR="009727B3" w:rsidRPr="00CA4C6D" w:rsidRDefault="009727B3" w:rsidP="009727B3">
      <w:pPr>
        <w:pStyle w:val="paragraphsub"/>
      </w:pPr>
      <w:r w:rsidRPr="00CA4C6D">
        <w:tab/>
        <w:t>(i)</w:t>
      </w:r>
      <w:r w:rsidRPr="00CA4C6D">
        <w:tab/>
        <w:t>if the person is an officer—why the officer’s appointment should not be terminated; or</w:t>
      </w:r>
    </w:p>
    <w:p w:rsidR="009727B3" w:rsidRPr="00CA4C6D" w:rsidRDefault="009727B3" w:rsidP="009727B3">
      <w:pPr>
        <w:pStyle w:val="paragraphsub"/>
      </w:pPr>
      <w:r w:rsidRPr="00CA4C6D">
        <w:tab/>
        <w:t>(ii)</w:t>
      </w:r>
      <w:r w:rsidRPr="00CA4C6D">
        <w:tab/>
        <w:t>if the person is a defence member other than an officer—why the defence member should not be discharged; or</w:t>
      </w:r>
    </w:p>
    <w:p w:rsidR="009727B3" w:rsidRPr="00CA4C6D" w:rsidRDefault="009727B3" w:rsidP="009727B3">
      <w:pPr>
        <w:pStyle w:val="paragraphsub"/>
      </w:pPr>
      <w:r w:rsidRPr="00CA4C6D">
        <w:tab/>
        <w:t>(iii)</w:t>
      </w:r>
      <w:r w:rsidRPr="00CA4C6D">
        <w:tab/>
        <w:t>if the person is a defence civilian—why the arrangement under which the person is a defence civilian should not be terminated.</w:t>
      </w:r>
    </w:p>
    <w:p w:rsidR="009727B3" w:rsidRPr="00CA4C6D" w:rsidRDefault="009727B3" w:rsidP="009727B3">
      <w:pPr>
        <w:pStyle w:val="notetext"/>
      </w:pPr>
      <w:r w:rsidRPr="00CA4C6D">
        <w:t>Note:</w:t>
      </w:r>
      <w:r w:rsidRPr="00CA4C6D">
        <w:tab/>
        <w:t>Subsection</w:t>
      </w:r>
      <w:r w:rsidR="00CA4C6D">
        <w:t> </w:t>
      </w:r>
      <w:r w:rsidRPr="00CA4C6D">
        <w:t>98(2) provides that a positive test result is to be disregarded in specified circumstances, so in such circumstances a notice under this section would not be given.</w:t>
      </w:r>
    </w:p>
    <w:p w:rsidR="009727B3" w:rsidRPr="00CA4C6D" w:rsidRDefault="009727B3" w:rsidP="009727B3">
      <w:pPr>
        <w:pStyle w:val="subsection"/>
      </w:pPr>
      <w:r w:rsidRPr="00CA4C6D">
        <w:tab/>
        <w:t>(2)</w:t>
      </w:r>
      <w:r w:rsidRPr="00CA4C6D">
        <w:tab/>
        <w:t xml:space="preserve">A notice under </w:t>
      </w:r>
      <w:r w:rsidR="00CA4C6D">
        <w:t>subsection (</w:t>
      </w:r>
      <w:r w:rsidRPr="00CA4C6D">
        <w:t>1) must specify a period ending not less than 28 days after the day on which the notice is given as the period within which a statement of reasons must be given to the relevant authority.</w:t>
      </w:r>
    </w:p>
    <w:p w:rsidR="009727B3" w:rsidRPr="00CA4C6D" w:rsidRDefault="009727B3" w:rsidP="009727B3">
      <w:pPr>
        <w:pStyle w:val="ActHead5"/>
      </w:pPr>
      <w:bookmarkStart w:id="304" w:name="_Toc464567987"/>
      <w:r w:rsidRPr="00CA4C6D">
        <w:rPr>
          <w:rStyle w:val="CharSectno"/>
        </w:rPr>
        <w:lastRenderedPageBreak/>
        <w:t>101</w:t>
      </w:r>
      <w:r w:rsidRPr="00CA4C6D">
        <w:t xml:space="preserve">  Termination or discharge</w:t>
      </w:r>
      <w:bookmarkEnd w:id="304"/>
    </w:p>
    <w:p w:rsidR="009727B3" w:rsidRPr="00CA4C6D" w:rsidRDefault="009727B3" w:rsidP="009727B3">
      <w:pPr>
        <w:pStyle w:val="subsection"/>
      </w:pPr>
      <w:r w:rsidRPr="00CA4C6D">
        <w:tab/>
        <w:t>(1)</w:t>
      </w:r>
      <w:r w:rsidRPr="00CA4C6D">
        <w:tab/>
        <w:t>If a defence member to whom a notice is given under section</w:t>
      </w:r>
      <w:r w:rsidR="00CA4C6D">
        <w:t> </w:t>
      </w:r>
      <w:r w:rsidRPr="00CA4C6D">
        <w:t>100 is an officer who holds a rank not below the rank of Major</w:t>
      </w:r>
      <w:r w:rsidR="00CA4C6D">
        <w:noBreakHyphen/>
      </w:r>
      <w:r w:rsidRPr="00CA4C6D">
        <w:t>General (or equivalent rank) and:</w:t>
      </w:r>
    </w:p>
    <w:p w:rsidR="009727B3" w:rsidRPr="00CA4C6D" w:rsidRDefault="009727B3" w:rsidP="009727B3">
      <w:pPr>
        <w:pStyle w:val="paragraph"/>
      </w:pPr>
      <w:r w:rsidRPr="00CA4C6D">
        <w:tab/>
        <w:t>(a)</w:t>
      </w:r>
      <w:r w:rsidRPr="00CA4C6D">
        <w:tab/>
        <w:t>the officer does not give the relevant authority, within the period specified in the notice, a statement of reasons why the officer’s appointment should not be terminated; or</w:t>
      </w:r>
    </w:p>
    <w:p w:rsidR="009727B3" w:rsidRPr="00CA4C6D" w:rsidRDefault="009727B3" w:rsidP="009727B3">
      <w:pPr>
        <w:pStyle w:val="paragraph"/>
      </w:pPr>
      <w:r w:rsidRPr="00CA4C6D">
        <w:tab/>
        <w:t>(b)</w:t>
      </w:r>
      <w:r w:rsidRPr="00CA4C6D">
        <w:tab/>
        <w:t>having considered such a statement given by the officer, the relevant authority is of the opinion that the officer’s appointment should be terminated;</w:t>
      </w:r>
    </w:p>
    <w:p w:rsidR="009727B3" w:rsidRPr="00CA4C6D" w:rsidRDefault="009727B3" w:rsidP="009727B3">
      <w:pPr>
        <w:pStyle w:val="subsection2"/>
      </w:pPr>
      <w:r w:rsidRPr="00CA4C6D">
        <w:t>the Governor</w:t>
      </w:r>
      <w:r w:rsidR="00CA4C6D">
        <w:noBreakHyphen/>
      </w:r>
      <w:r w:rsidRPr="00CA4C6D">
        <w:t>General must terminate the appointment.</w:t>
      </w:r>
    </w:p>
    <w:p w:rsidR="009727B3" w:rsidRPr="00CA4C6D" w:rsidRDefault="009727B3" w:rsidP="009727B3">
      <w:pPr>
        <w:pStyle w:val="subsection"/>
      </w:pPr>
      <w:r w:rsidRPr="00CA4C6D">
        <w:tab/>
        <w:t>(2)</w:t>
      </w:r>
      <w:r w:rsidRPr="00CA4C6D">
        <w:tab/>
        <w:t>If a defence member to whom a notice is given under section</w:t>
      </w:r>
      <w:r w:rsidR="00CA4C6D">
        <w:t> </w:t>
      </w:r>
      <w:r w:rsidRPr="00CA4C6D">
        <w:t>100 is an officer who holds a rank below the rank of Major</w:t>
      </w:r>
      <w:r w:rsidR="00CA4C6D">
        <w:noBreakHyphen/>
      </w:r>
      <w:r w:rsidRPr="00CA4C6D">
        <w:t>General (or equivalent rank) and:</w:t>
      </w:r>
    </w:p>
    <w:p w:rsidR="009727B3" w:rsidRPr="00CA4C6D" w:rsidRDefault="009727B3" w:rsidP="009727B3">
      <w:pPr>
        <w:pStyle w:val="paragraph"/>
      </w:pPr>
      <w:r w:rsidRPr="00CA4C6D">
        <w:tab/>
        <w:t>(a)</w:t>
      </w:r>
      <w:r w:rsidRPr="00CA4C6D">
        <w:tab/>
        <w:t>the officer does not give the relevant authority, within the period specified in the notice, a statement of reasons why the officer’s appointment should not be terminated; or</w:t>
      </w:r>
    </w:p>
    <w:p w:rsidR="009727B3" w:rsidRPr="00CA4C6D" w:rsidRDefault="009727B3" w:rsidP="009727B3">
      <w:pPr>
        <w:pStyle w:val="paragraph"/>
      </w:pPr>
      <w:r w:rsidRPr="00CA4C6D">
        <w:tab/>
        <w:t>(b)</w:t>
      </w:r>
      <w:r w:rsidRPr="00CA4C6D">
        <w:tab/>
        <w:t>having considered such a statement given by the officer, the relevant authority is of the opinion that the officer’s appointment should be terminated;</w:t>
      </w:r>
    </w:p>
    <w:p w:rsidR="009727B3" w:rsidRPr="00CA4C6D" w:rsidRDefault="009727B3" w:rsidP="009727B3">
      <w:pPr>
        <w:pStyle w:val="subsection2"/>
      </w:pPr>
      <w:r w:rsidRPr="00CA4C6D">
        <w:t>the relevant authority must terminate the appointment.</w:t>
      </w:r>
    </w:p>
    <w:p w:rsidR="009727B3" w:rsidRPr="00CA4C6D" w:rsidRDefault="009727B3" w:rsidP="009727B3">
      <w:pPr>
        <w:pStyle w:val="subsection"/>
      </w:pPr>
      <w:r w:rsidRPr="00CA4C6D">
        <w:tab/>
        <w:t>(3)</w:t>
      </w:r>
      <w:r w:rsidRPr="00CA4C6D">
        <w:tab/>
        <w:t>If a defence member to whom a notice is given under section</w:t>
      </w:r>
      <w:r w:rsidR="00CA4C6D">
        <w:t> </w:t>
      </w:r>
      <w:r w:rsidRPr="00CA4C6D">
        <w:t>100 is not an officer and:</w:t>
      </w:r>
    </w:p>
    <w:p w:rsidR="009727B3" w:rsidRPr="00CA4C6D" w:rsidRDefault="009727B3" w:rsidP="009727B3">
      <w:pPr>
        <w:pStyle w:val="paragraph"/>
      </w:pPr>
      <w:r w:rsidRPr="00CA4C6D">
        <w:tab/>
        <w:t>(a)</w:t>
      </w:r>
      <w:r w:rsidRPr="00CA4C6D">
        <w:tab/>
        <w:t>the defence member does not give the relevant authority, within the period specified in the notice, a statement of reasons why the defence member should not be discharged; or</w:t>
      </w:r>
    </w:p>
    <w:p w:rsidR="009727B3" w:rsidRPr="00CA4C6D" w:rsidRDefault="009727B3" w:rsidP="009727B3">
      <w:pPr>
        <w:pStyle w:val="paragraph"/>
      </w:pPr>
      <w:r w:rsidRPr="00CA4C6D">
        <w:tab/>
        <w:t>(b)</w:t>
      </w:r>
      <w:r w:rsidRPr="00CA4C6D">
        <w:tab/>
        <w:t>having considered such a statement given by the defence member, the relevant authority is of the opinion that the defence member should be discharged;</w:t>
      </w:r>
    </w:p>
    <w:p w:rsidR="009727B3" w:rsidRPr="00CA4C6D" w:rsidRDefault="009727B3" w:rsidP="009727B3">
      <w:pPr>
        <w:pStyle w:val="subsection2"/>
      </w:pPr>
      <w:r w:rsidRPr="00CA4C6D">
        <w:t>the relevant authority must discharge the defence member.</w:t>
      </w:r>
    </w:p>
    <w:p w:rsidR="009727B3" w:rsidRPr="00CA4C6D" w:rsidRDefault="009727B3" w:rsidP="009727B3">
      <w:pPr>
        <w:pStyle w:val="subsection"/>
      </w:pPr>
      <w:r w:rsidRPr="00CA4C6D">
        <w:tab/>
        <w:t>(4)</w:t>
      </w:r>
      <w:r w:rsidRPr="00CA4C6D">
        <w:tab/>
        <w:t>If a person to whom a notice is given under section</w:t>
      </w:r>
      <w:r w:rsidR="00CA4C6D">
        <w:t> </w:t>
      </w:r>
      <w:r w:rsidRPr="00CA4C6D">
        <w:t>100 is a defence civilian and:</w:t>
      </w:r>
    </w:p>
    <w:p w:rsidR="009727B3" w:rsidRPr="00CA4C6D" w:rsidRDefault="009727B3" w:rsidP="009727B3">
      <w:pPr>
        <w:pStyle w:val="paragraph"/>
      </w:pPr>
      <w:r w:rsidRPr="00CA4C6D">
        <w:lastRenderedPageBreak/>
        <w:tab/>
        <w:t>(a)</w:t>
      </w:r>
      <w:r w:rsidRPr="00CA4C6D">
        <w:tab/>
        <w:t>the person does not give the relevant authority, within the period specified in the notice, a statement of reasons why the arrangement under which the person is a defence civilian should not be terminated; or</w:t>
      </w:r>
    </w:p>
    <w:p w:rsidR="009727B3" w:rsidRPr="00CA4C6D" w:rsidRDefault="009727B3" w:rsidP="009727B3">
      <w:pPr>
        <w:pStyle w:val="paragraph"/>
      </w:pPr>
      <w:r w:rsidRPr="00CA4C6D">
        <w:tab/>
        <w:t>(b)</w:t>
      </w:r>
      <w:r w:rsidRPr="00CA4C6D">
        <w:tab/>
        <w:t>having considered such a statement given by the person, the relevant authority is of the opinion that the arrangement under which the person is a defence civilian should be terminated;</w:t>
      </w:r>
    </w:p>
    <w:p w:rsidR="009727B3" w:rsidRPr="00CA4C6D" w:rsidRDefault="009727B3" w:rsidP="009727B3">
      <w:pPr>
        <w:pStyle w:val="subsection2"/>
      </w:pPr>
      <w:r w:rsidRPr="00CA4C6D">
        <w:t>the relevant authority must terminate that arrangement.</w:t>
      </w:r>
    </w:p>
    <w:p w:rsidR="009727B3" w:rsidRPr="00CA4C6D" w:rsidRDefault="009727B3" w:rsidP="009727B3">
      <w:pPr>
        <w:pStyle w:val="subsection"/>
      </w:pPr>
      <w:r w:rsidRPr="00CA4C6D">
        <w:tab/>
        <w:t>(5)</w:t>
      </w:r>
      <w:r w:rsidRPr="00CA4C6D">
        <w:tab/>
        <w:t>In considering under this section whether:</w:t>
      </w:r>
    </w:p>
    <w:p w:rsidR="009727B3" w:rsidRPr="00CA4C6D" w:rsidRDefault="009727B3" w:rsidP="009727B3">
      <w:pPr>
        <w:pStyle w:val="paragraph"/>
      </w:pPr>
      <w:r w:rsidRPr="00CA4C6D">
        <w:tab/>
        <w:t>(a)</w:t>
      </w:r>
      <w:r w:rsidRPr="00CA4C6D">
        <w:tab/>
        <w:t>an officer’s appointment should be terminated; or</w:t>
      </w:r>
    </w:p>
    <w:p w:rsidR="009727B3" w:rsidRPr="00CA4C6D" w:rsidRDefault="009727B3" w:rsidP="009727B3">
      <w:pPr>
        <w:pStyle w:val="paragraph"/>
      </w:pPr>
      <w:r w:rsidRPr="00CA4C6D">
        <w:tab/>
        <w:t>(b)</w:t>
      </w:r>
      <w:r w:rsidRPr="00CA4C6D">
        <w:tab/>
        <w:t>a defence member other than an officer should be discharged; or</w:t>
      </w:r>
    </w:p>
    <w:p w:rsidR="009727B3" w:rsidRPr="00CA4C6D" w:rsidRDefault="009727B3" w:rsidP="009727B3">
      <w:pPr>
        <w:pStyle w:val="paragraph"/>
      </w:pPr>
      <w:r w:rsidRPr="00CA4C6D">
        <w:tab/>
        <w:t>(c)</w:t>
      </w:r>
      <w:r w:rsidRPr="00CA4C6D">
        <w:tab/>
        <w:t>the arrangement under which a person is a defence civilian should be terminated;</w:t>
      </w:r>
    </w:p>
    <w:p w:rsidR="009727B3" w:rsidRPr="00CA4C6D" w:rsidRDefault="009727B3" w:rsidP="009727B3">
      <w:pPr>
        <w:pStyle w:val="subsection2"/>
      </w:pPr>
      <w:r w:rsidRPr="00CA4C6D">
        <w:t>the relevant authority must take into consideration any warning previously given to the officer, defence member or defence civilian under section</w:t>
      </w:r>
      <w:r w:rsidR="00CA4C6D">
        <w:t> </w:t>
      </w:r>
      <w:r w:rsidRPr="00CA4C6D">
        <w:t>104.</w:t>
      </w:r>
    </w:p>
    <w:p w:rsidR="00963F66" w:rsidRPr="00CA4C6D" w:rsidRDefault="00963F66" w:rsidP="00963F66">
      <w:pPr>
        <w:pStyle w:val="subsection"/>
      </w:pPr>
      <w:r w:rsidRPr="00CA4C6D">
        <w:tab/>
        <w:t>(5A)</w:t>
      </w:r>
      <w:r w:rsidRPr="00CA4C6D">
        <w:tab/>
        <w:t>If a delegate of the Governor</w:t>
      </w:r>
      <w:r w:rsidR="00CA4C6D">
        <w:noBreakHyphen/>
      </w:r>
      <w:r w:rsidRPr="00CA4C6D">
        <w:t>General or another relevant authority gives a notice to a defence member or a defence civilian under section</w:t>
      </w:r>
      <w:r w:rsidR="00CA4C6D">
        <w:t> </w:t>
      </w:r>
      <w:r w:rsidRPr="00CA4C6D">
        <w:t>100, the same delegate must not:</w:t>
      </w:r>
    </w:p>
    <w:p w:rsidR="00963F66" w:rsidRPr="00CA4C6D" w:rsidRDefault="00963F66" w:rsidP="00963F66">
      <w:pPr>
        <w:pStyle w:val="paragraph"/>
      </w:pPr>
      <w:r w:rsidRPr="00CA4C6D">
        <w:tab/>
        <w:t>(a)</w:t>
      </w:r>
      <w:r w:rsidRPr="00CA4C6D">
        <w:tab/>
        <w:t>terminate the appointment of, or discharge, the defence member; or</w:t>
      </w:r>
    </w:p>
    <w:p w:rsidR="00963F66" w:rsidRPr="00CA4C6D" w:rsidRDefault="00963F66" w:rsidP="00963F66">
      <w:pPr>
        <w:pStyle w:val="paragraph"/>
      </w:pPr>
      <w:r w:rsidRPr="00CA4C6D">
        <w:tab/>
        <w:t>(b)</w:t>
      </w:r>
      <w:r w:rsidRPr="00CA4C6D">
        <w:tab/>
        <w:t>terminate an arrangement under which the person is a defence civilian.</w:t>
      </w:r>
    </w:p>
    <w:p w:rsidR="00963F66" w:rsidRPr="00CA4C6D" w:rsidRDefault="00963F66" w:rsidP="00963F66">
      <w:pPr>
        <w:pStyle w:val="notetext"/>
      </w:pPr>
      <w:r w:rsidRPr="00CA4C6D">
        <w:t>Note 1:</w:t>
      </w:r>
      <w:r w:rsidRPr="00CA4C6D">
        <w:tab/>
        <w:t xml:space="preserve">Action referred to in </w:t>
      </w:r>
      <w:r w:rsidR="00CA4C6D">
        <w:t>paragraphs (</w:t>
      </w:r>
      <w:r w:rsidRPr="00CA4C6D">
        <w:t>a) and (b) may be taken by another delegate or by the relevant authority.</w:t>
      </w:r>
    </w:p>
    <w:p w:rsidR="00963F66" w:rsidRPr="00CA4C6D" w:rsidRDefault="00963F66" w:rsidP="00963F66">
      <w:pPr>
        <w:pStyle w:val="notetext"/>
      </w:pPr>
      <w:r w:rsidRPr="00CA4C6D">
        <w:t>Note 2:</w:t>
      </w:r>
      <w:r w:rsidRPr="00CA4C6D">
        <w:tab/>
        <w:t>For delegations, see section</w:t>
      </w:r>
      <w:r w:rsidR="00CA4C6D">
        <w:t> </w:t>
      </w:r>
      <w:r w:rsidRPr="00CA4C6D">
        <w:t>120A.</w:t>
      </w:r>
    </w:p>
    <w:p w:rsidR="009727B3" w:rsidRPr="00CA4C6D" w:rsidRDefault="009727B3" w:rsidP="009727B3">
      <w:pPr>
        <w:pStyle w:val="subsection"/>
      </w:pPr>
      <w:r w:rsidRPr="00CA4C6D">
        <w:tab/>
        <w:t>(6)</w:t>
      </w:r>
      <w:r w:rsidRPr="00CA4C6D">
        <w:tab/>
        <w:t>Nothing in this section or in section</w:t>
      </w:r>
      <w:r w:rsidR="00CA4C6D">
        <w:t> </w:t>
      </w:r>
      <w:r w:rsidRPr="00CA4C6D">
        <w:t>104 is to be taken to require that a notice under section</w:t>
      </w:r>
      <w:r w:rsidR="00CA4C6D">
        <w:t> </w:t>
      </w:r>
      <w:r w:rsidRPr="00CA4C6D">
        <w:t>104 must have been given in respect of a previous positive test result before:</w:t>
      </w:r>
    </w:p>
    <w:p w:rsidR="009727B3" w:rsidRPr="00CA4C6D" w:rsidRDefault="009727B3" w:rsidP="009727B3">
      <w:pPr>
        <w:pStyle w:val="paragraph"/>
      </w:pPr>
      <w:r w:rsidRPr="00CA4C6D">
        <w:tab/>
        <w:t>(a)</w:t>
      </w:r>
      <w:r w:rsidRPr="00CA4C6D">
        <w:tab/>
        <w:t>an officer’s appointment is terminated; or</w:t>
      </w:r>
    </w:p>
    <w:p w:rsidR="009727B3" w:rsidRPr="00CA4C6D" w:rsidRDefault="009727B3" w:rsidP="009727B3">
      <w:pPr>
        <w:pStyle w:val="paragraph"/>
      </w:pPr>
      <w:r w:rsidRPr="00CA4C6D">
        <w:tab/>
        <w:t>(b)</w:t>
      </w:r>
      <w:r w:rsidRPr="00CA4C6D">
        <w:tab/>
        <w:t>a defence member is discharged; or</w:t>
      </w:r>
    </w:p>
    <w:p w:rsidR="009727B3" w:rsidRPr="00CA4C6D" w:rsidRDefault="009727B3" w:rsidP="009727B3">
      <w:pPr>
        <w:pStyle w:val="paragraph"/>
      </w:pPr>
      <w:r w:rsidRPr="00CA4C6D">
        <w:lastRenderedPageBreak/>
        <w:tab/>
        <w:t>(c)</w:t>
      </w:r>
      <w:r w:rsidRPr="00CA4C6D">
        <w:tab/>
        <w:t>the arrangement under which a person is a defence civilian is terminated;</w:t>
      </w:r>
    </w:p>
    <w:p w:rsidR="009727B3" w:rsidRPr="00CA4C6D" w:rsidRDefault="009727B3" w:rsidP="00AF77A8">
      <w:pPr>
        <w:pStyle w:val="subsection2"/>
      </w:pPr>
      <w:r w:rsidRPr="00CA4C6D">
        <w:t>under this section.</w:t>
      </w:r>
    </w:p>
    <w:p w:rsidR="009727B3" w:rsidRPr="00CA4C6D" w:rsidRDefault="009727B3" w:rsidP="009727B3">
      <w:pPr>
        <w:pStyle w:val="ActHead5"/>
      </w:pPr>
      <w:bookmarkStart w:id="305" w:name="_Toc464567988"/>
      <w:r w:rsidRPr="00CA4C6D">
        <w:rPr>
          <w:rStyle w:val="CharSectno"/>
        </w:rPr>
        <w:t>102</w:t>
      </w:r>
      <w:r w:rsidRPr="00CA4C6D">
        <w:t xml:space="preserve">  Form and date of effect of termination or discharge</w:t>
      </w:r>
      <w:bookmarkEnd w:id="305"/>
    </w:p>
    <w:p w:rsidR="009727B3" w:rsidRPr="00CA4C6D" w:rsidRDefault="009727B3" w:rsidP="009727B3">
      <w:pPr>
        <w:pStyle w:val="subsection"/>
      </w:pPr>
      <w:r w:rsidRPr="00CA4C6D">
        <w:tab/>
        <w:t>(1)</w:t>
      </w:r>
      <w:r w:rsidRPr="00CA4C6D">
        <w:tab/>
        <w:t>The termination under subsection</w:t>
      </w:r>
      <w:r w:rsidR="00CA4C6D">
        <w:t> </w:t>
      </w:r>
      <w:r w:rsidRPr="00CA4C6D">
        <w:t>101(1) or (2) of the appointment of an officer, the discharge under subsection</w:t>
      </w:r>
      <w:r w:rsidR="00CA4C6D">
        <w:t> </w:t>
      </w:r>
      <w:r w:rsidRPr="00CA4C6D">
        <w:t>101(3) of a defence member or the termination under subsection</w:t>
      </w:r>
      <w:r w:rsidR="00CA4C6D">
        <w:t> </w:t>
      </w:r>
      <w:r w:rsidRPr="00CA4C6D">
        <w:t>101(4) of an arrangement in relation to a defence civilian must be in writing.</w:t>
      </w:r>
    </w:p>
    <w:p w:rsidR="009727B3" w:rsidRPr="00CA4C6D" w:rsidRDefault="009727B3" w:rsidP="009727B3">
      <w:pPr>
        <w:pStyle w:val="subsection"/>
      </w:pPr>
      <w:r w:rsidRPr="00CA4C6D">
        <w:tab/>
        <w:t>(2)</w:t>
      </w:r>
      <w:r w:rsidRPr="00CA4C6D">
        <w:tab/>
        <w:t>The document effecting the termination or discharge must specify the day on which the termination or discharge is to take effect.</w:t>
      </w:r>
    </w:p>
    <w:p w:rsidR="009727B3" w:rsidRPr="00CA4C6D" w:rsidRDefault="009727B3" w:rsidP="009727B3">
      <w:pPr>
        <w:pStyle w:val="subsection"/>
      </w:pPr>
      <w:r w:rsidRPr="00CA4C6D">
        <w:tab/>
        <w:t>(3)</w:t>
      </w:r>
      <w:r w:rsidRPr="00CA4C6D">
        <w:tab/>
        <w:t>A copy of the document effecting the termination or discharge must be given to the defence member or defence civilian.</w:t>
      </w:r>
    </w:p>
    <w:p w:rsidR="009727B3" w:rsidRPr="00CA4C6D" w:rsidRDefault="009727B3" w:rsidP="009727B3">
      <w:pPr>
        <w:pStyle w:val="subsection"/>
      </w:pPr>
      <w:r w:rsidRPr="00CA4C6D">
        <w:tab/>
        <w:t>(4)</w:t>
      </w:r>
      <w:r w:rsidRPr="00CA4C6D">
        <w:tab/>
        <w:t>The day to be specified is a day:</w:t>
      </w:r>
    </w:p>
    <w:p w:rsidR="009727B3" w:rsidRPr="00CA4C6D" w:rsidRDefault="009727B3" w:rsidP="009727B3">
      <w:pPr>
        <w:pStyle w:val="paragraph"/>
      </w:pPr>
      <w:r w:rsidRPr="00CA4C6D">
        <w:tab/>
        <w:t>(a)</w:t>
      </w:r>
      <w:r w:rsidRPr="00CA4C6D">
        <w:tab/>
        <w:t>not earlier than the day on which the defence member or defence civilian is given a copy of the document effecting the termination or discharge; and</w:t>
      </w:r>
    </w:p>
    <w:p w:rsidR="009727B3" w:rsidRPr="00CA4C6D" w:rsidRDefault="009727B3" w:rsidP="009727B3">
      <w:pPr>
        <w:pStyle w:val="paragraph"/>
      </w:pPr>
      <w:r w:rsidRPr="00CA4C6D">
        <w:tab/>
        <w:t>(b)</w:t>
      </w:r>
      <w:r w:rsidRPr="00CA4C6D">
        <w:tab/>
        <w:t xml:space="preserve">not later than 3 months after the day referred to in </w:t>
      </w:r>
      <w:r w:rsidR="00CA4C6D">
        <w:t>paragraph (</w:t>
      </w:r>
      <w:r w:rsidRPr="00CA4C6D">
        <w:t>a).</w:t>
      </w:r>
    </w:p>
    <w:p w:rsidR="009727B3" w:rsidRPr="00CA4C6D" w:rsidRDefault="009727B3" w:rsidP="009727B3">
      <w:pPr>
        <w:pStyle w:val="subsection"/>
      </w:pPr>
      <w:r w:rsidRPr="00CA4C6D">
        <w:tab/>
        <w:t>(5)</w:t>
      </w:r>
      <w:r w:rsidRPr="00CA4C6D">
        <w:tab/>
        <w:t>The termination of appointment or the discharge, as the case may be, takes effect on the day specified.</w:t>
      </w:r>
    </w:p>
    <w:p w:rsidR="009727B3" w:rsidRPr="00CA4C6D" w:rsidRDefault="009727B3" w:rsidP="009727B3">
      <w:pPr>
        <w:pStyle w:val="ActHead5"/>
      </w:pPr>
      <w:bookmarkStart w:id="306" w:name="_Toc464567989"/>
      <w:r w:rsidRPr="00CA4C6D">
        <w:rPr>
          <w:rStyle w:val="CharSectno"/>
        </w:rPr>
        <w:t>103</w:t>
      </w:r>
      <w:r w:rsidRPr="00CA4C6D">
        <w:t xml:space="preserve">  Reduction in rank</w:t>
      </w:r>
      <w:bookmarkEnd w:id="306"/>
    </w:p>
    <w:p w:rsidR="009727B3" w:rsidRPr="00CA4C6D" w:rsidRDefault="009727B3" w:rsidP="009727B3">
      <w:pPr>
        <w:pStyle w:val="subsection"/>
      </w:pPr>
      <w:r w:rsidRPr="00CA4C6D">
        <w:tab/>
        <w:t>(1)</w:t>
      </w:r>
      <w:r w:rsidRPr="00CA4C6D">
        <w:tab/>
        <w:t>This section applies if a prohibited substance test in respect of a defence member returns a positive test result and:</w:t>
      </w:r>
    </w:p>
    <w:p w:rsidR="009727B3" w:rsidRPr="00CA4C6D" w:rsidRDefault="009727B3" w:rsidP="009727B3">
      <w:pPr>
        <w:pStyle w:val="paragraph"/>
      </w:pPr>
      <w:r w:rsidRPr="00CA4C6D">
        <w:tab/>
        <w:t>(a)</w:t>
      </w:r>
      <w:r w:rsidRPr="00CA4C6D">
        <w:tab/>
        <w:t>if the defence member is an officer—the officer’s appointment is not terminated under subsection</w:t>
      </w:r>
      <w:r w:rsidR="00CA4C6D">
        <w:t> </w:t>
      </w:r>
      <w:r w:rsidRPr="00CA4C6D">
        <w:t>101(1) or (2); or</w:t>
      </w:r>
    </w:p>
    <w:p w:rsidR="009727B3" w:rsidRPr="00CA4C6D" w:rsidRDefault="009727B3" w:rsidP="009727B3">
      <w:pPr>
        <w:pStyle w:val="paragraph"/>
      </w:pPr>
      <w:r w:rsidRPr="00CA4C6D">
        <w:tab/>
        <w:t>(b)</w:t>
      </w:r>
      <w:r w:rsidRPr="00CA4C6D">
        <w:tab/>
        <w:t>if the defence member is not an officer—the member is not discharged under subsection</w:t>
      </w:r>
      <w:r w:rsidR="00CA4C6D">
        <w:t> </w:t>
      </w:r>
      <w:r w:rsidRPr="00CA4C6D">
        <w:t>101(3).</w:t>
      </w:r>
    </w:p>
    <w:p w:rsidR="009727B3" w:rsidRPr="00CA4C6D" w:rsidRDefault="009727B3" w:rsidP="009727B3">
      <w:pPr>
        <w:pStyle w:val="subsection"/>
      </w:pPr>
      <w:r w:rsidRPr="00CA4C6D">
        <w:lastRenderedPageBreak/>
        <w:tab/>
        <w:t>(2)</w:t>
      </w:r>
      <w:r w:rsidRPr="00CA4C6D">
        <w:tab/>
        <w:t xml:space="preserve">Subject to the following provisions of this section, the </w:t>
      </w:r>
      <w:r w:rsidR="00FE44E7" w:rsidRPr="00CA4C6D">
        <w:t>Chief of the Defence Force</w:t>
      </w:r>
      <w:r w:rsidRPr="00CA4C6D">
        <w:t xml:space="preserve"> may reduce the defence member to the next lower rank.</w:t>
      </w:r>
    </w:p>
    <w:p w:rsidR="009727B3" w:rsidRPr="00CA4C6D" w:rsidRDefault="009727B3" w:rsidP="009727B3">
      <w:pPr>
        <w:pStyle w:val="subsection"/>
      </w:pPr>
      <w:r w:rsidRPr="00CA4C6D">
        <w:tab/>
        <w:t>(3)</w:t>
      </w:r>
      <w:r w:rsidRPr="00CA4C6D">
        <w:tab/>
        <w:t xml:space="preserve">If the </w:t>
      </w:r>
      <w:r w:rsidR="00FE44E7" w:rsidRPr="00CA4C6D">
        <w:t>Chief of the Defence Force</w:t>
      </w:r>
      <w:r w:rsidRPr="00CA4C6D">
        <w:t xml:space="preserve"> proposes to reduce a defence member’s rank, he or she must:</w:t>
      </w:r>
    </w:p>
    <w:p w:rsidR="009727B3" w:rsidRPr="00CA4C6D" w:rsidRDefault="009727B3" w:rsidP="009727B3">
      <w:pPr>
        <w:pStyle w:val="paragraph"/>
      </w:pPr>
      <w:r w:rsidRPr="00CA4C6D">
        <w:tab/>
        <w:t>(a)</w:t>
      </w:r>
      <w:r w:rsidRPr="00CA4C6D">
        <w:tab/>
        <w:t>inform the defence member in writing of the proposal; and</w:t>
      </w:r>
    </w:p>
    <w:p w:rsidR="009727B3" w:rsidRPr="00CA4C6D" w:rsidRDefault="009727B3" w:rsidP="009727B3">
      <w:pPr>
        <w:pStyle w:val="paragraph"/>
      </w:pPr>
      <w:r w:rsidRPr="00CA4C6D">
        <w:tab/>
        <w:t>(b)</w:t>
      </w:r>
      <w:r w:rsidRPr="00CA4C6D">
        <w:tab/>
        <w:t xml:space="preserve">give the defence member a reasonable opportunity to show cause why the </w:t>
      </w:r>
      <w:r w:rsidR="00B93896" w:rsidRPr="00CA4C6D">
        <w:t xml:space="preserve">defence </w:t>
      </w:r>
      <w:r w:rsidRPr="00CA4C6D">
        <w:t>member’s rank should not be reduced.</w:t>
      </w:r>
    </w:p>
    <w:p w:rsidR="009727B3" w:rsidRPr="00CA4C6D" w:rsidRDefault="009727B3" w:rsidP="009727B3">
      <w:pPr>
        <w:pStyle w:val="subsection"/>
      </w:pPr>
      <w:r w:rsidRPr="00CA4C6D">
        <w:tab/>
        <w:t>(4)</w:t>
      </w:r>
      <w:r w:rsidRPr="00CA4C6D">
        <w:tab/>
        <w:t>A reduction in rank must be in writing.</w:t>
      </w:r>
    </w:p>
    <w:p w:rsidR="009727B3" w:rsidRPr="00CA4C6D" w:rsidRDefault="009727B3" w:rsidP="009727B3">
      <w:pPr>
        <w:pStyle w:val="subsection"/>
      </w:pPr>
      <w:r w:rsidRPr="00CA4C6D">
        <w:tab/>
        <w:t>(5)</w:t>
      </w:r>
      <w:r w:rsidRPr="00CA4C6D">
        <w:tab/>
        <w:t>The document effecting the reduction in rank must specify the day on which the reduction in rank is to take effect.</w:t>
      </w:r>
    </w:p>
    <w:p w:rsidR="009727B3" w:rsidRPr="00CA4C6D" w:rsidRDefault="009727B3" w:rsidP="009727B3">
      <w:pPr>
        <w:pStyle w:val="subsection"/>
      </w:pPr>
      <w:r w:rsidRPr="00CA4C6D">
        <w:tab/>
        <w:t>(6)</w:t>
      </w:r>
      <w:r w:rsidRPr="00CA4C6D">
        <w:tab/>
        <w:t>A copy of the document effecting the reduction in rank is to be given to the officer or other defence member.</w:t>
      </w:r>
    </w:p>
    <w:p w:rsidR="009727B3" w:rsidRPr="00CA4C6D" w:rsidRDefault="009727B3" w:rsidP="009727B3">
      <w:pPr>
        <w:pStyle w:val="ActHead5"/>
      </w:pPr>
      <w:bookmarkStart w:id="307" w:name="_Toc464567990"/>
      <w:r w:rsidRPr="00CA4C6D">
        <w:rPr>
          <w:rStyle w:val="CharSectno"/>
        </w:rPr>
        <w:t>104</w:t>
      </w:r>
      <w:r w:rsidRPr="00CA4C6D">
        <w:t xml:space="preserve">  Warning if a prohibited substance test returns a positive result</w:t>
      </w:r>
      <w:bookmarkEnd w:id="307"/>
    </w:p>
    <w:p w:rsidR="009727B3" w:rsidRPr="00CA4C6D" w:rsidRDefault="009727B3" w:rsidP="009727B3">
      <w:pPr>
        <w:pStyle w:val="subsection"/>
      </w:pPr>
      <w:r w:rsidRPr="00CA4C6D">
        <w:tab/>
        <w:t>(1)</w:t>
      </w:r>
      <w:r w:rsidRPr="00CA4C6D">
        <w:tab/>
        <w:t>If a prohibited substance test in respect of a defence member returns a positive test result, the relevant authority may give to the defence member a notice containing a warning that, if a subsequent prohibited substance test in respect of the defence member also returns a positive test result:</w:t>
      </w:r>
    </w:p>
    <w:p w:rsidR="009727B3" w:rsidRPr="00CA4C6D" w:rsidRDefault="009727B3" w:rsidP="009727B3">
      <w:pPr>
        <w:pStyle w:val="paragraph"/>
      </w:pPr>
      <w:r w:rsidRPr="00CA4C6D">
        <w:tab/>
        <w:t>(a)</w:t>
      </w:r>
      <w:r w:rsidRPr="00CA4C6D">
        <w:tab/>
        <w:t>if the defence member is an officer—the officer’s appointment may be terminated; or</w:t>
      </w:r>
    </w:p>
    <w:p w:rsidR="009727B3" w:rsidRPr="00CA4C6D" w:rsidRDefault="009727B3" w:rsidP="009727B3">
      <w:pPr>
        <w:pStyle w:val="paragraph"/>
      </w:pPr>
      <w:r w:rsidRPr="00CA4C6D">
        <w:tab/>
        <w:t>(b)</w:t>
      </w:r>
      <w:r w:rsidRPr="00CA4C6D">
        <w:tab/>
        <w:t>if the defence member is not an officer—the defence member may be discharged; or</w:t>
      </w:r>
    </w:p>
    <w:p w:rsidR="009727B3" w:rsidRPr="00CA4C6D" w:rsidRDefault="009727B3" w:rsidP="009727B3">
      <w:pPr>
        <w:pStyle w:val="paragraph"/>
      </w:pPr>
      <w:r w:rsidRPr="00CA4C6D">
        <w:tab/>
        <w:t>(c)</w:t>
      </w:r>
      <w:r w:rsidRPr="00CA4C6D">
        <w:tab/>
        <w:t>in either case—the defence member may be reduced, or further reduced, in rank.</w:t>
      </w:r>
    </w:p>
    <w:p w:rsidR="009727B3" w:rsidRPr="00CA4C6D" w:rsidRDefault="009727B3" w:rsidP="009727B3">
      <w:pPr>
        <w:pStyle w:val="subsection"/>
      </w:pPr>
      <w:r w:rsidRPr="00CA4C6D">
        <w:tab/>
        <w:t>(2)</w:t>
      </w:r>
      <w:r w:rsidRPr="00CA4C6D">
        <w:tab/>
        <w:t>If a prohibited substance test in respect of a defence civilian returns a positive test result, the relevant authority may give to the defence civilian a notice containing a warning that, if a subsequent prohibited substance test in respect of the defence civilian also returns a positive test result, the arrangement under which the person is a defence civilian may be terminated.</w:t>
      </w:r>
    </w:p>
    <w:p w:rsidR="009727B3" w:rsidRPr="00CA4C6D" w:rsidRDefault="009727B3" w:rsidP="00AA52F6">
      <w:pPr>
        <w:pStyle w:val="ActHead3"/>
        <w:pageBreakBefore/>
      </w:pPr>
      <w:bookmarkStart w:id="308" w:name="_Toc464567991"/>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Miscellaneous</w:t>
      </w:r>
      <w:bookmarkEnd w:id="308"/>
    </w:p>
    <w:p w:rsidR="009727B3" w:rsidRPr="00CA4C6D" w:rsidRDefault="009727B3" w:rsidP="009727B3">
      <w:pPr>
        <w:pStyle w:val="ActHead5"/>
      </w:pPr>
      <w:bookmarkStart w:id="309" w:name="_Toc464567992"/>
      <w:r w:rsidRPr="00CA4C6D">
        <w:rPr>
          <w:rStyle w:val="CharSectno"/>
        </w:rPr>
        <w:t>106</w:t>
      </w:r>
      <w:r w:rsidRPr="00CA4C6D">
        <w:t xml:space="preserve">  Failure to provide sample</w:t>
      </w:r>
      <w:bookmarkEnd w:id="309"/>
    </w:p>
    <w:p w:rsidR="009727B3" w:rsidRPr="00CA4C6D" w:rsidRDefault="009727B3" w:rsidP="009727B3">
      <w:pPr>
        <w:pStyle w:val="subsection"/>
      </w:pPr>
      <w:r w:rsidRPr="00CA4C6D">
        <w:tab/>
        <w:t>(1)</w:t>
      </w:r>
      <w:r w:rsidRPr="00CA4C6D">
        <w:tab/>
        <w:t xml:space="preserve">A defence member or defence civilian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an authorised person has required the defence member or defence civilian under section</w:t>
      </w:r>
      <w:r w:rsidR="00CA4C6D">
        <w:t> </w:t>
      </w:r>
      <w:r w:rsidRPr="00CA4C6D">
        <w:t>94 to provide a sample; and</w:t>
      </w:r>
    </w:p>
    <w:p w:rsidR="009727B3" w:rsidRPr="00CA4C6D" w:rsidRDefault="009727B3" w:rsidP="009727B3">
      <w:pPr>
        <w:pStyle w:val="paragraph"/>
      </w:pPr>
      <w:r w:rsidRPr="00CA4C6D">
        <w:tab/>
        <w:t>(b)</w:t>
      </w:r>
      <w:r w:rsidRPr="00CA4C6D">
        <w:tab/>
        <w:t>the defence member or defence civilian refuses or fails to provide the sample.</w:t>
      </w:r>
    </w:p>
    <w:p w:rsidR="009727B3" w:rsidRPr="00CA4C6D" w:rsidRDefault="00744B0F" w:rsidP="009727B3">
      <w:pPr>
        <w:pStyle w:val="Penalty"/>
      </w:pPr>
      <w:r w:rsidRPr="00CA4C6D">
        <w:t>Penalty</w:t>
      </w:r>
      <w:r w:rsidR="009727B3" w:rsidRPr="00CA4C6D">
        <w:t>:</w:t>
      </w:r>
      <w:r w:rsidR="009727B3" w:rsidRPr="00CA4C6D">
        <w:tab/>
        <w:t>Imprisonment for 6 months.</w:t>
      </w:r>
    </w:p>
    <w:p w:rsidR="009727B3" w:rsidRPr="00CA4C6D" w:rsidRDefault="009727B3" w:rsidP="009727B3">
      <w:pPr>
        <w:pStyle w:val="subsection"/>
      </w:pPr>
      <w:r w:rsidRPr="00CA4C6D">
        <w:tab/>
        <w:t>(2)</w:t>
      </w:r>
      <w:r w:rsidRPr="00CA4C6D">
        <w:tab/>
        <w:t xml:space="preserve">In </w:t>
      </w:r>
      <w:r w:rsidR="00CA4C6D">
        <w:t>paragraph (</w:t>
      </w:r>
      <w:r w:rsidRPr="00CA4C6D">
        <w:t>1)(a), strict liability applies to the physical element of circumstance, that the requirement is under section</w:t>
      </w:r>
      <w:r w:rsidR="00CA4C6D">
        <w:t> </w:t>
      </w:r>
      <w:r w:rsidRPr="00CA4C6D">
        <w:t>94.</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ActHead5"/>
      </w:pPr>
      <w:bookmarkStart w:id="310" w:name="_Toc464567993"/>
      <w:r w:rsidRPr="00CA4C6D">
        <w:rPr>
          <w:rStyle w:val="CharSectno"/>
        </w:rPr>
        <w:t>107</w:t>
      </w:r>
      <w:r w:rsidRPr="00CA4C6D">
        <w:t xml:space="preserve">  Unauthorised acts in relation to sample</w:t>
      </w:r>
      <w:bookmarkEnd w:id="310"/>
    </w:p>
    <w:p w:rsidR="009727B3" w:rsidRPr="00CA4C6D" w:rsidRDefault="009727B3" w:rsidP="009727B3">
      <w:pPr>
        <w:pStyle w:val="subsection"/>
      </w:pPr>
      <w:r w:rsidRPr="00CA4C6D">
        <w:tab/>
        <w:t>(1)</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a sample is provided by a defence member or defence civilian pursuant to a requirement made by an authorised person under section</w:t>
      </w:r>
      <w:r w:rsidR="00CA4C6D">
        <w:t> </w:t>
      </w:r>
      <w:r w:rsidRPr="00CA4C6D">
        <w:t>94; and</w:t>
      </w:r>
    </w:p>
    <w:p w:rsidR="009727B3" w:rsidRPr="00CA4C6D" w:rsidRDefault="009727B3" w:rsidP="009727B3">
      <w:pPr>
        <w:pStyle w:val="paragraph"/>
      </w:pPr>
      <w:r w:rsidRPr="00CA4C6D">
        <w:tab/>
        <w:t>(aa)</w:t>
      </w:r>
      <w:r w:rsidRPr="00CA4C6D">
        <w:tab/>
        <w:t>the person interferes with, or otherwise deals with, the sample; and</w:t>
      </w:r>
    </w:p>
    <w:p w:rsidR="009727B3" w:rsidRPr="00CA4C6D" w:rsidRDefault="009727B3" w:rsidP="009727B3">
      <w:pPr>
        <w:pStyle w:val="paragraph"/>
      </w:pPr>
      <w:r w:rsidRPr="00CA4C6D">
        <w:tab/>
        <w:t>(b)</w:t>
      </w:r>
      <w:r w:rsidRPr="00CA4C6D">
        <w:tab/>
        <w:t>the person is not authorised under this Part or the Defence Instructions to do so.</w:t>
      </w:r>
    </w:p>
    <w:p w:rsidR="009727B3" w:rsidRPr="00CA4C6D" w:rsidRDefault="00744B0F" w:rsidP="009727B3">
      <w:pPr>
        <w:pStyle w:val="Penalty"/>
      </w:pPr>
      <w:r w:rsidRPr="00CA4C6D">
        <w:t>Penalty</w:t>
      </w:r>
      <w:r w:rsidR="009727B3" w:rsidRPr="00CA4C6D">
        <w:t>:</w:t>
      </w:r>
      <w:r w:rsidR="009727B3" w:rsidRPr="00CA4C6D">
        <w:tab/>
        <w:t>Imprisonment for 6 months.</w:t>
      </w:r>
    </w:p>
    <w:p w:rsidR="009727B3" w:rsidRPr="00CA4C6D" w:rsidRDefault="009727B3" w:rsidP="009727B3">
      <w:pPr>
        <w:pStyle w:val="subsection"/>
      </w:pPr>
      <w:r w:rsidRPr="00CA4C6D">
        <w:tab/>
        <w:t>(2)</w:t>
      </w:r>
      <w:r w:rsidRPr="00CA4C6D">
        <w:tab/>
        <w:t xml:space="preserve">In </w:t>
      </w:r>
      <w:r w:rsidR="00CA4C6D">
        <w:t>paragraph (</w:t>
      </w:r>
      <w:r w:rsidRPr="00CA4C6D">
        <w:t>1)(a), strict liability applies to the physical element of circumstance, that the requirement is under section</w:t>
      </w:r>
      <w:r w:rsidR="00CA4C6D">
        <w:t> </w:t>
      </w:r>
      <w:r w:rsidRPr="00CA4C6D">
        <w:t>94.</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ActHead5"/>
      </w:pPr>
      <w:bookmarkStart w:id="311" w:name="_Toc464567994"/>
      <w:r w:rsidRPr="00CA4C6D">
        <w:rPr>
          <w:rStyle w:val="CharSectno"/>
        </w:rPr>
        <w:lastRenderedPageBreak/>
        <w:t>108</w:t>
      </w:r>
      <w:r w:rsidRPr="00CA4C6D">
        <w:t xml:space="preserve">  Finding made as a result of testing not admissible in certain criminal proceedings</w:t>
      </w:r>
      <w:bookmarkEnd w:id="311"/>
    </w:p>
    <w:p w:rsidR="009727B3" w:rsidRPr="00CA4C6D" w:rsidRDefault="009727B3" w:rsidP="009727B3">
      <w:pPr>
        <w:pStyle w:val="subsection"/>
      </w:pPr>
      <w:r w:rsidRPr="00CA4C6D">
        <w:tab/>
      </w:r>
      <w:r w:rsidRPr="00CA4C6D">
        <w:tab/>
        <w:t>A finding made by an accredited authority by means of testing a sample provided by a defence member or defence civilian under this Part is not admissible in evidence in any proceeding against the defence member or defence civilian for:</w:t>
      </w:r>
    </w:p>
    <w:p w:rsidR="009727B3" w:rsidRPr="00CA4C6D" w:rsidRDefault="009727B3" w:rsidP="009727B3">
      <w:pPr>
        <w:pStyle w:val="paragraph"/>
      </w:pPr>
      <w:r w:rsidRPr="00CA4C6D">
        <w:tab/>
        <w:t>(a)</w:t>
      </w:r>
      <w:r w:rsidRPr="00CA4C6D">
        <w:tab/>
        <w:t xml:space="preserve">an offence under the </w:t>
      </w:r>
      <w:r w:rsidRPr="00CA4C6D">
        <w:rPr>
          <w:i/>
        </w:rPr>
        <w:t>Defence Force Discipline Act 1982</w:t>
      </w:r>
      <w:r w:rsidRPr="00CA4C6D">
        <w:t>; or</w:t>
      </w:r>
    </w:p>
    <w:p w:rsidR="009727B3" w:rsidRPr="00CA4C6D" w:rsidRDefault="009727B3" w:rsidP="009727B3">
      <w:pPr>
        <w:pStyle w:val="paragraph"/>
      </w:pPr>
      <w:r w:rsidRPr="00CA4C6D">
        <w:tab/>
        <w:t>(b)</w:t>
      </w:r>
      <w:r w:rsidRPr="00CA4C6D">
        <w:tab/>
        <w:t xml:space="preserve">an offence against </w:t>
      </w:r>
      <w:r w:rsidR="002D61B2" w:rsidRPr="00CA4C6D">
        <w:t>section</w:t>
      </w:r>
      <w:r w:rsidR="00CA4C6D">
        <w:t> </w:t>
      </w:r>
      <w:r w:rsidR="002D61B2" w:rsidRPr="00CA4C6D">
        <w:t xml:space="preserve">6 of the </w:t>
      </w:r>
      <w:r w:rsidR="002D61B2" w:rsidRPr="00CA4C6D">
        <w:rPr>
          <w:i/>
        </w:rPr>
        <w:t>Crimes Act 1914</w:t>
      </w:r>
      <w:r w:rsidR="002D61B2" w:rsidRPr="00CA4C6D">
        <w:t>, or against section</w:t>
      </w:r>
      <w:r w:rsidR="00CA4C6D">
        <w:t> </w:t>
      </w:r>
      <w:r w:rsidR="002D61B2" w:rsidRPr="00CA4C6D">
        <w:t xml:space="preserve">11.1, 11.4 or 11.5 of the </w:t>
      </w:r>
      <w:r w:rsidR="002D61B2" w:rsidRPr="00CA4C6D">
        <w:rPr>
          <w:i/>
        </w:rPr>
        <w:t>Criminal Code</w:t>
      </w:r>
      <w:r w:rsidR="002D61B2" w:rsidRPr="00CA4C6D">
        <w:t>,</w:t>
      </w:r>
      <w:r w:rsidRPr="00CA4C6D">
        <w:t xml:space="preserve"> in relation to an offence under the </w:t>
      </w:r>
      <w:r w:rsidRPr="00CA4C6D">
        <w:rPr>
          <w:i/>
        </w:rPr>
        <w:t>Defence Force Discipline Act 1982</w:t>
      </w:r>
      <w:r w:rsidRPr="00CA4C6D">
        <w:t>.</w:t>
      </w:r>
    </w:p>
    <w:p w:rsidR="009727B3" w:rsidRPr="00CA4C6D" w:rsidRDefault="009727B3" w:rsidP="009727B3">
      <w:pPr>
        <w:pStyle w:val="ActHead5"/>
      </w:pPr>
      <w:bookmarkStart w:id="312" w:name="_Toc464567995"/>
      <w:r w:rsidRPr="00CA4C6D">
        <w:rPr>
          <w:rStyle w:val="CharSectno"/>
        </w:rPr>
        <w:t>109</w:t>
      </w:r>
      <w:r w:rsidRPr="00CA4C6D">
        <w:t xml:space="preserve">  Defence Instructions</w:t>
      </w:r>
      <w:bookmarkEnd w:id="312"/>
    </w:p>
    <w:p w:rsidR="009727B3" w:rsidRPr="00CA4C6D" w:rsidRDefault="009727B3" w:rsidP="009727B3">
      <w:pPr>
        <w:pStyle w:val="subsection"/>
      </w:pPr>
      <w:r w:rsidRPr="00CA4C6D">
        <w:tab/>
        <w:t>(1)</w:t>
      </w:r>
      <w:r w:rsidRPr="00CA4C6D">
        <w:tab/>
        <w:t xml:space="preserve">Without limiting </w:t>
      </w:r>
      <w:r w:rsidR="00FE44E7" w:rsidRPr="00CA4C6D">
        <w:t>section</w:t>
      </w:r>
      <w:r w:rsidR="00CA4C6D">
        <w:t> </w:t>
      </w:r>
      <w:r w:rsidR="00FE44E7" w:rsidRPr="00CA4C6D">
        <w:t>11</w:t>
      </w:r>
      <w:r w:rsidRPr="00CA4C6D">
        <w:t>, the Defence Instructions may make provision, not inconsistent with this Part, in relation to the following:</w:t>
      </w:r>
    </w:p>
    <w:p w:rsidR="009727B3" w:rsidRPr="00CA4C6D" w:rsidRDefault="009727B3" w:rsidP="009727B3">
      <w:pPr>
        <w:pStyle w:val="paragraph"/>
      </w:pPr>
      <w:r w:rsidRPr="00CA4C6D">
        <w:tab/>
        <w:t>(a)</w:t>
      </w:r>
      <w:r w:rsidRPr="00CA4C6D">
        <w:tab/>
        <w:t>the persons or classes of persons who may be required to undergo prohibited substance tests under section</w:t>
      </w:r>
      <w:r w:rsidR="00CA4C6D">
        <w:t> </w:t>
      </w:r>
      <w:r w:rsidRPr="00CA4C6D">
        <w:t>94;</w:t>
      </w:r>
    </w:p>
    <w:p w:rsidR="009727B3" w:rsidRPr="00CA4C6D" w:rsidRDefault="009727B3" w:rsidP="009727B3">
      <w:pPr>
        <w:pStyle w:val="paragraph"/>
      </w:pPr>
      <w:r w:rsidRPr="00CA4C6D">
        <w:tab/>
        <w:t>(b)</w:t>
      </w:r>
      <w:r w:rsidRPr="00CA4C6D">
        <w:tab/>
        <w:t>laboratories, bodies or persons that are accredited authorities for the purposes of this Part;</w:t>
      </w:r>
    </w:p>
    <w:p w:rsidR="009727B3" w:rsidRPr="00CA4C6D" w:rsidRDefault="009727B3" w:rsidP="009727B3">
      <w:pPr>
        <w:pStyle w:val="paragraph"/>
      </w:pPr>
      <w:r w:rsidRPr="00CA4C6D">
        <w:tab/>
        <w:t>(c)</w:t>
      </w:r>
      <w:r w:rsidRPr="00CA4C6D">
        <w:tab/>
        <w:t>the provision of samples for the purpose of prohibited substance tests under section</w:t>
      </w:r>
      <w:r w:rsidR="00CA4C6D">
        <w:t> </w:t>
      </w:r>
      <w:r w:rsidRPr="00CA4C6D">
        <w:t>94;</w:t>
      </w:r>
    </w:p>
    <w:p w:rsidR="009727B3" w:rsidRPr="00CA4C6D" w:rsidRDefault="009727B3" w:rsidP="009727B3">
      <w:pPr>
        <w:pStyle w:val="paragraph"/>
      </w:pPr>
      <w:r w:rsidRPr="00CA4C6D">
        <w:tab/>
        <w:t>(d)</w:t>
      </w:r>
      <w:r w:rsidRPr="00CA4C6D">
        <w:tab/>
        <w:t>the conduct of, and procedures relating to, prohibited substance tests under section</w:t>
      </w:r>
      <w:r w:rsidR="00CA4C6D">
        <w:t> </w:t>
      </w:r>
      <w:r w:rsidRPr="00CA4C6D">
        <w:t>94;</w:t>
      </w:r>
    </w:p>
    <w:p w:rsidR="009727B3" w:rsidRPr="00CA4C6D" w:rsidRDefault="009727B3" w:rsidP="009727B3">
      <w:pPr>
        <w:pStyle w:val="paragraph"/>
      </w:pPr>
      <w:r w:rsidRPr="00CA4C6D">
        <w:tab/>
        <w:t>(e)</w:t>
      </w:r>
      <w:r w:rsidRPr="00CA4C6D">
        <w:tab/>
        <w:t>the devices used in conducting prohibited substance tests under section</w:t>
      </w:r>
      <w:r w:rsidR="00CA4C6D">
        <w:t> </w:t>
      </w:r>
      <w:r w:rsidRPr="00CA4C6D">
        <w:t>94, including the calibration, inspection and testing of those devices;</w:t>
      </w:r>
    </w:p>
    <w:p w:rsidR="009727B3" w:rsidRPr="00CA4C6D" w:rsidRDefault="009727B3" w:rsidP="009727B3">
      <w:pPr>
        <w:pStyle w:val="paragraph"/>
      </w:pPr>
      <w:r w:rsidRPr="00CA4C6D">
        <w:tab/>
        <w:t>(f)</w:t>
      </w:r>
      <w:r w:rsidRPr="00CA4C6D">
        <w:tab/>
        <w:t>levels of prohibited substances that are permitted levels for the purposes of this Part;</w:t>
      </w:r>
    </w:p>
    <w:p w:rsidR="009727B3" w:rsidRPr="00CA4C6D" w:rsidRDefault="009727B3" w:rsidP="009727B3">
      <w:pPr>
        <w:pStyle w:val="paragraph"/>
      </w:pPr>
      <w:r w:rsidRPr="00CA4C6D">
        <w:tab/>
        <w:t>(g)</w:t>
      </w:r>
      <w:r w:rsidRPr="00CA4C6D">
        <w:tab/>
        <w:t>the procedures for the handling and analysis of the following:</w:t>
      </w:r>
    </w:p>
    <w:p w:rsidR="009727B3" w:rsidRPr="00CA4C6D" w:rsidRDefault="009727B3" w:rsidP="009727B3">
      <w:pPr>
        <w:pStyle w:val="paragraphsub"/>
      </w:pPr>
      <w:r w:rsidRPr="00CA4C6D">
        <w:tab/>
        <w:t>(i)</w:t>
      </w:r>
      <w:r w:rsidRPr="00CA4C6D">
        <w:tab/>
        <w:t>samples taken in connection with prohibited substance tests under section</w:t>
      </w:r>
      <w:r w:rsidR="00CA4C6D">
        <w:t> </w:t>
      </w:r>
      <w:r w:rsidRPr="00CA4C6D">
        <w:t>94;</w:t>
      </w:r>
    </w:p>
    <w:p w:rsidR="009727B3" w:rsidRPr="00CA4C6D" w:rsidRDefault="009727B3" w:rsidP="009727B3">
      <w:pPr>
        <w:pStyle w:val="paragraphsub"/>
      </w:pPr>
      <w:r w:rsidRPr="00CA4C6D">
        <w:lastRenderedPageBreak/>
        <w:tab/>
        <w:t>(ii)</w:t>
      </w:r>
      <w:r w:rsidRPr="00CA4C6D">
        <w:tab/>
        <w:t>the giving of prohibited substance test results in certificates or other documents and the evidentiary effect of such certificates or other documents;</w:t>
      </w:r>
    </w:p>
    <w:p w:rsidR="009727B3" w:rsidRPr="00CA4C6D" w:rsidRDefault="009727B3" w:rsidP="009727B3">
      <w:pPr>
        <w:pStyle w:val="paragraph"/>
      </w:pPr>
      <w:r w:rsidRPr="00CA4C6D">
        <w:tab/>
        <w:t>(h)</w:t>
      </w:r>
      <w:r w:rsidRPr="00CA4C6D">
        <w:tab/>
        <w:t>the confidentiality of prohibited substance test results;</w:t>
      </w:r>
    </w:p>
    <w:p w:rsidR="009727B3" w:rsidRPr="00CA4C6D" w:rsidRDefault="009727B3" w:rsidP="009727B3">
      <w:pPr>
        <w:pStyle w:val="paragraph"/>
      </w:pPr>
      <w:r w:rsidRPr="00CA4C6D">
        <w:tab/>
        <w:t>(i)</w:t>
      </w:r>
      <w:r w:rsidRPr="00CA4C6D">
        <w:tab/>
        <w:t>notices to be given to persons who are to undergo, or who have undergone, prohibited substance tests;</w:t>
      </w:r>
    </w:p>
    <w:p w:rsidR="009727B3" w:rsidRPr="00CA4C6D" w:rsidRDefault="009727B3" w:rsidP="009727B3">
      <w:pPr>
        <w:pStyle w:val="paragraph"/>
      </w:pPr>
      <w:r w:rsidRPr="00CA4C6D">
        <w:tab/>
        <w:t>(j)</w:t>
      </w:r>
      <w:r w:rsidRPr="00CA4C6D">
        <w:tab/>
        <w:t>any other matter or thing that relates to, or is for the purposes of, this Part.</w:t>
      </w:r>
    </w:p>
    <w:p w:rsidR="009727B3" w:rsidRPr="00CA4C6D" w:rsidRDefault="009727B3" w:rsidP="009727B3">
      <w:pPr>
        <w:pStyle w:val="subsection"/>
      </w:pPr>
      <w:r w:rsidRPr="00CA4C6D">
        <w:tab/>
        <w:t>(2)</w:t>
      </w:r>
      <w:r w:rsidRPr="00CA4C6D">
        <w:tab/>
        <w:t>The Defence Instructions may provide that strict compliance with procedures specified in the Defence Instructions is not required and substantial compliance is sufficient, other than in respect of procedures relating to the following matters:</w:t>
      </w:r>
    </w:p>
    <w:p w:rsidR="009727B3" w:rsidRPr="00CA4C6D" w:rsidRDefault="009727B3" w:rsidP="009727B3">
      <w:pPr>
        <w:pStyle w:val="paragraph"/>
      </w:pPr>
      <w:r w:rsidRPr="00CA4C6D">
        <w:tab/>
        <w:t>(a)</w:t>
      </w:r>
      <w:r w:rsidRPr="00CA4C6D">
        <w:tab/>
        <w:t>ensuring that a sample is not interfered with;</w:t>
      </w:r>
    </w:p>
    <w:p w:rsidR="009727B3" w:rsidRPr="00CA4C6D" w:rsidRDefault="009727B3" w:rsidP="009727B3">
      <w:pPr>
        <w:pStyle w:val="paragraph"/>
      </w:pPr>
      <w:r w:rsidRPr="00CA4C6D">
        <w:tab/>
        <w:t>(b)</w:t>
      </w:r>
      <w:r w:rsidRPr="00CA4C6D">
        <w:tab/>
        <w:t>ensuring that a sample is securely contained and identified.</w:t>
      </w:r>
    </w:p>
    <w:p w:rsidR="009727B3" w:rsidRPr="00CA4C6D" w:rsidRDefault="009727B3" w:rsidP="009727B3">
      <w:pPr>
        <w:pStyle w:val="ActHead5"/>
      </w:pPr>
      <w:bookmarkStart w:id="313" w:name="_Toc464567996"/>
      <w:r w:rsidRPr="00CA4C6D">
        <w:rPr>
          <w:rStyle w:val="CharSectno"/>
        </w:rPr>
        <w:t>110</w:t>
      </w:r>
      <w:r w:rsidRPr="00CA4C6D">
        <w:t xml:space="preserve">  Other administrative action not precluded</w:t>
      </w:r>
      <w:bookmarkEnd w:id="313"/>
    </w:p>
    <w:p w:rsidR="009727B3" w:rsidRPr="00CA4C6D" w:rsidRDefault="009727B3" w:rsidP="009727B3">
      <w:pPr>
        <w:pStyle w:val="subsection"/>
      </w:pPr>
      <w:r w:rsidRPr="00CA4C6D">
        <w:tab/>
      </w:r>
      <w:r w:rsidRPr="00CA4C6D">
        <w:tab/>
        <w:t>Nothing in this Part precludes the taking, in relation to a defence member, of any administrative action that could, if this Part had not been enacted, be lawfully taken because he or she is a defence member.</w:t>
      </w:r>
    </w:p>
    <w:p w:rsidR="0070181D" w:rsidRPr="00CA4C6D" w:rsidRDefault="0070181D" w:rsidP="00AA52F6">
      <w:pPr>
        <w:pStyle w:val="ActHead2"/>
        <w:pageBreakBefore/>
      </w:pPr>
      <w:bookmarkStart w:id="314" w:name="_Toc464567997"/>
      <w:r w:rsidRPr="00CA4C6D">
        <w:rPr>
          <w:rStyle w:val="CharPartNo"/>
        </w:rPr>
        <w:lastRenderedPageBreak/>
        <w:t>Part</w:t>
      </w:r>
      <w:r w:rsidR="00ED3A1E" w:rsidRPr="00CA4C6D">
        <w:rPr>
          <w:rStyle w:val="CharPartNo"/>
        </w:rPr>
        <w:t> </w:t>
      </w:r>
      <w:r w:rsidRPr="00CA4C6D">
        <w:rPr>
          <w:rStyle w:val="CharPartNo"/>
        </w:rPr>
        <w:t>VIIIB</w:t>
      </w:r>
      <w:r w:rsidRPr="00CA4C6D">
        <w:t>—</w:t>
      </w:r>
      <w:r w:rsidRPr="00CA4C6D">
        <w:rPr>
          <w:rStyle w:val="CharPartText"/>
        </w:rPr>
        <w:t>Inspector</w:t>
      </w:r>
      <w:r w:rsidR="00CA4C6D" w:rsidRPr="00CA4C6D">
        <w:rPr>
          <w:rStyle w:val="CharPartText"/>
        </w:rPr>
        <w:noBreakHyphen/>
      </w:r>
      <w:r w:rsidRPr="00CA4C6D">
        <w:rPr>
          <w:rStyle w:val="CharPartText"/>
        </w:rPr>
        <w:t>General of the Australian Defence Force</w:t>
      </w:r>
      <w:bookmarkEnd w:id="314"/>
    </w:p>
    <w:p w:rsidR="0070181D" w:rsidRPr="00CA4C6D" w:rsidRDefault="0070181D" w:rsidP="0070181D">
      <w:pPr>
        <w:pStyle w:val="ActHead3"/>
      </w:pPr>
      <w:bookmarkStart w:id="315" w:name="_Toc464567998"/>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Establishment and functions of the Inspector</w:t>
      </w:r>
      <w:r w:rsidR="00CA4C6D" w:rsidRPr="00CA4C6D">
        <w:rPr>
          <w:rStyle w:val="CharDivText"/>
        </w:rPr>
        <w:noBreakHyphen/>
      </w:r>
      <w:r w:rsidRPr="00CA4C6D">
        <w:rPr>
          <w:rStyle w:val="CharDivText"/>
        </w:rPr>
        <w:t>General of the Australian Defence Force</w:t>
      </w:r>
      <w:bookmarkEnd w:id="315"/>
    </w:p>
    <w:p w:rsidR="0070181D" w:rsidRPr="00CA4C6D" w:rsidRDefault="0070181D" w:rsidP="0070181D">
      <w:pPr>
        <w:pStyle w:val="ActHead5"/>
      </w:pPr>
      <w:bookmarkStart w:id="316" w:name="_Toc464567999"/>
      <w:r w:rsidRPr="00CA4C6D">
        <w:rPr>
          <w:rStyle w:val="CharSectno"/>
        </w:rPr>
        <w:t>110A</w:t>
      </w:r>
      <w:r w:rsidRPr="00CA4C6D">
        <w:t xml:space="preserve">  Object of Part</w:t>
      </w:r>
      <w:bookmarkEnd w:id="316"/>
    </w:p>
    <w:p w:rsidR="0070181D" w:rsidRPr="00CA4C6D" w:rsidRDefault="0070181D" w:rsidP="0070181D">
      <w:pPr>
        <w:pStyle w:val="subsection"/>
      </w:pPr>
      <w:r w:rsidRPr="00CA4C6D">
        <w:tab/>
      </w:r>
      <w:r w:rsidRPr="00CA4C6D">
        <w:tab/>
        <w:t xml:space="preserve">The </w:t>
      </w:r>
      <w:r w:rsidR="00C33168" w:rsidRPr="00CA4C6D">
        <w:t xml:space="preserve">main </w:t>
      </w:r>
      <w:r w:rsidRPr="00CA4C6D">
        <w:t>object of this Part is to provide the Chief of the Defence Force with:</w:t>
      </w:r>
    </w:p>
    <w:p w:rsidR="0070181D" w:rsidRPr="00CA4C6D" w:rsidRDefault="0070181D" w:rsidP="0070181D">
      <w:pPr>
        <w:pStyle w:val="paragraph"/>
      </w:pPr>
      <w:r w:rsidRPr="00CA4C6D">
        <w:tab/>
        <w:t>(a)</w:t>
      </w:r>
      <w:r w:rsidRPr="00CA4C6D">
        <w:tab/>
        <w:t>a mechanism for internal audit and review of the military justice system independent of the ordinary chain of command; and</w:t>
      </w:r>
    </w:p>
    <w:p w:rsidR="0070181D" w:rsidRPr="00CA4C6D" w:rsidRDefault="0070181D" w:rsidP="0070181D">
      <w:pPr>
        <w:pStyle w:val="paragraph"/>
      </w:pPr>
      <w:r w:rsidRPr="00CA4C6D">
        <w:tab/>
        <w:t>(b)</w:t>
      </w:r>
      <w:r w:rsidRPr="00CA4C6D">
        <w:tab/>
        <w:t>an avenue</w:t>
      </w:r>
      <w:r w:rsidR="00C33168" w:rsidRPr="00CA4C6D">
        <w:t>, independent of the ordinary chain of command,</w:t>
      </w:r>
      <w:r w:rsidRPr="00CA4C6D">
        <w:t xml:space="preserve"> by which failures and flaws in the military justice system can be exposed and examined so that the cause of any injustice (whether systemic or otherwise) may be remedied.</w:t>
      </w:r>
    </w:p>
    <w:p w:rsidR="0070181D" w:rsidRPr="00CA4C6D" w:rsidRDefault="0070181D" w:rsidP="0070181D">
      <w:pPr>
        <w:pStyle w:val="ActHead5"/>
      </w:pPr>
      <w:bookmarkStart w:id="317" w:name="_Toc464568000"/>
      <w:r w:rsidRPr="00CA4C6D">
        <w:rPr>
          <w:rStyle w:val="CharSectno"/>
        </w:rPr>
        <w:t>110B</w:t>
      </w:r>
      <w:r w:rsidRPr="00CA4C6D">
        <w:t xml:space="preserve">  Inspector</w:t>
      </w:r>
      <w:r w:rsidR="00CA4C6D">
        <w:noBreakHyphen/>
      </w:r>
      <w:r w:rsidRPr="00CA4C6D">
        <w:t>General of the Australian Defence Force</w:t>
      </w:r>
      <w:bookmarkEnd w:id="317"/>
    </w:p>
    <w:p w:rsidR="0070181D" w:rsidRPr="00CA4C6D" w:rsidRDefault="0070181D" w:rsidP="0070181D">
      <w:pPr>
        <w:pStyle w:val="subsection"/>
      </w:pPr>
      <w:r w:rsidRPr="00CA4C6D">
        <w:tab/>
      </w:r>
      <w:r w:rsidRPr="00CA4C6D">
        <w:tab/>
        <w:t>There is to be an Inspector</w:t>
      </w:r>
      <w:r w:rsidR="00CA4C6D">
        <w:noBreakHyphen/>
      </w:r>
      <w:r w:rsidRPr="00CA4C6D">
        <w:t>General of the Australian Defence Force, to be known as the Inspector</w:t>
      </w:r>
      <w:r w:rsidR="00CA4C6D">
        <w:noBreakHyphen/>
      </w:r>
      <w:r w:rsidRPr="00CA4C6D">
        <w:t>General ADF.</w:t>
      </w:r>
    </w:p>
    <w:p w:rsidR="0070181D" w:rsidRPr="00CA4C6D" w:rsidRDefault="0070181D" w:rsidP="0070181D">
      <w:pPr>
        <w:pStyle w:val="ActHead5"/>
      </w:pPr>
      <w:bookmarkStart w:id="318" w:name="_Toc464568001"/>
      <w:r w:rsidRPr="00CA4C6D">
        <w:rPr>
          <w:rStyle w:val="CharSectno"/>
        </w:rPr>
        <w:t>110C</w:t>
      </w:r>
      <w:r w:rsidRPr="00CA4C6D">
        <w:t xml:space="preserve">  Functions of the Inspector</w:t>
      </w:r>
      <w:r w:rsidR="00CA4C6D">
        <w:noBreakHyphen/>
      </w:r>
      <w:r w:rsidRPr="00CA4C6D">
        <w:t>General ADF</w:t>
      </w:r>
      <w:bookmarkEnd w:id="318"/>
    </w:p>
    <w:p w:rsidR="0070181D" w:rsidRPr="00CA4C6D" w:rsidRDefault="0070181D" w:rsidP="0070181D">
      <w:pPr>
        <w:pStyle w:val="subsection"/>
      </w:pPr>
      <w:r w:rsidRPr="00CA4C6D">
        <w:tab/>
        <w:t>(1)</w:t>
      </w:r>
      <w:r w:rsidRPr="00CA4C6D">
        <w:tab/>
        <w:t>The Inspector</w:t>
      </w:r>
      <w:r w:rsidR="00CA4C6D">
        <w:noBreakHyphen/>
      </w:r>
      <w:r w:rsidRPr="00CA4C6D">
        <w:t>General ADF has the following functions:</w:t>
      </w:r>
    </w:p>
    <w:p w:rsidR="0070181D" w:rsidRPr="00CA4C6D" w:rsidRDefault="0070181D" w:rsidP="0070181D">
      <w:pPr>
        <w:pStyle w:val="paragraph"/>
      </w:pPr>
      <w:r w:rsidRPr="00CA4C6D">
        <w:tab/>
        <w:t>(a)</w:t>
      </w:r>
      <w:r w:rsidRPr="00CA4C6D">
        <w:tab/>
        <w:t>to inquire into or investigate matters concerning the military justice system;</w:t>
      </w:r>
    </w:p>
    <w:p w:rsidR="0070181D" w:rsidRPr="00CA4C6D" w:rsidRDefault="0070181D" w:rsidP="0070181D">
      <w:pPr>
        <w:pStyle w:val="paragraph"/>
      </w:pPr>
      <w:r w:rsidRPr="00CA4C6D">
        <w:tab/>
        <w:t>(b)</w:t>
      </w:r>
      <w:r w:rsidRPr="00CA4C6D">
        <w:tab/>
        <w:t>to conduct performance reviews of the military justice system, including internal audits, at the times and in the manner the Inspector</w:t>
      </w:r>
      <w:r w:rsidR="00CA4C6D">
        <w:noBreakHyphen/>
      </w:r>
      <w:r w:rsidRPr="00CA4C6D">
        <w:t>General ADF considers appropriate;</w:t>
      </w:r>
    </w:p>
    <w:p w:rsidR="0070181D" w:rsidRPr="00CA4C6D" w:rsidRDefault="0070181D" w:rsidP="0070181D">
      <w:pPr>
        <w:pStyle w:val="paragraph"/>
      </w:pPr>
      <w:r w:rsidRPr="00CA4C6D">
        <w:tab/>
        <w:t>(c)</w:t>
      </w:r>
      <w:r w:rsidRPr="00CA4C6D">
        <w:tab/>
        <w:t>to advise on matters concerning the military justice system, including making recommendations for improvements;</w:t>
      </w:r>
    </w:p>
    <w:p w:rsidR="0070181D" w:rsidRPr="00CA4C6D" w:rsidRDefault="0070181D" w:rsidP="0070181D">
      <w:pPr>
        <w:pStyle w:val="paragraph"/>
      </w:pPr>
      <w:r w:rsidRPr="00CA4C6D">
        <w:lastRenderedPageBreak/>
        <w:tab/>
        <w:t>(d)</w:t>
      </w:r>
      <w:r w:rsidRPr="00CA4C6D">
        <w:tab/>
        <w:t>to promote military justice values across the Defence Force;</w:t>
      </w:r>
    </w:p>
    <w:p w:rsidR="00FB6543" w:rsidRPr="00CA4C6D" w:rsidRDefault="00FB6543" w:rsidP="00FB6543">
      <w:pPr>
        <w:pStyle w:val="paragraph"/>
      </w:pPr>
      <w:r w:rsidRPr="00CA4C6D">
        <w:tab/>
        <w:t>(e)</w:t>
      </w:r>
      <w:r w:rsidRPr="00CA4C6D">
        <w:tab/>
        <w:t>if directed by the Minister to do so—to inquire into or investigate a matter concerning the Defence Force;</w:t>
      </w:r>
    </w:p>
    <w:p w:rsidR="00FB6543" w:rsidRPr="00CA4C6D" w:rsidRDefault="00FB6543" w:rsidP="00FB6543">
      <w:pPr>
        <w:pStyle w:val="paragraph"/>
      </w:pPr>
      <w:r w:rsidRPr="00CA4C6D">
        <w:tab/>
        <w:t>(f)</w:t>
      </w:r>
      <w:r w:rsidRPr="00CA4C6D">
        <w:tab/>
        <w:t>if directed by the Chief of the Defence Force to do so—to inquire into or investigate a matter concerning the Defence Force;</w:t>
      </w:r>
    </w:p>
    <w:p w:rsidR="00FB6543" w:rsidRPr="00CA4C6D" w:rsidRDefault="00FB6543" w:rsidP="00FB6543">
      <w:pPr>
        <w:pStyle w:val="paragraph"/>
      </w:pPr>
      <w:r w:rsidRPr="00CA4C6D">
        <w:tab/>
        <w:t>(g)</w:t>
      </w:r>
      <w:r w:rsidRPr="00CA4C6D">
        <w:tab/>
        <w:t>such functions as are prescribed by the regulations;</w:t>
      </w:r>
    </w:p>
    <w:p w:rsidR="00FB6543" w:rsidRPr="00CA4C6D" w:rsidRDefault="00FB6543" w:rsidP="00FB6543">
      <w:pPr>
        <w:pStyle w:val="paragraph"/>
      </w:pPr>
      <w:r w:rsidRPr="00CA4C6D">
        <w:tab/>
        <w:t>(h)</w:t>
      </w:r>
      <w:r w:rsidRPr="00CA4C6D">
        <w:tab/>
        <w:t>such functions as are conferred on the Inspector</w:t>
      </w:r>
      <w:r w:rsidR="00CA4C6D">
        <w:noBreakHyphen/>
      </w:r>
      <w:r w:rsidRPr="00CA4C6D">
        <w:t>General ADF by or under this Act;</w:t>
      </w:r>
    </w:p>
    <w:p w:rsidR="00FB6543" w:rsidRPr="00CA4C6D" w:rsidRDefault="00FB6543" w:rsidP="00FB6543">
      <w:pPr>
        <w:pStyle w:val="paragraph"/>
      </w:pPr>
      <w:r w:rsidRPr="00CA4C6D">
        <w:tab/>
        <w:t>(i)</w:t>
      </w:r>
      <w:r w:rsidRPr="00CA4C6D">
        <w:tab/>
        <w:t>such functions as are conferred on the Inspector</w:t>
      </w:r>
      <w:r w:rsidR="00CA4C6D">
        <w:noBreakHyphen/>
      </w:r>
      <w:r w:rsidRPr="00CA4C6D">
        <w:t>General ADF by or under any other law of the Commonwealth;</w:t>
      </w:r>
    </w:p>
    <w:p w:rsidR="00FB6543" w:rsidRPr="00CA4C6D" w:rsidRDefault="00FB6543" w:rsidP="00FB6543">
      <w:pPr>
        <w:pStyle w:val="paragraph"/>
      </w:pPr>
      <w:r w:rsidRPr="00CA4C6D">
        <w:tab/>
        <w:t>(j)</w:t>
      </w:r>
      <w:r w:rsidRPr="00CA4C6D">
        <w:tab/>
        <w:t>to do anything incidental or conducive to the performance of any of the above functions.</w:t>
      </w:r>
    </w:p>
    <w:p w:rsidR="00FB6543" w:rsidRPr="00CA4C6D" w:rsidRDefault="00FB6543" w:rsidP="00FB6543">
      <w:pPr>
        <w:pStyle w:val="notetext"/>
      </w:pPr>
      <w:r w:rsidRPr="00CA4C6D">
        <w:t>Note:</w:t>
      </w:r>
      <w:r w:rsidRPr="00CA4C6D">
        <w:tab/>
      </w:r>
      <w:r w:rsidR="00CA4C6D">
        <w:t>Subsection (</w:t>
      </w:r>
      <w:r w:rsidRPr="00CA4C6D">
        <w:t xml:space="preserve">4) limits the functions that may be prescribed by regulations made for the purposes of </w:t>
      </w:r>
      <w:r w:rsidR="00CA4C6D">
        <w:t>paragraph (</w:t>
      </w:r>
      <w:r w:rsidRPr="00CA4C6D">
        <w:t>g).</w:t>
      </w:r>
    </w:p>
    <w:p w:rsidR="0070181D" w:rsidRPr="00CA4C6D" w:rsidRDefault="0070181D" w:rsidP="0070181D">
      <w:pPr>
        <w:pStyle w:val="subsection"/>
      </w:pPr>
      <w:r w:rsidRPr="00CA4C6D">
        <w:tab/>
        <w:t>(3)</w:t>
      </w:r>
      <w:r w:rsidRPr="00CA4C6D">
        <w:tab/>
        <w:t xml:space="preserve">The function referred to in </w:t>
      </w:r>
      <w:r w:rsidR="00CA4C6D">
        <w:t>paragraph (</w:t>
      </w:r>
      <w:r w:rsidRPr="00CA4C6D">
        <w:t>1)(a) includes the following:</w:t>
      </w:r>
    </w:p>
    <w:p w:rsidR="0070181D" w:rsidRPr="00CA4C6D" w:rsidRDefault="0070181D" w:rsidP="0070181D">
      <w:pPr>
        <w:pStyle w:val="paragraph"/>
      </w:pPr>
      <w:r w:rsidRPr="00CA4C6D">
        <w:tab/>
        <w:t>(a)</w:t>
      </w:r>
      <w:r w:rsidRPr="00CA4C6D">
        <w:tab/>
        <w:t>carrying out preliminary assessments as to whether an inquiry or investigation should be conducted by the Inspector</w:t>
      </w:r>
      <w:r w:rsidR="00CA4C6D">
        <w:noBreakHyphen/>
      </w:r>
      <w:r w:rsidRPr="00CA4C6D">
        <w:t>General ADF;</w:t>
      </w:r>
    </w:p>
    <w:p w:rsidR="0070181D" w:rsidRPr="00CA4C6D" w:rsidRDefault="0070181D" w:rsidP="0070181D">
      <w:pPr>
        <w:pStyle w:val="paragraph"/>
      </w:pPr>
      <w:r w:rsidRPr="00CA4C6D">
        <w:tab/>
        <w:t>(b)</w:t>
      </w:r>
      <w:r w:rsidRPr="00CA4C6D">
        <w:tab/>
        <w:t>referring matters to other appropriate authorities to be dealt with.</w:t>
      </w:r>
    </w:p>
    <w:p w:rsidR="00FB6543" w:rsidRPr="00CA4C6D" w:rsidRDefault="00FB6543" w:rsidP="00FB6543">
      <w:pPr>
        <w:pStyle w:val="subsection"/>
      </w:pPr>
      <w:r w:rsidRPr="00CA4C6D">
        <w:tab/>
        <w:t>(4)</w:t>
      </w:r>
      <w:r w:rsidRPr="00CA4C6D">
        <w:tab/>
        <w:t xml:space="preserve">Regulations made for the purposes of </w:t>
      </w:r>
      <w:r w:rsidR="00CA4C6D">
        <w:t>paragraph (</w:t>
      </w:r>
      <w:r w:rsidRPr="00CA4C6D">
        <w:t>1)(g) must not prescribe a function unless the function relates to:</w:t>
      </w:r>
    </w:p>
    <w:p w:rsidR="00FB6543" w:rsidRPr="00CA4C6D" w:rsidRDefault="00FB6543" w:rsidP="00FB6543">
      <w:pPr>
        <w:pStyle w:val="paragraph"/>
      </w:pPr>
      <w:r w:rsidRPr="00CA4C6D">
        <w:tab/>
        <w:t>(a)</w:t>
      </w:r>
      <w:r w:rsidRPr="00CA4C6D">
        <w:tab/>
        <w:t>the military justice system; or</w:t>
      </w:r>
    </w:p>
    <w:p w:rsidR="00FB6543" w:rsidRPr="00CA4C6D" w:rsidRDefault="00FB6543" w:rsidP="00FB6543">
      <w:pPr>
        <w:pStyle w:val="paragraph"/>
      </w:pPr>
      <w:r w:rsidRPr="00CA4C6D">
        <w:tab/>
        <w:t>(b)</w:t>
      </w:r>
      <w:r w:rsidRPr="00CA4C6D">
        <w:tab/>
        <w:t>complaints made by members of the Defence Force, where the relevant complaint is about a decision, act or omission in relation to the member’s service in the Defence Force; or</w:t>
      </w:r>
    </w:p>
    <w:p w:rsidR="00FB6543" w:rsidRPr="00CA4C6D" w:rsidRDefault="00FB6543" w:rsidP="00FB6543">
      <w:pPr>
        <w:pStyle w:val="paragraph"/>
      </w:pPr>
      <w:r w:rsidRPr="00CA4C6D">
        <w:tab/>
        <w:t>(c)</w:t>
      </w:r>
      <w:r w:rsidRPr="00CA4C6D">
        <w:tab/>
        <w:t>deaths of members of the Defence Force, where the relevant death appears to have arisen out of, or in the course of, the member’s service in the Defence Force.</w:t>
      </w:r>
    </w:p>
    <w:p w:rsidR="00FB6543" w:rsidRPr="00CA4C6D" w:rsidRDefault="00FB6543" w:rsidP="00FB6543">
      <w:pPr>
        <w:pStyle w:val="subsection"/>
      </w:pPr>
      <w:r w:rsidRPr="00CA4C6D">
        <w:tab/>
        <w:t>(5)</w:t>
      </w:r>
      <w:r w:rsidRPr="00CA4C6D">
        <w:tab/>
        <w:t xml:space="preserve">To avoid doubt, a function prescribed by regulations made for the purposes of </w:t>
      </w:r>
      <w:r w:rsidR="00CA4C6D">
        <w:t>paragraph (</w:t>
      </w:r>
      <w:r w:rsidRPr="00CA4C6D">
        <w:t xml:space="preserve">1)(g) may be to inquire into or investigate a matter mentioned in </w:t>
      </w:r>
      <w:r w:rsidR="00CA4C6D">
        <w:t>paragraph (</w:t>
      </w:r>
      <w:r w:rsidRPr="00CA4C6D">
        <w:t>4)(b) or (c).</w:t>
      </w:r>
    </w:p>
    <w:p w:rsidR="00FB6543" w:rsidRPr="00CA4C6D" w:rsidRDefault="00FB6543" w:rsidP="00FB6543">
      <w:pPr>
        <w:pStyle w:val="subsection"/>
      </w:pPr>
      <w:r w:rsidRPr="00CA4C6D">
        <w:lastRenderedPageBreak/>
        <w:tab/>
        <w:t>(6)</w:t>
      </w:r>
      <w:r w:rsidRPr="00CA4C6D">
        <w:tab/>
      </w:r>
      <w:r w:rsidR="00CA4C6D">
        <w:t>Subsection (</w:t>
      </w:r>
      <w:r w:rsidRPr="00CA4C6D">
        <w:t xml:space="preserve">5) does not limit </w:t>
      </w:r>
      <w:r w:rsidR="00CA4C6D">
        <w:t>paragraph (</w:t>
      </w:r>
      <w:r w:rsidRPr="00CA4C6D">
        <w:t>1)(g).</w:t>
      </w:r>
    </w:p>
    <w:p w:rsidR="0070181D" w:rsidRPr="00CA4C6D" w:rsidRDefault="0070181D" w:rsidP="0070181D">
      <w:pPr>
        <w:pStyle w:val="notetext"/>
      </w:pPr>
      <w:r w:rsidRPr="00CA4C6D">
        <w:t>Note:</w:t>
      </w:r>
      <w:r w:rsidRPr="00CA4C6D">
        <w:tab/>
        <w:t>The regulations may make provision in relation to the procedures and powers of the Inspector</w:t>
      </w:r>
      <w:r w:rsidR="00CA4C6D">
        <w:noBreakHyphen/>
      </w:r>
      <w:r w:rsidRPr="00CA4C6D">
        <w:t>General ADF in respect of the performance of the Inspector</w:t>
      </w:r>
      <w:r w:rsidR="00CA4C6D">
        <w:noBreakHyphen/>
      </w:r>
      <w:r w:rsidRPr="00CA4C6D">
        <w:t>General ADF’s functions (see paragraph</w:t>
      </w:r>
      <w:r w:rsidR="00CA4C6D">
        <w:t> </w:t>
      </w:r>
      <w:r w:rsidRPr="00CA4C6D">
        <w:t>124(1)(h)).</w:t>
      </w:r>
    </w:p>
    <w:p w:rsidR="00FB6543" w:rsidRPr="00CA4C6D" w:rsidRDefault="00FB6543" w:rsidP="00FB6543">
      <w:pPr>
        <w:pStyle w:val="ActHead5"/>
      </w:pPr>
      <w:bookmarkStart w:id="319" w:name="_Toc464568002"/>
      <w:r w:rsidRPr="00CA4C6D">
        <w:rPr>
          <w:rStyle w:val="CharSectno"/>
          <w:rFonts w:eastAsiaTheme="minorHAnsi"/>
        </w:rPr>
        <w:t>110DA</w:t>
      </w:r>
      <w:r w:rsidRPr="00CA4C6D">
        <w:t xml:space="preserve">  Conduct of inquiry or investigation</w:t>
      </w:r>
      <w:bookmarkEnd w:id="319"/>
    </w:p>
    <w:p w:rsidR="00FB6543" w:rsidRPr="00CA4C6D" w:rsidRDefault="00FB6543" w:rsidP="00FB6543">
      <w:pPr>
        <w:pStyle w:val="SubsectionHead"/>
      </w:pPr>
      <w:r w:rsidRPr="00CA4C6D">
        <w:t>Scope</w:t>
      </w:r>
    </w:p>
    <w:p w:rsidR="00FB6543" w:rsidRPr="00CA4C6D" w:rsidRDefault="00FB6543" w:rsidP="00FB6543">
      <w:pPr>
        <w:pStyle w:val="subsection"/>
      </w:pPr>
      <w:r w:rsidRPr="00CA4C6D">
        <w:tab/>
        <w:t>(1)</w:t>
      </w:r>
      <w:r w:rsidRPr="00CA4C6D">
        <w:tab/>
        <w:t>This section applies to an inquiry or investigation by the Inspector</w:t>
      </w:r>
      <w:r w:rsidR="00CA4C6D">
        <w:noBreakHyphen/>
      </w:r>
      <w:r w:rsidRPr="00CA4C6D">
        <w:t>General ADF under:</w:t>
      </w:r>
    </w:p>
    <w:p w:rsidR="00FB6543" w:rsidRPr="00CA4C6D" w:rsidRDefault="00FB6543" w:rsidP="00FB6543">
      <w:pPr>
        <w:pStyle w:val="paragraph"/>
      </w:pPr>
      <w:r w:rsidRPr="00CA4C6D">
        <w:tab/>
        <w:t>(a)</w:t>
      </w:r>
      <w:r w:rsidRPr="00CA4C6D">
        <w:tab/>
        <w:t>paragraph</w:t>
      </w:r>
      <w:r w:rsidR="00CA4C6D">
        <w:t> </w:t>
      </w:r>
      <w:r w:rsidRPr="00CA4C6D">
        <w:t>110C(1)(a); or</w:t>
      </w:r>
    </w:p>
    <w:p w:rsidR="00FB6543" w:rsidRPr="00CA4C6D" w:rsidRDefault="00FB6543" w:rsidP="00FB6543">
      <w:pPr>
        <w:pStyle w:val="paragraph"/>
      </w:pPr>
      <w:r w:rsidRPr="00CA4C6D">
        <w:tab/>
        <w:t>(b)</w:t>
      </w:r>
      <w:r w:rsidRPr="00CA4C6D">
        <w:tab/>
        <w:t>regulations made for the purposes of paragraph</w:t>
      </w:r>
      <w:r w:rsidR="00CA4C6D">
        <w:t> </w:t>
      </w:r>
      <w:r w:rsidRPr="00CA4C6D">
        <w:t>110C(1)(g).</w:t>
      </w:r>
    </w:p>
    <w:p w:rsidR="00FB6543" w:rsidRPr="00CA4C6D" w:rsidRDefault="00FB6543" w:rsidP="00FB6543">
      <w:pPr>
        <w:pStyle w:val="SubsectionHead"/>
      </w:pPr>
      <w:r w:rsidRPr="00CA4C6D">
        <w:t>When inquiry or investigation may be conducted</w:t>
      </w:r>
    </w:p>
    <w:p w:rsidR="00FB6543" w:rsidRPr="00CA4C6D" w:rsidRDefault="00FB6543" w:rsidP="00FB6543">
      <w:pPr>
        <w:pStyle w:val="subsection"/>
      </w:pPr>
      <w:r w:rsidRPr="00CA4C6D">
        <w:tab/>
        <w:t>(2)</w:t>
      </w:r>
      <w:r w:rsidRPr="00CA4C6D">
        <w:tab/>
        <w:t>The Inspector</w:t>
      </w:r>
      <w:r w:rsidR="00CA4C6D">
        <w:noBreakHyphen/>
      </w:r>
      <w:r w:rsidRPr="00CA4C6D">
        <w:t>General ADF may conduct an inquiry or investigation:</w:t>
      </w:r>
    </w:p>
    <w:p w:rsidR="00FB6543" w:rsidRPr="00CA4C6D" w:rsidRDefault="00FB6543" w:rsidP="00FB6543">
      <w:pPr>
        <w:pStyle w:val="paragraph"/>
      </w:pPr>
      <w:r w:rsidRPr="00CA4C6D">
        <w:tab/>
        <w:t>(a)</w:t>
      </w:r>
      <w:r w:rsidRPr="00CA4C6D">
        <w:tab/>
        <w:t>on his or her own initiative; or</w:t>
      </w:r>
    </w:p>
    <w:p w:rsidR="00FB6543" w:rsidRPr="00CA4C6D" w:rsidRDefault="00FB6543" w:rsidP="00FB6543">
      <w:pPr>
        <w:pStyle w:val="paragraph"/>
      </w:pPr>
      <w:r w:rsidRPr="00CA4C6D">
        <w:tab/>
        <w:t>(c)</w:t>
      </w:r>
      <w:r w:rsidRPr="00CA4C6D">
        <w:tab/>
        <w:t>at the request of an individual.</w:t>
      </w:r>
    </w:p>
    <w:p w:rsidR="00FB6543" w:rsidRPr="00CA4C6D" w:rsidRDefault="00FB6543" w:rsidP="00FB6543">
      <w:pPr>
        <w:pStyle w:val="ActHead5"/>
      </w:pPr>
      <w:bookmarkStart w:id="320" w:name="_Toc464568003"/>
      <w:r w:rsidRPr="00CA4C6D">
        <w:rPr>
          <w:rStyle w:val="CharSectno"/>
          <w:rFonts w:eastAsiaTheme="minorHAnsi"/>
        </w:rPr>
        <w:t>110DB</w:t>
      </w:r>
      <w:r w:rsidRPr="00CA4C6D">
        <w:t xml:space="preserve">  Inspector</w:t>
      </w:r>
      <w:r w:rsidR="00CA4C6D">
        <w:noBreakHyphen/>
      </w:r>
      <w:r w:rsidRPr="00CA4C6D">
        <w:t>General ADF may end an inquiry or investigation</w:t>
      </w:r>
      <w:bookmarkEnd w:id="320"/>
    </w:p>
    <w:p w:rsidR="00FB6543" w:rsidRPr="00CA4C6D" w:rsidRDefault="00FB6543" w:rsidP="00FB6543">
      <w:pPr>
        <w:pStyle w:val="subsection"/>
      </w:pPr>
      <w:r w:rsidRPr="00CA4C6D">
        <w:tab/>
        <w:t>(1)</w:t>
      </w:r>
      <w:r w:rsidRPr="00CA4C6D">
        <w:tab/>
        <w:t>The Inspector</w:t>
      </w:r>
      <w:r w:rsidR="00CA4C6D">
        <w:noBreakHyphen/>
      </w:r>
      <w:r w:rsidRPr="00CA4C6D">
        <w:t>General ADF may end an inquiry or investigation conducted by the Inspector</w:t>
      </w:r>
      <w:r w:rsidR="00CA4C6D">
        <w:noBreakHyphen/>
      </w:r>
      <w:r w:rsidRPr="00CA4C6D">
        <w:t>General ADF if the Inspector</w:t>
      </w:r>
      <w:r w:rsidR="00CA4C6D">
        <w:noBreakHyphen/>
      </w:r>
      <w:r w:rsidRPr="00CA4C6D">
        <w:t>General ADF is satisfied that the inquiry or investigation, or the continuation of the inquiry or investigation, is not warranted having regard to all the circumstances.</w:t>
      </w:r>
    </w:p>
    <w:p w:rsidR="00FB6543" w:rsidRPr="00CA4C6D" w:rsidRDefault="00FB6543" w:rsidP="00FB6543">
      <w:pPr>
        <w:pStyle w:val="subsection"/>
      </w:pPr>
      <w:r w:rsidRPr="00CA4C6D">
        <w:tab/>
        <w:t>(2)</w:t>
      </w:r>
      <w:r w:rsidRPr="00CA4C6D">
        <w:tab/>
      </w:r>
      <w:r w:rsidR="00CA4C6D">
        <w:t>Subsection (</w:t>
      </w:r>
      <w:r w:rsidRPr="00CA4C6D">
        <w:t>1) does not apply to an inquiry or investigation under paragraph</w:t>
      </w:r>
      <w:r w:rsidR="00CA4C6D">
        <w:t> </w:t>
      </w:r>
      <w:r w:rsidRPr="00CA4C6D">
        <w:t>110C(1)(e).</w:t>
      </w:r>
    </w:p>
    <w:p w:rsidR="00FB6543" w:rsidRPr="00CA4C6D" w:rsidRDefault="00FB6543" w:rsidP="00FB6543">
      <w:pPr>
        <w:pStyle w:val="notetext"/>
      </w:pPr>
      <w:r w:rsidRPr="00CA4C6D">
        <w:t>Note:</w:t>
      </w:r>
      <w:r w:rsidRPr="00CA4C6D">
        <w:tab/>
        <w:t>Paragraph 110C(1)(e) is about inquiries and investigations directed by the Minister.</w:t>
      </w:r>
    </w:p>
    <w:p w:rsidR="0070181D" w:rsidRPr="00CA4C6D" w:rsidRDefault="0070181D" w:rsidP="00AA52F6">
      <w:pPr>
        <w:pStyle w:val="ActHead3"/>
        <w:pageBreakBefore/>
      </w:pPr>
      <w:bookmarkStart w:id="321" w:name="_Toc464568004"/>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Administrative provisions about the Inspector</w:t>
      </w:r>
      <w:r w:rsidR="00CA4C6D" w:rsidRPr="00CA4C6D">
        <w:rPr>
          <w:rStyle w:val="CharDivText"/>
        </w:rPr>
        <w:noBreakHyphen/>
      </w:r>
      <w:r w:rsidRPr="00CA4C6D">
        <w:rPr>
          <w:rStyle w:val="CharDivText"/>
        </w:rPr>
        <w:t>General of the Australian Defence Force</w:t>
      </w:r>
      <w:bookmarkEnd w:id="321"/>
    </w:p>
    <w:p w:rsidR="0070181D" w:rsidRPr="00CA4C6D" w:rsidRDefault="0070181D" w:rsidP="0070181D">
      <w:pPr>
        <w:pStyle w:val="ActHead5"/>
      </w:pPr>
      <w:bookmarkStart w:id="322" w:name="_Toc464568005"/>
      <w:r w:rsidRPr="00CA4C6D">
        <w:rPr>
          <w:rStyle w:val="CharSectno"/>
        </w:rPr>
        <w:t>110E</w:t>
      </w:r>
      <w:r w:rsidRPr="00CA4C6D">
        <w:t xml:space="preserve">  Appointment</w:t>
      </w:r>
      <w:bookmarkEnd w:id="322"/>
    </w:p>
    <w:p w:rsidR="0070181D" w:rsidRPr="00CA4C6D" w:rsidRDefault="0070181D" w:rsidP="0070181D">
      <w:pPr>
        <w:pStyle w:val="subsection"/>
      </w:pPr>
      <w:r w:rsidRPr="00CA4C6D">
        <w:tab/>
        <w:t>(1)</w:t>
      </w:r>
      <w:r w:rsidRPr="00CA4C6D">
        <w:tab/>
        <w:t>The Inspector</w:t>
      </w:r>
      <w:r w:rsidR="00CA4C6D">
        <w:noBreakHyphen/>
      </w:r>
      <w:r w:rsidRPr="00CA4C6D">
        <w:t>General ADF is to be appointed by the Minister by written instrument.</w:t>
      </w:r>
    </w:p>
    <w:p w:rsidR="0070181D" w:rsidRPr="00CA4C6D" w:rsidRDefault="0070181D" w:rsidP="0070181D">
      <w:pPr>
        <w:pStyle w:val="subsection"/>
      </w:pPr>
      <w:r w:rsidRPr="00CA4C6D">
        <w:tab/>
        <w:t>(2)</w:t>
      </w:r>
      <w:r w:rsidRPr="00CA4C6D">
        <w:tab/>
        <w:t xml:space="preserve">In making an appointment under </w:t>
      </w:r>
      <w:r w:rsidR="00CA4C6D">
        <w:t>subsection (</w:t>
      </w:r>
      <w:r w:rsidRPr="00CA4C6D">
        <w:t>1), the Minister must have regard to any recommendations made by the Chief of the Defence Force.</w:t>
      </w:r>
    </w:p>
    <w:p w:rsidR="0070181D" w:rsidRPr="00CA4C6D" w:rsidRDefault="0070181D" w:rsidP="0070181D">
      <w:pPr>
        <w:pStyle w:val="subsection"/>
      </w:pPr>
      <w:r w:rsidRPr="00CA4C6D">
        <w:tab/>
        <w:t>(3)</w:t>
      </w:r>
      <w:r w:rsidRPr="00CA4C6D">
        <w:tab/>
        <w:t>The Inspector</w:t>
      </w:r>
      <w:r w:rsidR="00CA4C6D">
        <w:noBreakHyphen/>
      </w:r>
      <w:r w:rsidRPr="00CA4C6D">
        <w:t>General ADF holds office on a full</w:t>
      </w:r>
      <w:r w:rsidR="00CA4C6D">
        <w:noBreakHyphen/>
      </w:r>
      <w:r w:rsidRPr="00CA4C6D">
        <w:t>time basis.</w:t>
      </w:r>
    </w:p>
    <w:p w:rsidR="0070181D" w:rsidRPr="00CA4C6D" w:rsidRDefault="0070181D" w:rsidP="0070181D">
      <w:pPr>
        <w:pStyle w:val="subsection"/>
      </w:pPr>
      <w:r w:rsidRPr="00CA4C6D">
        <w:tab/>
        <w:t>(4)</w:t>
      </w:r>
      <w:r w:rsidRPr="00CA4C6D">
        <w:tab/>
        <w:t>A person holding office as the Inspector</w:t>
      </w:r>
      <w:r w:rsidR="00CA4C6D">
        <w:noBreakHyphen/>
      </w:r>
      <w:r w:rsidRPr="00CA4C6D">
        <w:t>General ADF holds office on the terms and conditions (if any) in relation to matters not covered by this Act that are determined by the Minister.</w:t>
      </w:r>
    </w:p>
    <w:p w:rsidR="0070181D" w:rsidRPr="00CA4C6D" w:rsidRDefault="0070181D" w:rsidP="0070181D">
      <w:pPr>
        <w:pStyle w:val="ActHead5"/>
      </w:pPr>
      <w:bookmarkStart w:id="323" w:name="_Toc464568006"/>
      <w:r w:rsidRPr="00CA4C6D">
        <w:rPr>
          <w:rStyle w:val="CharSectno"/>
        </w:rPr>
        <w:t>110F</w:t>
      </w:r>
      <w:r w:rsidRPr="00CA4C6D">
        <w:t xml:space="preserve">  Qualifications for appointment</w:t>
      </w:r>
      <w:bookmarkEnd w:id="323"/>
    </w:p>
    <w:p w:rsidR="0070181D" w:rsidRPr="00CA4C6D" w:rsidRDefault="0070181D" w:rsidP="0070181D">
      <w:pPr>
        <w:pStyle w:val="subsection"/>
      </w:pPr>
      <w:r w:rsidRPr="00CA4C6D">
        <w:tab/>
      </w:r>
      <w:r w:rsidRPr="00CA4C6D">
        <w:tab/>
        <w:t>A person must not be appointed as the Inspector</w:t>
      </w:r>
      <w:r w:rsidR="00CA4C6D">
        <w:noBreakHyphen/>
      </w:r>
      <w:r w:rsidRPr="00CA4C6D">
        <w:t>General ADF unless the person has knowledge of and experience in relation to military justice issues and an understanding of their relevance to the role of the Defence Force.</w:t>
      </w:r>
    </w:p>
    <w:p w:rsidR="0070181D" w:rsidRPr="00CA4C6D" w:rsidRDefault="0070181D" w:rsidP="0070181D">
      <w:pPr>
        <w:pStyle w:val="ActHead5"/>
      </w:pPr>
      <w:bookmarkStart w:id="324" w:name="_Toc464568007"/>
      <w:r w:rsidRPr="00CA4C6D">
        <w:rPr>
          <w:rStyle w:val="CharSectno"/>
        </w:rPr>
        <w:t>110G</w:t>
      </w:r>
      <w:r w:rsidRPr="00CA4C6D">
        <w:t xml:space="preserve">  Tenure</w:t>
      </w:r>
      <w:bookmarkEnd w:id="324"/>
    </w:p>
    <w:p w:rsidR="0070181D" w:rsidRPr="00CA4C6D" w:rsidRDefault="0070181D" w:rsidP="0070181D">
      <w:pPr>
        <w:pStyle w:val="subsection"/>
      </w:pPr>
      <w:r w:rsidRPr="00CA4C6D">
        <w:tab/>
        <w:t>(1)</w:t>
      </w:r>
      <w:r w:rsidRPr="00CA4C6D">
        <w:tab/>
        <w:t>The Inspector</w:t>
      </w:r>
      <w:r w:rsidR="00CA4C6D">
        <w:noBreakHyphen/>
      </w:r>
      <w:r w:rsidRPr="00CA4C6D">
        <w:t>General ADF holds office for the period specified in the instrument of appointment. The period must not exceed 5 years.</w:t>
      </w:r>
    </w:p>
    <w:p w:rsidR="0070181D" w:rsidRPr="00CA4C6D" w:rsidRDefault="0070181D" w:rsidP="0070181D">
      <w:pPr>
        <w:pStyle w:val="subsection"/>
      </w:pPr>
      <w:r w:rsidRPr="00CA4C6D">
        <w:tab/>
        <w:t>(2)</w:t>
      </w:r>
      <w:r w:rsidRPr="00CA4C6D">
        <w:tab/>
        <w:t>The Inspector</w:t>
      </w:r>
      <w:r w:rsidR="00CA4C6D">
        <w:noBreakHyphen/>
      </w:r>
      <w:r w:rsidRPr="00CA4C6D">
        <w:t>General ADF is eligible for reappointment.</w:t>
      </w:r>
    </w:p>
    <w:p w:rsidR="0070181D" w:rsidRPr="00CA4C6D" w:rsidRDefault="0070181D" w:rsidP="0070181D">
      <w:pPr>
        <w:pStyle w:val="ActHead5"/>
      </w:pPr>
      <w:bookmarkStart w:id="325" w:name="_Toc464568008"/>
      <w:r w:rsidRPr="00CA4C6D">
        <w:rPr>
          <w:rStyle w:val="CharSectno"/>
        </w:rPr>
        <w:t>110H</w:t>
      </w:r>
      <w:r w:rsidRPr="00CA4C6D">
        <w:t xml:space="preserve">  Resignation</w:t>
      </w:r>
      <w:bookmarkEnd w:id="325"/>
    </w:p>
    <w:p w:rsidR="0070181D" w:rsidRPr="00CA4C6D" w:rsidRDefault="0070181D" w:rsidP="0070181D">
      <w:pPr>
        <w:pStyle w:val="subsection"/>
      </w:pPr>
      <w:r w:rsidRPr="00CA4C6D">
        <w:tab/>
      </w:r>
      <w:r w:rsidRPr="00CA4C6D">
        <w:tab/>
        <w:t>The Inspector</w:t>
      </w:r>
      <w:r w:rsidR="00CA4C6D">
        <w:noBreakHyphen/>
      </w:r>
      <w:r w:rsidRPr="00CA4C6D">
        <w:t>General ADF may resign his or her appointment by giving the Minister a written resignation.</w:t>
      </w:r>
    </w:p>
    <w:p w:rsidR="0070181D" w:rsidRPr="00CA4C6D" w:rsidRDefault="0070181D" w:rsidP="0070181D">
      <w:pPr>
        <w:pStyle w:val="ActHead5"/>
      </w:pPr>
      <w:bookmarkStart w:id="326" w:name="_Toc464568009"/>
      <w:r w:rsidRPr="00CA4C6D">
        <w:rPr>
          <w:rStyle w:val="CharSectno"/>
        </w:rPr>
        <w:lastRenderedPageBreak/>
        <w:t>110I</w:t>
      </w:r>
      <w:r w:rsidRPr="00CA4C6D">
        <w:t xml:space="preserve">  Remuneration</w:t>
      </w:r>
      <w:bookmarkEnd w:id="326"/>
    </w:p>
    <w:p w:rsidR="0070181D" w:rsidRPr="00CA4C6D" w:rsidRDefault="0070181D" w:rsidP="0070181D">
      <w:pPr>
        <w:pStyle w:val="subsection"/>
      </w:pPr>
      <w:r w:rsidRPr="00CA4C6D">
        <w:tab/>
        <w:t>(1)</w:t>
      </w:r>
      <w:r w:rsidRPr="00CA4C6D">
        <w:tab/>
        <w:t>The Inspector</w:t>
      </w:r>
      <w:r w:rsidR="00CA4C6D">
        <w:noBreakHyphen/>
      </w:r>
      <w:r w:rsidRPr="00CA4C6D">
        <w:t>General ADF is to be paid the remuneration that is determined by the Remuneration Tribunal. If no determination of that remuneration by the Tribunal is in operation, he or she is to be paid the remuneration that is prescribed.</w:t>
      </w:r>
    </w:p>
    <w:p w:rsidR="0070181D" w:rsidRPr="00CA4C6D" w:rsidRDefault="0070181D" w:rsidP="0070181D">
      <w:pPr>
        <w:pStyle w:val="subsection"/>
      </w:pPr>
      <w:r w:rsidRPr="00CA4C6D">
        <w:tab/>
        <w:t>(2)</w:t>
      </w:r>
      <w:r w:rsidRPr="00CA4C6D">
        <w:tab/>
        <w:t>The Inspector</w:t>
      </w:r>
      <w:r w:rsidR="00CA4C6D">
        <w:noBreakHyphen/>
      </w:r>
      <w:r w:rsidRPr="00CA4C6D">
        <w:t>General ADF is to be paid the allowances that are prescribed.</w:t>
      </w:r>
    </w:p>
    <w:p w:rsidR="0070181D" w:rsidRPr="00CA4C6D" w:rsidRDefault="0070181D" w:rsidP="0070181D">
      <w:pPr>
        <w:pStyle w:val="subsection"/>
      </w:pPr>
      <w:r w:rsidRPr="00CA4C6D">
        <w:tab/>
        <w:t>(3)</w:t>
      </w:r>
      <w:r w:rsidRPr="00CA4C6D">
        <w:tab/>
        <w:t xml:space="preserve">This section has effect subject to the </w:t>
      </w:r>
      <w:r w:rsidRPr="00CA4C6D">
        <w:rPr>
          <w:i/>
        </w:rPr>
        <w:t>Remuneration Tribunal Act 1973</w:t>
      </w:r>
      <w:r w:rsidRPr="00CA4C6D">
        <w:t>.</w:t>
      </w:r>
    </w:p>
    <w:p w:rsidR="0070181D" w:rsidRPr="00CA4C6D" w:rsidRDefault="0070181D" w:rsidP="0070181D">
      <w:pPr>
        <w:pStyle w:val="ActHead5"/>
      </w:pPr>
      <w:bookmarkStart w:id="327" w:name="_Toc464568010"/>
      <w:r w:rsidRPr="00CA4C6D">
        <w:rPr>
          <w:rStyle w:val="CharSectno"/>
        </w:rPr>
        <w:t>110J</w:t>
      </w:r>
      <w:r w:rsidRPr="00CA4C6D">
        <w:t xml:space="preserve">  Leave of absence</w:t>
      </w:r>
      <w:bookmarkEnd w:id="327"/>
    </w:p>
    <w:p w:rsidR="0070181D" w:rsidRPr="00CA4C6D" w:rsidRDefault="0070181D" w:rsidP="0070181D">
      <w:pPr>
        <w:pStyle w:val="subsection"/>
      </w:pPr>
      <w:r w:rsidRPr="00CA4C6D">
        <w:tab/>
        <w:t>(1)</w:t>
      </w:r>
      <w:r w:rsidRPr="00CA4C6D">
        <w:tab/>
        <w:t>The Inspector</w:t>
      </w:r>
      <w:r w:rsidR="00CA4C6D">
        <w:noBreakHyphen/>
      </w:r>
      <w:r w:rsidRPr="00CA4C6D">
        <w:t>General ADF has the recreation leave entitlements that are determined by the Remuneration Tribunal.</w:t>
      </w:r>
    </w:p>
    <w:p w:rsidR="0070181D" w:rsidRPr="00CA4C6D" w:rsidRDefault="0070181D" w:rsidP="0070181D">
      <w:pPr>
        <w:pStyle w:val="subsection"/>
      </w:pPr>
      <w:r w:rsidRPr="00CA4C6D">
        <w:tab/>
        <w:t>(2)</w:t>
      </w:r>
      <w:r w:rsidRPr="00CA4C6D">
        <w:tab/>
        <w:t>The Chief of the Defence Force may grant the Inspector</w:t>
      </w:r>
      <w:r w:rsidR="00CA4C6D">
        <w:noBreakHyphen/>
      </w:r>
      <w:r w:rsidRPr="00CA4C6D">
        <w:t>General ADF leave of absence, other than recreation leave, on the terms and conditions as to remuneration or otherwise that the Chief of the Defence Force determines.</w:t>
      </w:r>
    </w:p>
    <w:p w:rsidR="0070181D" w:rsidRPr="00CA4C6D" w:rsidRDefault="0070181D" w:rsidP="0070181D">
      <w:pPr>
        <w:pStyle w:val="ActHead5"/>
      </w:pPr>
      <w:bookmarkStart w:id="328" w:name="_Toc464568011"/>
      <w:r w:rsidRPr="00CA4C6D">
        <w:rPr>
          <w:rStyle w:val="CharSectno"/>
        </w:rPr>
        <w:t>110K</w:t>
      </w:r>
      <w:r w:rsidRPr="00CA4C6D">
        <w:t xml:space="preserve">  Engaging in other paid work</w:t>
      </w:r>
      <w:bookmarkEnd w:id="328"/>
    </w:p>
    <w:p w:rsidR="0070181D" w:rsidRPr="00CA4C6D" w:rsidRDefault="0070181D" w:rsidP="0070181D">
      <w:pPr>
        <w:pStyle w:val="subsection"/>
        <w:rPr>
          <w:b/>
        </w:rPr>
      </w:pPr>
      <w:r w:rsidRPr="00CA4C6D">
        <w:tab/>
      </w:r>
      <w:r w:rsidRPr="00CA4C6D">
        <w:tab/>
        <w:t>The Inspector</w:t>
      </w:r>
      <w:r w:rsidR="00CA4C6D">
        <w:noBreakHyphen/>
      </w:r>
      <w:r w:rsidRPr="00CA4C6D">
        <w:t>General ADF must not engage in paid employment outside the duties of his or her office without the Minister’s consent.</w:t>
      </w:r>
    </w:p>
    <w:p w:rsidR="0070181D" w:rsidRPr="00CA4C6D" w:rsidRDefault="0070181D" w:rsidP="0070181D">
      <w:pPr>
        <w:pStyle w:val="ActHead5"/>
      </w:pPr>
      <w:bookmarkStart w:id="329" w:name="_Toc464568012"/>
      <w:r w:rsidRPr="00CA4C6D">
        <w:rPr>
          <w:rStyle w:val="CharSectno"/>
        </w:rPr>
        <w:t>110L</w:t>
      </w:r>
      <w:r w:rsidRPr="00CA4C6D">
        <w:t xml:space="preserve">  Termination of appointment</w:t>
      </w:r>
      <w:bookmarkEnd w:id="329"/>
    </w:p>
    <w:p w:rsidR="0070181D" w:rsidRPr="00CA4C6D" w:rsidRDefault="0070181D" w:rsidP="0070181D">
      <w:pPr>
        <w:pStyle w:val="subsection"/>
      </w:pPr>
      <w:r w:rsidRPr="00CA4C6D">
        <w:tab/>
        <w:t>(1)</w:t>
      </w:r>
      <w:r w:rsidRPr="00CA4C6D">
        <w:tab/>
        <w:t>The Minister must terminate the appointment of the Inspector</w:t>
      </w:r>
      <w:r w:rsidR="00CA4C6D">
        <w:noBreakHyphen/>
      </w:r>
      <w:r w:rsidRPr="00CA4C6D">
        <w:t>General ADF if the Inspector</w:t>
      </w:r>
      <w:r w:rsidR="00CA4C6D">
        <w:noBreakHyphen/>
      </w:r>
      <w:r w:rsidRPr="00CA4C6D">
        <w:t>General ADF:</w:t>
      </w:r>
    </w:p>
    <w:p w:rsidR="0070181D" w:rsidRPr="00CA4C6D" w:rsidRDefault="0070181D" w:rsidP="0070181D">
      <w:pPr>
        <w:pStyle w:val="paragraph"/>
      </w:pPr>
      <w:r w:rsidRPr="00CA4C6D">
        <w:tab/>
        <w:t>(a)</w:t>
      </w:r>
      <w:r w:rsidRPr="00CA4C6D">
        <w:tab/>
        <w:t>becomes bankrupt; or</w:t>
      </w:r>
    </w:p>
    <w:p w:rsidR="0070181D" w:rsidRPr="00CA4C6D" w:rsidRDefault="0070181D" w:rsidP="0070181D">
      <w:pPr>
        <w:pStyle w:val="paragraph"/>
      </w:pPr>
      <w:r w:rsidRPr="00CA4C6D">
        <w:tab/>
        <w:t>(b)</w:t>
      </w:r>
      <w:r w:rsidRPr="00CA4C6D">
        <w:tab/>
        <w:t>applies to take the benefit of any law for the relief of bankrupt or insolvent debtors; or</w:t>
      </w:r>
    </w:p>
    <w:p w:rsidR="0070181D" w:rsidRPr="00CA4C6D" w:rsidRDefault="0070181D" w:rsidP="0070181D">
      <w:pPr>
        <w:pStyle w:val="paragraph"/>
      </w:pPr>
      <w:r w:rsidRPr="00CA4C6D">
        <w:tab/>
        <w:t>(c)</w:t>
      </w:r>
      <w:r w:rsidRPr="00CA4C6D">
        <w:tab/>
        <w:t>compounds with his or her creditors; or</w:t>
      </w:r>
    </w:p>
    <w:p w:rsidR="0070181D" w:rsidRPr="00CA4C6D" w:rsidRDefault="0070181D" w:rsidP="0070181D">
      <w:pPr>
        <w:pStyle w:val="paragraph"/>
      </w:pPr>
      <w:r w:rsidRPr="00CA4C6D">
        <w:lastRenderedPageBreak/>
        <w:tab/>
        <w:t>(d)</w:t>
      </w:r>
      <w:r w:rsidRPr="00CA4C6D">
        <w:tab/>
        <w:t>assigns his or her remuneration for the benefit of his or her creditors; or</w:t>
      </w:r>
    </w:p>
    <w:p w:rsidR="0070181D" w:rsidRPr="00CA4C6D" w:rsidRDefault="0070181D" w:rsidP="0070181D">
      <w:pPr>
        <w:pStyle w:val="paragraph"/>
      </w:pPr>
      <w:r w:rsidRPr="00CA4C6D">
        <w:tab/>
        <w:t>(e)</w:t>
      </w:r>
      <w:r w:rsidRPr="00CA4C6D">
        <w:tab/>
        <w:t>is absent from duty, except on leave of absence, for 14 consecutive days or for 28 days in any 12 months; or</w:t>
      </w:r>
    </w:p>
    <w:p w:rsidR="0070181D" w:rsidRPr="00CA4C6D" w:rsidRDefault="0070181D" w:rsidP="0070181D">
      <w:pPr>
        <w:pStyle w:val="paragraph"/>
      </w:pPr>
      <w:r w:rsidRPr="00CA4C6D">
        <w:tab/>
        <w:t>(f)</w:t>
      </w:r>
      <w:r w:rsidRPr="00CA4C6D">
        <w:tab/>
        <w:t>fails, without reasonable excuse, to comply with section</w:t>
      </w:r>
      <w:r w:rsidR="00CA4C6D">
        <w:t> </w:t>
      </w:r>
      <w:r w:rsidRPr="00CA4C6D">
        <w:t>110M.</w:t>
      </w:r>
    </w:p>
    <w:p w:rsidR="0070181D" w:rsidRPr="00CA4C6D" w:rsidRDefault="0070181D" w:rsidP="0070181D">
      <w:pPr>
        <w:pStyle w:val="subsection"/>
      </w:pPr>
      <w:r w:rsidRPr="00CA4C6D">
        <w:tab/>
        <w:t>(2)</w:t>
      </w:r>
      <w:r w:rsidRPr="00CA4C6D">
        <w:tab/>
        <w:t>The Minister may terminate the appointment of the Inspector</w:t>
      </w:r>
      <w:r w:rsidR="00CA4C6D">
        <w:noBreakHyphen/>
      </w:r>
      <w:r w:rsidRPr="00CA4C6D">
        <w:t>General ADF on the ground of:</w:t>
      </w:r>
    </w:p>
    <w:p w:rsidR="0070181D" w:rsidRPr="00CA4C6D" w:rsidRDefault="0070181D" w:rsidP="0070181D">
      <w:pPr>
        <w:pStyle w:val="paragraph"/>
      </w:pPr>
      <w:r w:rsidRPr="00CA4C6D">
        <w:tab/>
        <w:t>(a)</w:t>
      </w:r>
      <w:r w:rsidRPr="00CA4C6D">
        <w:tab/>
        <w:t>misbehaviour; or</w:t>
      </w:r>
    </w:p>
    <w:p w:rsidR="0070181D" w:rsidRPr="00CA4C6D" w:rsidRDefault="0070181D" w:rsidP="0070181D">
      <w:pPr>
        <w:pStyle w:val="paragraph"/>
      </w:pPr>
      <w:r w:rsidRPr="00CA4C6D">
        <w:tab/>
        <w:t>(b)</w:t>
      </w:r>
      <w:r w:rsidRPr="00CA4C6D">
        <w:tab/>
        <w:t>physical or mental incapacity.</w:t>
      </w:r>
    </w:p>
    <w:p w:rsidR="0070181D" w:rsidRPr="00CA4C6D" w:rsidRDefault="0070181D" w:rsidP="0070181D">
      <w:pPr>
        <w:pStyle w:val="subsection"/>
      </w:pPr>
      <w:r w:rsidRPr="00CA4C6D">
        <w:tab/>
        <w:t>(3)</w:t>
      </w:r>
      <w:r w:rsidRPr="00CA4C6D">
        <w:tab/>
        <w:t>The Minister may terminate the appointment of the Inspector</w:t>
      </w:r>
      <w:r w:rsidR="00CA4C6D">
        <w:noBreakHyphen/>
      </w:r>
      <w:r w:rsidRPr="00CA4C6D">
        <w:t>General ADF if the Inspector</w:t>
      </w:r>
      <w:r w:rsidR="00CA4C6D">
        <w:noBreakHyphen/>
      </w:r>
      <w:r w:rsidRPr="00CA4C6D">
        <w:t>General ADF engages in paid employment outside the duties of his or her office other than with the Minister’s consent.</w:t>
      </w:r>
    </w:p>
    <w:p w:rsidR="0070181D" w:rsidRPr="00CA4C6D" w:rsidRDefault="0070181D" w:rsidP="0070181D">
      <w:pPr>
        <w:pStyle w:val="ActHead5"/>
      </w:pPr>
      <w:bookmarkStart w:id="330" w:name="_Toc464568013"/>
      <w:r w:rsidRPr="00CA4C6D">
        <w:rPr>
          <w:rStyle w:val="CharSectno"/>
        </w:rPr>
        <w:t>110M</w:t>
      </w:r>
      <w:r w:rsidRPr="00CA4C6D">
        <w:t xml:space="preserve">  Disclosure of interests</w:t>
      </w:r>
      <w:bookmarkEnd w:id="330"/>
    </w:p>
    <w:p w:rsidR="0070181D" w:rsidRPr="00CA4C6D" w:rsidRDefault="0070181D" w:rsidP="0070181D">
      <w:pPr>
        <w:pStyle w:val="subsection"/>
      </w:pPr>
      <w:r w:rsidRPr="00CA4C6D">
        <w:tab/>
      </w:r>
      <w:r w:rsidRPr="00CA4C6D">
        <w:tab/>
        <w:t>The Inspector</w:t>
      </w:r>
      <w:r w:rsidR="00CA4C6D">
        <w:noBreakHyphen/>
      </w:r>
      <w:r w:rsidRPr="00CA4C6D">
        <w:t>General ADF must give written notice to the Minister of all interests (financial or otherwise) that the Inspector</w:t>
      </w:r>
      <w:r w:rsidR="00CA4C6D">
        <w:noBreakHyphen/>
      </w:r>
      <w:r w:rsidRPr="00CA4C6D">
        <w:t>General ADF has or acquires that could conflict with the proper performance of the functions of his or her office.</w:t>
      </w:r>
    </w:p>
    <w:p w:rsidR="0070181D" w:rsidRPr="00CA4C6D" w:rsidRDefault="0070181D" w:rsidP="0070181D">
      <w:pPr>
        <w:pStyle w:val="ActHead5"/>
      </w:pPr>
      <w:bookmarkStart w:id="331" w:name="_Toc464568014"/>
      <w:r w:rsidRPr="00CA4C6D">
        <w:rPr>
          <w:rStyle w:val="CharSectno"/>
        </w:rPr>
        <w:t>110N</w:t>
      </w:r>
      <w:r w:rsidRPr="00CA4C6D">
        <w:t xml:space="preserve">  Acting appointments</w:t>
      </w:r>
      <w:bookmarkEnd w:id="331"/>
    </w:p>
    <w:p w:rsidR="0070181D" w:rsidRPr="00CA4C6D" w:rsidRDefault="0070181D" w:rsidP="0070181D">
      <w:pPr>
        <w:pStyle w:val="subsection"/>
      </w:pPr>
      <w:r w:rsidRPr="00CA4C6D">
        <w:tab/>
        <w:t>(1)</w:t>
      </w:r>
      <w:r w:rsidRPr="00CA4C6D">
        <w:tab/>
        <w:t>The Minister may appoint a person to act as the Inspector</w:t>
      </w:r>
      <w:r w:rsidR="00CA4C6D">
        <w:noBreakHyphen/>
      </w:r>
      <w:r w:rsidRPr="00CA4C6D">
        <w:t>General ADF:</w:t>
      </w:r>
    </w:p>
    <w:p w:rsidR="0070181D" w:rsidRPr="00CA4C6D" w:rsidRDefault="0070181D" w:rsidP="0070181D">
      <w:pPr>
        <w:pStyle w:val="paragraph"/>
      </w:pPr>
      <w:r w:rsidRPr="00CA4C6D">
        <w:tab/>
        <w:t>(a)</w:t>
      </w:r>
      <w:r w:rsidRPr="00CA4C6D">
        <w:tab/>
        <w:t>during a vacancy in the office of Inspector</w:t>
      </w:r>
      <w:r w:rsidR="00CA4C6D">
        <w:noBreakHyphen/>
      </w:r>
      <w:r w:rsidRPr="00CA4C6D">
        <w:t>General ADF (whether or not an appointment has previously been made to that office); or</w:t>
      </w:r>
    </w:p>
    <w:p w:rsidR="0070181D" w:rsidRPr="00CA4C6D" w:rsidRDefault="0070181D" w:rsidP="0070181D">
      <w:pPr>
        <w:pStyle w:val="paragraph"/>
      </w:pPr>
      <w:r w:rsidRPr="00CA4C6D">
        <w:tab/>
        <w:t>(b)</w:t>
      </w:r>
      <w:r w:rsidRPr="00CA4C6D">
        <w:tab/>
        <w:t>during any period, or during all periods, when the Inspector</w:t>
      </w:r>
      <w:r w:rsidR="00CA4C6D">
        <w:noBreakHyphen/>
      </w:r>
      <w:r w:rsidRPr="00CA4C6D">
        <w:t xml:space="preserve">General ADF is absent from duty or from </w:t>
      </w:r>
      <w:smartTag w:uri="urn:schemas-microsoft-com:office:smarttags" w:element="country-region">
        <w:smartTag w:uri="urn:schemas-microsoft-com:office:smarttags" w:element="place">
          <w:r w:rsidRPr="00CA4C6D">
            <w:t>Australia</w:t>
          </w:r>
        </w:smartTag>
      </w:smartTag>
      <w:r w:rsidRPr="00CA4C6D">
        <w:t>, or is, for any other reason, unable to perform the duties of the office.</w:t>
      </w:r>
    </w:p>
    <w:p w:rsidR="00E425B4" w:rsidRPr="00CA4C6D" w:rsidRDefault="00E425B4" w:rsidP="00E425B4">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70181D" w:rsidRPr="00CA4C6D" w:rsidRDefault="0070181D" w:rsidP="0070181D">
      <w:pPr>
        <w:pStyle w:val="subsection"/>
      </w:pPr>
      <w:r w:rsidRPr="00CA4C6D">
        <w:lastRenderedPageBreak/>
        <w:tab/>
        <w:t>(3)</w:t>
      </w:r>
      <w:r w:rsidRPr="00CA4C6D">
        <w:tab/>
        <w:t>The Minister must not appoint a person to act as the Inspector</w:t>
      </w:r>
      <w:r w:rsidR="00CA4C6D">
        <w:noBreakHyphen/>
      </w:r>
      <w:r w:rsidRPr="00CA4C6D">
        <w:t>General ADF unless the person has knowledge of and experience in relation to military justice issues and an understanding of their relevance to the role of the Defence Force.</w:t>
      </w:r>
    </w:p>
    <w:p w:rsidR="0070181D" w:rsidRPr="00CA4C6D" w:rsidRDefault="0070181D" w:rsidP="0070181D">
      <w:pPr>
        <w:pStyle w:val="subsection"/>
      </w:pPr>
      <w:r w:rsidRPr="00CA4C6D">
        <w:tab/>
        <w:t>(4)</w:t>
      </w:r>
      <w:r w:rsidRPr="00CA4C6D">
        <w:tab/>
        <w:t xml:space="preserve">In making an appointment under </w:t>
      </w:r>
      <w:r w:rsidR="00CA4C6D">
        <w:t>subsection (</w:t>
      </w:r>
      <w:r w:rsidRPr="00CA4C6D">
        <w:t>1), the Minister must have regard to any recommendations made by the Chief of the Defence Force.</w:t>
      </w:r>
    </w:p>
    <w:p w:rsidR="0070181D" w:rsidRPr="00CA4C6D" w:rsidRDefault="0070181D" w:rsidP="0070181D">
      <w:pPr>
        <w:pStyle w:val="ActHead5"/>
      </w:pPr>
      <w:bookmarkStart w:id="332" w:name="_Toc464568015"/>
      <w:r w:rsidRPr="00CA4C6D">
        <w:rPr>
          <w:rStyle w:val="CharSectno"/>
        </w:rPr>
        <w:t>110O</w:t>
      </w:r>
      <w:r w:rsidRPr="00CA4C6D">
        <w:t xml:space="preserve">  Staff</w:t>
      </w:r>
      <w:bookmarkEnd w:id="332"/>
    </w:p>
    <w:p w:rsidR="0070181D" w:rsidRPr="00CA4C6D" w:rsidRDefault="0070181D" w:rsidP="0070181D">
      <w:pPr>
        <w:pStyle w:val="subsection"/>
      </w:pPr>
      <w:r w:rsidRPr="00CA4C6D">
        <w:tab/>
        <w:t>(1)</w:t>
      </w:r>
      <w:r w:rsidRPr="00CA4C6D">
        <w:tab/>
        <w:t>The staff necessary to assist the Inspector</w:t>
      </w:r>
      <w:r w:rsidR="00CA4C6D">
        <w:noBreakHyphen/>
      </w:r>
      <w:r w:rsidRPr="00CA4C6D">
        <w:t>General ADF are to be the following:</w:t>
      </w:r>
    </w:p>
    <w:p w:rsidR="0070181D" w:rsidRPr="00CA4C6D" w:rsidRDefault="0070181D" w:rsidP="0070181D">
      <w:pPr>
        <w:pStyle w:val="paragraph"/>
      </w:pPr>
      <w:r w:rsidRPr="00CA4C6D">
        <w:tab/>
        <w:t>(a)</w:t>
      </w:r>
      <w:r w:rsidRPr="00CA4C6D">
        <w:tab/>
        <w:t xml:space="preserve">members of the Defence Force made available for the purpose by the </w:t>
      </w:r>
      <w:r w:rsidR="00FE44E7" w:rsidRPr="00CA4C6D">
        <w:t>Chief of the Defence Force</w:t>
      </w:r>
      <w:r w:rsidRPr="00CA4C6D">
        <w:t>;</w:t>
      </w:r>
    </w:p>
    <w:p w:rsidR="0070181D" w:rsidRPr="00CA4C6D" w:rsidRDefault="0070181D" w:rsidP="0070181D">
      <w:pPr>
        <w:pStyle w:val="paragraph"/>
      </w:pPr>
      <w:r w:rsidRPr="00CA4C6D">
        <w:tab/>
        <w:t>(b)</w:t>
      </w:r>
      <w:r w:rsidRPr="00CA4C6D">
        <w:tab/>
        <w:t xml:space="preserve">persons engaged under the </w:t>
      </w:r>
      <w:r w:rsidRPr="00CA4C6D">
        <w:rPr>
          <w:i/>
        </w:rPr>
        <w:t>Public Service Act 1999</w:t>
      </w:r>
      <w:r w:rsidRPr="00CA4C6D">
        <w:t xml:space="preserve"> and made available for the purpose by the Secretary of the Department.</w:t>
      </w:r>
    </w:p>
    <w:p w:rsidR="0070181D" w:rsidRPr="00CA4C6D" w:rsidRDefault="0070181D" w:rsidP="0070181D">
      <w:pPr>
        <w:pStyle w:val="subsection"/>
      </w:pPr>
      <w:r w:rsidRPr="00CA4C6D">
        <w:tab/>
        <w:t>(2)</w:t>
      </w:r>
      <w:r w:rsidRPr="00CA4C6D">
        <w:tab/>
        <w:t>The Inspector</w:t>
      </w:r>
      <w:r w:rsidR="00CA4C6D">
        <w:noBreakHyphen/>
      </w:r>
      <w:r w:rsidRPr="00CA4C6D">
        <w:t>General ADF may engage persons having suitable qualifications and experience as consultants to, or to perform services for, the Inspector</w:t>
      </w:r>
      <w:r w:rsidR="00CA4C6D">
        <w:noBreakHyphen/>
      </w:r>
      <w:r w:rsidRPr="00CA4C6D">
        <w:t>General ADF.</w:t>
      </w:r>
    </w:p>
    <w:p w:rsidR="0070181D" w:rsidRPr="00CA4C6D" w:rsidRDefault="0070181D" w:rsidP="0070181D">
      <w:pPr>
        <w:pStyle w:val="subsection"/>
      </w:pPr>
      <w:r w:rsidRPr="00CA4C6D">
        <w:tab/>
        <w:t>(3)</w:t>
      </w:r>
      <w:r w:rsidRPr="00CA4C6D">
        <w:tab/>
        <w:t xml:space="preserve">An engagement under </w:t>
      </w:r>
      <w:r w:rsidR="00CA4C6D">
        <w:t>subsection (</w:t>
      </w:r>
      <w:r w:rsidRPr="00CA4C6D">
        <w:t>2) is to be made:</w:t>
      </w:r>
    </w:p>
    <w:p w:rsidR="0070181D" w:rsidRPr="00CA4C6D" w:rsidRDefault="0070181D" w:rsidP="0070181D">
      <w:pPr>
        <w:pStyle w:val="paragraph"/>
      </w:pPr>
      <w:r w:rsidRPr="00CA4C6D">
        <w:tab/>
        <w:t>(a)</w:t>
      </w:r>
      <w:r w:rsidRPr="00CA4C6D">
        <w:tab/>
        <w:t>on behalf of the Commonwealth; and</w:t>
      </w:r>
    </w:p>
    <w:p w:rsidR="0070181D" w:rsidRPr="00CA4C6D" w:rsidRDefault="0070181D" w:rsidP="0070181D">
      <w:pPr>
        <w:pStyle w:val="paragraph"/>
      </w:pPr>
      <w:r w:rsidRPr="00CA4C6D">
        <w:tab/>
        <w:t>(b)</w:t>
      </w:r>
      <w:r w:rsidRPr="00CA4C6D">
        <w:tab/>
        <w:t>by written agreement.</w:t>
      </w:r>
    </w:p>
    <w:p w:rsidR="008E77BB" w:rsidRPr="00CA4C6D" w:rsidRDefault="008E77BB" w:rsidP="008E77BB">
      <w:pPr>
        <w:pStyle w:val="ActHead5"/>
      </w:pPr>
      <w:bookmarkStart w:id="333" w:name="_Toc464568016"/>
      <w:r w:rsidRPr="00CA4C6D">
        <w:rPr>
          <w:rStyle w:val="CharSectno"/>
        </w:rPr>
        <w:t>110P</w:t>
      </w:r>
      <w:r w:rsidRPr="00CA4C6D">
        <w:t xml:space="preserve">  Inquiry officers, inquiry assistants and Assistants IGADF</w:t>
      </w:r>
      <w:bookmarkEnd w:id="333"/>
    </w:p>
    <w:p w:rsidR="008E77BB" w:rsidRPr="00CA4C6D" w:rsidRDefault="008E77BB" w:rsidP="008E77BB">
      <w:pPr>
        <w:pStyle w:val="subsection"/>
      </w:pPr>
      <w:r w:rsidRPr="00CA4C6D">
        <w:tab/>
        <w:t>(1)</w:t>
      </w:r>
      <w:r w:rsidRPr="00CA4C6D">
        <w:tab/>
        <w:t>The Inspector</w:t>
      </w:r>
      <w:r w:rsidR="00CA4C6D">
        <w:noBreakHyphen/>
      </w:r>
      <w:r w:rsidRPr="00CA4C6D">
        <w:t>General ADF may appoint a person as:</w:t>
      </w:r>
    </w:p>
    <w:p w:rsidR="008E77BB" w:rsidRPr="00CA4C6D" w:rsidRDefault="008E77BB" w:rsidP="008E77BB">
      <w:pPr>
        <w:pStyle w:val="paragraph"/>
      </w:pPr>
      <w:r w:rsidRPr="00CA4C6D">
        <w:tab/>
        <w:t>(a)</w:t>
      </w:r>
      <w:r w:rsidRPr="00CA4C6D">
        <w:tab/>
        <w:t>an inquiry officer; or</w:t>
      </w:r>
    </w:p>
    <w:p w:rsidR="008E77BB" w:rsidRPr="00CA4C6D" w:rsidRDefault="008E77BB" w:rsidP="008E77BB">
      <w:pPr>
        <w:pStyle w:val="paragraph"/>
      </w:pPr>
      <w:r w:rsidRPr="00CA4C6D">
        <w:tab/>
        <w:t>(b)</w:t>
      </w:r>
      <w:r w:rsidRPr="00CA4C6D">
        <w:tab/>
        <w:t>an inquiry assistant; or</w:t>
      </w:r>
    </w:p>
    <w:p w:rsidR="008E77BB" w:rsidRPr="00CA4C6D" w:rsidRDefault="008E77BB" w:rsidP="008E77BB">
      <w:pPr>
        <w:pStyle w:val="paragraph"/>
      </w:pPr>
      <w:r w:rsidRPr="00CA4C6D">
        <w:tab/>
        <w:t>(c)</w:t>
      </w:r>
      <w:r w:rsidRPr="00CA4C6D">
        <w:tab/>
        <w:t>an Assistant IGADF.</w:t>
      </w:r>
    </w:p>
    <w:p w:rsidR="008E77BB" w:rsidRPr="00CA4C6D" w:rsidRDefault="008E77BB" w:rsidP="008E77BB">
      <w:pPr>
        <w:pStyle w:val="subsection"/>
      </w:pPr>
      <w:r w:rsidRPr="00CA4C6D">
        <w:tab/>
        <w:t>(2)</w:t>
      </w:r>
      <w:r w:rsidRPr="00CA4C6D">
        <w:tab/>
        <w:t>The Inspector</w:t>
      </w:r>
      <w:r w:rsidR="00CA4C6D">
        <w:noBreakHyphen/>
      </w:r>
      <w:r w:rsidRPr="00CA4C6D">
        <w:t xml:space="preserve">General ADF must not appoint a person under </w:t>
      </w:r>
      <w:r w:rsidR="00CA4C6D">
        <w:t>subsection (</w:t>
      </w:r>
      <w:r w:rsidRPr="00CA4C6D">
        <w:t>1) unless the person is eligible to be so appointed under the regulations.</w:t>
      </w:r>
    </w:p>
    <w:p w:rsidR="008E77BB" w:rsidRPr="00CA4C6D" w:rsidRDefault="008E77BB" w:rsidP="008E77BB">
      <w:pPr>
        <w:pStyle w:val="subsection"/>
      </w:pPr>
      <w:r w:rsidRPr="00CA4C6D">
        <w:lastRenderedPageBreak/>
        <w:tab/>
        <w:t>(3)</w:t>
      </w:r>
      <w:r w:rsidRPr="00CA4C6D">
        <w:tab/>
        <w:t xml:space="preserve">The regulations may prescribe matters relating to the roles, functions and powers of a person appointed under </w:t>
      </w:r>
      <w:r w:rsidR="00CA4C6D">
        <w:t>subsection (</w:t>
      </w:r>
      <w:r w:rsidRPr="00CA4C6D">
        <w:t>1).</w:t>
      </w:r>
    </w:p>
    <w:p w:rsidR="0070181D" w:rsidRPr="00CA4C6D" w:rsidRDefault="0070181D" w:rsidP="00AA52F6">
      <w:pPr>
        <w:pStyle w:val="ActHead3"/>
        <w:pageBreakBefore/>
      </w:pPr>
      <w:bookmarkStart w:id="334" w:name="_Toc464568017"/>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Other matters</w:t>
      </w:r>
      <w:bookmarkEnd w:id="334"/>
    </w:p>
    <w:p w:rsidR="0070181D" w:rsidRPr="00CA4C6D" w:rsidRDefault="0070181D" w:rsidP="0070181D">
      <w:pPr>
        <w:pStyle w:val="ActHead5"/>
      </w:pPr>
      <w:bookmarkStart w:id="335" w:name="_Toc464568018"/>
      <w:r w:rsidRPr="00CA4C6D">
        <w:rPr>
          <w:rStyle w:val="CharSectno"/>
        </w:rPr>
        <w:t>110Q</w:t>
      </w:r>
      <w:r w:rsidRPr="00CA4C6D">
        <w:t xml:space="preserve">  Protection from civil actions</w:t>
      </w:r>
      <w:bookmarkEnd w:id="335"/>
    </w:p>
    <w:p w:rsidR="0070181D" w:rsidRPr="00CA4C6D" w:rsidRDefault="0070181D" w:rsidP="0070181D">
      <w:pPr>
        <w:pStyle w:val="subsection"/>
      </w:pPr>
      <w:r w:rsidRPr="00CA4C6D">
        <w:tab/>
        <w:t>(1)</w:t>
      </w:r>
      <w:r w:rsidRPr="00CA4C6D">
        <w:tab/>
        <w:t>This section applies to the following persons (</w:t>
      </w:r>
      <w:r w:rsidRPr="00CA4C6D">
        <w:rPr>
          <w:b/>
          <w:i/>
        </w:rPr>
        <w:t>protected persons</w:t>
      </w:r>
      <w:r w:rsidRPr="00CA4C6D">
        <w:t>):</w:t>
      </w:r>
    </w:p>
    <w:p w:rsidR="0070181D" w:rsidRPr="00CA4C6D" w:rsidRDefault="0070181D" w:rsidP="0070181D">
      <w:pPr>
        <w:pStyle w:val="paragraph"/>
      </w:pPr>
      <w:r w:rsidRPr="00CA4C6D">
        <w:tab/>
        <w:t>(a)</w:t>
      </w:r>
      <w:r w:rsidRPr="00CA4C6D">
        <w:tab/>
        <w:t>the Inspector</w:t>
      </w:r>
      <w:r w:rsidR="00CA4C6D">
        <w:noBreakHyphen/>
      </w:r>
      <w:r w:rsidRPr="00CA4C6D">
        <w:t>General ADF;</w:t>
      </w:r>
    </w:p>
    <w:p w:rsidR="0070181D" w:rsidRPr="00CA4C6D" w:rsidRDefault="0070181D" w:rsidP="0070181D">
      <w:pPr>
        <w:pStyle w:val="paragraph"/>
      </w:pPr>
      <w:r w:rsidRPr="00CA4C6D">
        <w:tab/>
        <w:t>(b)</w:t>
      </w:r>
      <w:r w:rsidRPr="00CA4C6D">
        <w:tab/>
        <w:t>a person acting under the authority of the Inspector</w:t>
      </w:r>
      <w:r w:rsidR="00CA4C6D">
        <w:noBreakHyphen/>
      </w:r>
      <w:r w:rsidRPr="00CA4C6D">
        <w:t>General ADF.</w:t>
      </w:r>
    </w:p>
    <w:p w:rsidR="0070181D" w:rsidRPr="00CA4C6D" w:rsidRDefault="0070181D" w:rsidP="0070181D">
      <w:pPr>
        <w:pStyle w:val="subsection"/>
      </w:pPr>
      <w:r w:rsidRPr="00CA4C6D">
        <w:tab/>
        <w:t>(2)</w:t>
      </w:r>
      <w:r w:rsidRPr="00CA4C6D">
        <w:tab/>
        <w:t>A protected person is not liable to civil proceedings for loss, damage or injury of any kind suffered by another person as a result of the performance or exercise, in good faith, of the protected person’s functions, powers or duties under or in relation to this Act.</w:t>
      </w:r>
    </w:p>
    <w:p w:rsidR="00FB6543" w:rsidRPr="00CA4C6D" w:rsidRDefault="00FB6543" w:rsidP="00FB6543">
      <w:pPr>
        <w:pStyle w:val="ActHead5"/>
      </w:pPr>
      <w:bookmarkStart w:id="336" w:name="_Toc464568019"/>
      <w:r w:rsidRPr="00CA4C6D">
        <w:rPr>
          <w:rStyle w:val="CharSectno"/>
          <w:rFonts w:eastAsiaTheme="minorHAnsi"/>
        </w:rPr>
        <w:t>110R</w:t>
      </w:r>
      <w:r w:rsidRPr="00CA4C6D">
        <w:t xml:space="preserve">  Annual report by Inspector</w:t>
      </w:r>
      <w:r w:rsidR="00CA4C6D">
        <w:noBreakHyphen/>
      </w:r>
      <w:r w:rsidRPr="00CA4C6D">
        <w:t>General ADF</w:t>
      </w:r>
      <w:bookmarkEnd w:id="336"/>
    </w:p>
    <w:p w:rsidR="00FB6543" w:rsidRPr="00CA4C6D" w:rsidRDefault="00FB6543" w:rsidP="00FB6543">
      <w:pPr>
        <w:pStyle w:val="subsection"/>
      </w:pPr>
      <w:r w:rsidRPr="00CA4C6D">
        <w:tab/>
        <w:t>(1)</w:t>
      </w:r>
      <w:r w:rsidRPr="00CA4C6D">
        <w:tab/>
        <w:t>As soon as practicable after the end of each financial year, the Inspector</w:t>
      </w:r>
      <w:r w:rsidR="00CA4C6D">
        <w:noBreakHyphen/>
      </w:r>
      <w:r w:rsidRPr="00CA4C6D">
        <w:t>General ADF must prepare and give to the Minister, for presentation to the Parliament, a report on the operations of the Inspector</w:t>
      </w:r>
      <w:r w:rsidR="00CA4C6D">
        <w:noBreakHyphen/>
      </w:r>
      <w:r w:rsidRPr="00CA4C6D">
        <w:t>General ADF during the financial year.</w:t>
      </w:r>
    </w:p>
    <w:p w:rsidR="00FB6543" w:rsidRPr="00CA4C6D" w:rsidRDefault="00FB6543" w:rsidP="00FB6543">
      <w:pPr>
        <w:pStyle w:val="notetext"/>
      </w:pPr>
      <w:r w:rsidRPr="00CA4C6D">
        <w:t>Note:</w:t>
      </w:r>
      <w:r w:rsidRPr="00CA4C6D">
        <w:tab/>
        <w:t>See also section</w:t>
      </w:r>
      <w:r w:rsidR="00CA4C6D">
        <w:t> </w:t>
      </w:r>
      <w:r w:rsidRPr="00CA4C6D">
        <w:t xml:space="preserve">34C of the </w:t>
      </w:r>
      <w:r w:rsidRPr="00CA4C6D">
        <w:rPr>
          <w:i/>
        </w:rPr>
        <w:t>Acts Interpretation Act 1901</w:t>
      </w:r>
      <w:r w:rsidRPr="00CA4C6D">
        <w:t>, which contains extra rules about periodic reports.</w:t>
      </w:r>
    </w:p>
    <w:p w:rsidR="00FB6543" w:rsidRPr="00CA4C6D" w:rsidRDefault="00FB6543" w:rsidP="00FB6543">
      <w:pPr>
        <w:pStyle w:val="subsection"/>
      </w:pPr>
      <w:r w:rsidRPr="00CA4C6D">
        <w:tab/>
        <w:t>(2)</w:t>
      </w:r>
      <w:r w:rsidRPr="00CA4C6D">
        <w:tab/>
        <w:t>For this purpose, the operations of the Inspector</w:t>
      </w:r>
      <w:r w:rsidR="00CA4C6D">
        <w:noBreakHyphen/>
      </w:r>
      <w:r w:rsidRPr="00CA4C6D">
        <w:t>General ADF include the operations of persons appointed under section</w:t>
      </w:r>
      <w:r w:rsidR="00CA4C6D">
        <w:t> </w:t>
      </w:r>
      <w:r w:rsidRPr="00CA4C6D">
        <w:t>110P.</w:t>
      </w:r>
    </w:p>
    <w:p w:rsidR="008916B3" w:rsidRPr="00CA4C6D" w:rsidRDefault="008916B3" w:rsidP="008916B3">
      <w:pPr>
        <w:pStyle w:val="ActHead5"/>
      </w:pPr>
      <w:bookmarkStart w:id="337" w:name="_Toc464568020"/>
      <w:r w:rsidRPr="00CA4C6D">
        <w:rPr>
          <w:rStyle w:val="CharSectno"/>
        </w:rPr>
        <w:t>110S</w:t>
      </w:r>
      <w:r w:rsidRPr="00CA4C6D">
        <w:t xml:space="preserve">  Delegation</w:t>
      </w:r>
      <w:bookmarkEnd w:id="337"/>
    </w:p>
    <w:p w:rsidR="008916B3" w:rsidRPr="00CA4C6D" w:rsidRDefault="008916B3" w:rsidP="008916B3">
      <w:pPr>
        <w:pStyle w:val="subsection"/>
      </w:pPr>
      <w:r w:rsidRPr="00CA4C6D">
        <w:tab/>
      </w:r>
      <w:r w:rsidRPr="00CA4C6D">
        <w:tab/>
        <w:t>The Inspector</w:t>
      </w:r>
      <w:r w:rsidR="00CA4C6D">
        <w:noBreakHyphen/>
      </w:r>
      <w:r w:rsidRPr="00CA4C6D">
        <w:t>General ADF may, by instrument in writing, delegate his or her power under section</w:t>
      </w:r>
      <w:r w:rsidR="00CA4C6D">
        <w:t> </w:t>
      </w:r>
      <w:r w:rsidRPr="00CA4C6D">
        <w:t>110P to an officer holding a rank not lower than the naval rank of captain or the rank of colonel or group captain.</w:t>
      </w:r>
    </w:p>
    <w:p w:rsidR="00867285" w:rsidRPr="00CA4C6D" w:rsidRDefault="00867285" w:rsidP="00AA52F6">
      <w:pPr>
        <w:pStyle w:val="ActHead2"/>
        <w:pageBreakBefore/>
      </w:pPr>
      <w:bookmarkStart w:id="338" w:name="_Toc464568021"/>
      <w:r w:rsidRPr="00CA4C6D">
        <w:rPr>
          <w:rStyle w:val="CharPartNo"/>
        </w:rPr>
        <w:lastRenderedPageBreak/>
        <w:t>Part VIIIC</w:t>
      </w:r>
      <w:r w:rsidRPr="00CA4C6D">
        <w:t>—</w:t>
      </w:r>
      <w:r w:rsidRPr="00CA4C6D">
        <w:rPr>
          <w:rStyle w:val="CharPartText"/>
        </w:rPr>
        <w:t>Defence Honours and Awards Appeals Tribunal</w:t>
      </w:r>
      <w:bookmarkEnd w:id="338"/>
    </w:p>
    <w:p w:rsidR="00867285" w:rsidRPr="00CA4C6D" w:rsidRDefault="00867285" w:rsidP="00867285">
      <w:pPr>
        <w:pStyle w:val="ActHead3"/>
      </w:pPr>
      <w:bookmarkStart w:id="339" w:name="_Toc464568022"/>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Preliminary</w:t>
      </w:r>
      <w:bookmarkEnd w:id="339"/>
    </w:p>
    <w:p w:rsidR="00867285" w:rsidRPr="00CA4C6D" w:rsidRDefault="00867285" w:rsidP="00867285">
      <w:pPr>
        <w:pStyle w:val="ActHead5"/>
      </w:pPr>
      <w:bookmarkStart w:id="340" w:name="_Toc464568023"/>
      <w:r w:rsidRPr="00CA4C6D">
        <w:rPr>
          <w:rStyle w:val="CharSectno"/>
        </w:rPr>
        <w:t>110T</w:t>
      </w:r>
      <w:r w:rsidRPr="00CA4C6D">
        <w:t xml:space="preserve">  Definitions</w:t>
      </w:r>
      <w:bookmarkEnd w:id="340"/>
    </w:p>
    <w:p w:rsidR="00867285" w:rsidRPr="00CA4C6D" w:rsidRDefault="00867285" w:rsidP="00867285">
      <w:pPr>
        <w:pStyle w:val="subsection"/>
      </w:pPr>
      <w:r w:rsidRPr="00CA4C6D">
        <w:tab/>
      </w:r>
      <w:r w:rsidRPr="00CA4C6D">
        <w:tab/>
        <w:t>In this Part:</w:t>
      </w:r>
    </w:p>
    <w:p w:rsidR="00867285" w:rsidRPr="00CA4C6D" w:rsidRDefault="00867285" w:rsidP="00867285">
      <w:pPr>
        <w:pStyle w:val="Definition"/>
      </w:pPr>
      <w:r w:rsidRPr="00CA4C6D">
        <w:rPr>
          <w:b/>
          <w:i/>
        </w:rPr>
        <w:t>Chair</w:t>
      </w:r>
      <w:r w:rsidRPr="00CA4C6D">
        <w:t xml:space="preserve"> means the Chair of the Tribunal.</w:t>
      </w:r>
    </w:p>
    <w:p w:rsidR="00867285" w:rsidRPr="00CA4C6D" w:rsidRDefault="00867285" w:rsidP="00867285">
      <w:pPr>
        <w:pStyle w:val="Definition"/>
      </w:pPr>
      <w:r w:rsidRPr="00CA4C6D">
        <w:rPr>
          <w:b/>
          <w:i/>
        </w:rPr>
        <w:t>defence award</w:t>
      </w:r>
      <w:r w:rsidRPr="00CA4C6D">
        <w:t xml:space="preserve"> has the meaning given by the regulations.</w:t>
      </w:r>
    </w:p>
    <w:p w:rsidR="00867285" w:rsidRPr="00CA4C6D" w:rsidRDefault="00867285" w:rsidP="00867285">
      <w:pPr>
        <w:pStyle w:val="Definition"/>
      </w:pPr>
      <w:r w:rsidRPr="00CA4C6D">
        <w:rPr>
          <w:b/>
          <w:i/>
        </w:rPr>
        <w:t>defence honour</w:t>
      </w:r>
      <w:r w:rsidRPr="00CA4C6D">
        <w:t xml:space="preserve"> has the meaning given by the regulations.</w:t>
      </w:r>
    </w:p>
    <w:p w:rsidR="00867285" w:rsidRPr="00CA4C6D" w:rsidRDefault="00867285" w:rsidP="00867285">
      <w:pPr>
        <w:pStyle w:val="Definition"/>
      </w:pPr>
      <w:r w:rsidRPr="00CA4C6D">
        <w:rPr>
          <w:b/>
          <w:i/>
        </w:rPr>
        <w:t>eligible service</w:t>
      </w:r>
      <w:r w:rsidRPr="00CA4C6D">
        <w:t xml:space="preserve"> means:</w:t>
      </w:r>
    </w:p>
    <w:p w:rsidR="00867285" w:rsidRPr="00CA4C6D" w:rsidRDefault="00867285" w:rsidP="00867285">
      <w:pPr>
        <w:pStyle w:val="paragraph"/>
      </w:pPr>
      <w:r w:rsidRPr="00CA4C6D">
        <w:tab/>
        <w:t>(a)</w:t>
      </w:r>
      <w:r w:rsidRPr="00CA4C6D">
        <w:tab/>
        <w:t>service in the Defence Force; or</w:t>
      </w:r>
    </w:p>
    <w:p w:rsidR="00867285" w:rsidRPr="00CA4C6D" w:rsidRDefault="00867285" w:rsidP="00867285">
      <w:pPr>
        <w:pStyle w:val="paragraph"/>
      </w:pPr>
      <w:r w:rsidRPr="00CA4C6D">
        <w:tab/>
        <w:t>(b)</w:t>
      </w:r>
      <w:r w:rsidRPr="00CA4C6D">
        <w:tab/>
        <w:t>service under the control, or at the direction, of the Defence Force or a member of the Defence Force.</w:t>
      </w:r>
    </w:p>
    <w:p w:rsidR="00867285" w:rsidRPr="00CA4C6D" w:rsidRDefault="00867285" w:rsidP="00867285">
      <w:pPr>
        <w:pStyle w:val="Definition"/>
      </w:pPr>
      <w:r w:rsidRPr="00CA4C6D">
        <w:rPr>
          <w:b/>
          <w:i/>
        </w:rPr>
        <w:t>foreign award</w:t>
      </w:r>
      <w:r w:rsidRPr="00CA4C6D">
        <w:t xml:space="preserve"> means an honour or award given by a government of a foreign country, or by an international organisation.</w:t>
      </w:r>
    </w:p>
    <w:p w:rsidR="00867285" w:rsidRPr="00CA4C6D" w:rsidRDefault="00867285" w:rsidP="00867285">
      <w:pPr>
        <w:pStyle w:val="Definition"/>
        <w:rPr>
          <w:b/>
          <w:i/>
        </w:rPr>
      </w:pPr>
      <w:r w:rsidRPr="00CA4C6D">
        <w:rPr>
          <w:b/>
          <w:i/>
        </w:rPr>
        <w:t>inquiry</w:t>
      </w:r>
      <w:r w:rsidRPr="00CA4C6D">
        <w:t xml:space="preserve"> means an inquiry under Division</w:t>
      </w:r>
      <w:r w:rsidR="00CA4C6D">
        <w:t> </w:t>
      </w:r>
      <w:r w:rsidRPr="00CA4C6D">
        <w:t>4.</w:t>
      </w:r>
    </w:p>
    <w:p w:rsidR="00867285" w:rsidRPr="00CA4C6D" w:rsidRDefault="00867285" w:rsidP="00867285">
      <w:pPr>
        <w:pStyle w:val="Definition"/>
      </w:pPr>
      <w:r w:rsidRPr="00CA4C6D">
        <w:rPr>
          <w:b/>
          <w:i/>
        </w:rPr>
        <w:t xml:space="preserve">procedural rules </w:t>
      </w:r>
      <w:r w:rsidRPr="00CA4C6D">
        <w:t>means the procedural rules made under section</w:t>
      </w:r>
      <w:r w:rsidR="00CA4C6D">
        <w:t> </w:t>
      </w:r>
      <w:r w:rsidRPr="00CA4C6D">
        <w:t>110XH.</w:t>
      </w:r>
    </w:p>
    <w:p w:rsidR="00867285" w:rsidRPr="00CA4C6D" w:rsidRDefault="00867285" w:rsidP="00867285">
      <w:pPr>
        <w:pStyle w:val="Definition"/>
      </w:pPr>
      <w:r w:rsidRPr="00CA4C6D">
        <w:rPr>
          <w:b/>
          <w:i/>
        </w:rPr>
        <w:t xml:space="preserve">reviewable decision </w:t>
      </w:r>
      <w:r w:rsidRPr="00CA4C6D">
        <w:t>has the meaning given by section</w:t>
      </w:r>
      <w:r w:rsidR="00CA4C6D">
        <w:t> </w:t>
      </w:r>
      <w:r w:rsidRPr="00CA4C6D">
        <w:t>110V.</w:t>
      </w:r>
    </w:p>
    <w:p w:rsidR="00867285" w:rsidRPr="00CA4C6D" w:rsidRDefault="00867285" w:rsidP="00867285">
      <w:pPr>
        <w:pStyle w:val="Definition"/>
        <w:rPr>
          <w:b/>
          <w:i/>
        </w:rPr>
      </w:pPr>
      <w:r w:rsidRPr="00CA4C6D">
        <w:rPr>
          <w:b/>
          <w:i/>
        </w:rPr>
        <w:t xml:space="preserve">review of a reviewable decision </w:t>
      </w:r>
      <w:r w:rsidRPr="00CA4C6D">
        <w:t>means a review under Division</w:t>
      </w:r>
      <w:r w:rsidR="00CA4C6D">
        <w:t> </w:t>
      </w:r>
      <w:r w:rsidRPr="00CA4C6D">
        <w:t>3.</w:t>
      </w:r>
    </w:p>
    <w:p w:rsidR="00867285" w:rsidRPr="00CA4C6D" w:rsidRDefault="00867285" w:rsidP="00867285">
      <w:pPr>
        <w:pStyle w:val="Definition"/>
      </w:pPr>
      <w:r w:rsidRPr="00CA4C6D">
        <w:rPr>
          <w:b/>
          <w:i/>
        </w:rPr>
        <w:t xml:space="preserve">Tribunal </w:t>
      </w:r>
      <w:r w:rsidRPr="00CA4C6D">
        <w:t>means the Defence Honours and Awards Appeals Tribunal established by section</w:t>
      </w:r>
      <w:r w:rsidR="00CA4C6D">
        <w:t> </w:t>
      </w:r>
      <w:r w:rsidRPr="00CA4C6D">
        <w:t>110U.</w:t>
      </w:r>
    </w:p>
    <w:p w:rsidR="00867285" w:rsidRPr="00CA4C6D" w:rsidRDefault="00867285" w:rsidP="00867285">
      <w:pPr>
        <w:pStyle w:val="Definition"/>
      </w:pPr>
      <w:r w:rsidRPr="00CA4C6D">
        <w:rPr>
          <w:b/>
          <w:i/>
        </w:rPr>
        <w:t>Tribunal member</w:t>
      </w:r>
      <w:r w:rsidRPr="00CA4C6D">
        <w:t xml:space="preserve"> means a member of the Tribunal, including the Chair.</w:t>
      </w:r>
    </w:p>
    <w:p w:rsidR="00867285" w:rsidRPr="00CA4C6D" w:rsidRDefault="00867285" w:rsidP="00044512">
      <w:pPr>
        <w:pStyle w:val="Definition"/>
        <w:keepNext/>
      </w:pPr>
      <w:r w:rsidRPr="00CA4C6D">
        <w:rPr>
          <w:b/>
          <w:i/>
        </w:rPr>
        <w:lastRenderedPageBreak/>
        <w:t xml:space="preserve">Tribunal proceeding </w:t>
      </w:r>
      <w:r w:rsidRPr="00CA4C6D">
        <w:t>means:</w:t>
      </w:r>
    </w:p>
    <w:p w:rsidR="00867285" w:rsidRPr="00CA4C6D" w:rsidRDefault="00867285" w:rsidP="00867285">
      <w:pPr>
        <w:pStyle w:val="paragraph"/>
      </w:pPr>
      <w:r w:rsidRPr="00CA4C6D">
        <w:tab/>
        <w:t>(a)</w:t>
      </w:r>
      <w:r w:rsidRPr="00CA4C6D">
        <w:tab/>
        <w:t>a review of a reviewable decision; or</w:t>
      </w:r>
    </w:p>
    <w:p w:rsidR="00867285" w:rsidRPr="00CA4C6D" w:rsidRDefault="00867285" w:rsidP="00867285">
      <w:pPr>
        <w:pStyle w:val="paragraph"/>
      </w:pPr>
      <w:r w:rsidRPr="00CA4C6D">
        <w:tab/>
        <w:t>(b)</w:t>
      </w:r>
      <w:r w:rsidRPr="00CA4C6D">
        <w:tab/>
        <w:t>an inquiry.</w:t>
      </w:r>
    </w:p>
    <w:p w:rsidR="00867285" w:rsidRPr="00CA4C6D" w:rsidRDefault="00867285" w:rsidP="00AA52F6">
      <w:pPr>
        <w:pStyle w:val="ActHead3"/>
        <w:pageBreakBefore/>
      </w:pPr>
      <w:bookmarkStart w:id="341" w:name="_Toc464568024"/>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Establishment and functions of Defence Honours and Awards Appeals Tribunal</w:t>
      </w:r>
      <w:bookmarkEnd w:id="341"/>
    </w:p>
    <w:p w:rsidR="00867285" w:rsidRPr="00CA4C6D" w:rsidRDefault="00867285" w:rsidP="00867285">
      <w:pPr>
        <w:pStyle w:val="ActHead5"/>
      </w:pPr>
      <w:bookmarkStart w:id="342" w:name="_Toc464568025"/>
      <w:r w:rsidRPr="00CA4C6D">
        <w:rPr>
          <w:rStyle w:val="CharSectno"/>
        </w:rPr>
        <w:t>110U</w:t>
      </w:r>
      <w:r w:rsidRPr="00CA4C6D">
        <w:t xml:space="preserve">  Establishment of Tribunal</w:t>
      </w:r>
      <w:bookmarkEnd w:id="342"/>
    </w:p>
    <w:p w:rsidR="00867285" w:rsidRPr="00CA4C6D" w:rsidRDefault="00867285" w:rsidP="00867285">
      <w:pPr>
        <w:pStyle w:val="subsection"/>
      </w:pPr>
      <w:r w:rsidRPr="00CA4C6D">
        <w:tab/>
        <w:t>(1)</w:t>
      </w:r>
      <w:r w:rsidRPr="00CA4C6D">
        <w:tab/>
        <w:t>The Defence Honours and Awards Appeals Tribunal is established by this section.</w:t>
      </w:r>
    </w:p>
    <w:p w:rsidR="00867285" w:rsidRPr="00CA4C6D" w:rsidRDefault="00867285" w:rsidP="00867285">
      <w:pPr>
        <w:pStyle w:val="subsection"/>
      </w:pPr>
      <w:r w:rsidRPr="00CA4C6D">
        <w:tab/>
        <w:t>(2)</w:t>
      </w:r>
      <w:r w:rsidRPr="00CA4C6D">
        <w:tab/>
        <w:t>The Tribunal has the privileges and immunities of the Crown.</w:t>
      </w:r>
    </w:p>
    <w:p w:rsidR="00867285" w:rsidRPr="00CA4C6D" w:rsidRDefault="00867285" w:rsidP="00867285">
      <w:pPr>
        <w:pStyle w:val="ActHead5"/>
      </w:pPr>
      <w:bookmarkStart w:id="343" w:name="_Toc464568026"/>
      <w:r w:rsidRPr="00CA4C6D">
        <w:rPr>
          <w:rStyle w:val="CharSectno"/>
        </w:rPr>
        <w:t>110UA</w:t>
      </w:r>
      <w:r w:rsidRPr="00CA4C6D">
        <w:t xml:space="preserve">  Functions of Tribunal</w:t>
      </w:r>
      <w:bookmarkEnd w:id="343"/>
    </w:p>
    <w:p w:rsidR="00867285" w:rsidRPr="00CA4C6D" w:rsidRDefault="00867285" w:rsidP="00867285">
      <w:pPr>
        <w:pStyle w:val="subsection"/>
      </w:pPr>
      <w:r w:rsidRPr="00CA4C6D">
        <w:tab/>
      </w:r>
      <w:r w:rsidRPr="00CA4C6D">
        <w:tab/>
        <w:t>The functions of the Tribunal are:</w:t>
      </w:r>
    </w:p>
    <w:p w:rsidR="00867285" w:rsidRPr="00CA4C6D" w:rsidRDefault="00867285" w:rsidP="00867285">
      <w:pPr>
        <w:pStyle w:val="paragraph"/>
      </w:pPr>
      <w:r w:rsidRPr="00CA4C6D">
        <w:tab/>
        <w:t>(a)</w:t>
      </w:r>
      <w:r w:rsidRPr="00CA4C6D">
        <w:tab/>
        <w:t>to review reviewable decisions in accordance with Division</w:t>
      </w:r>
      <w:r w:rsidR="00CA4C6D">
        <w:t> </w:t>
      </w:r>
      <w:r w:rsidRPr="00CA4C6D">
        <w:t>3; and</w:t>
      </w:r>
    </w:p>
    <w:p w:rsidR="00867285" w:rsidRPr="00CA4C6D" w:rsidRDefault="00867285" w:rsidP="00867285">
      <w:pPr>
        <w:pStyle w:val="paragraph"/>
      </w:pPr>
      <w:r w:rsidRPr="00CA4C6D">
        <w:tab/>
        <w:t>(b)</w:t>
      </w:r>
      <w:r w:rsidRPr="00CA4C6D">
        <w:tab/>
        <w:t>to inquire into matters concerning honours or awards for eligible service in accordance with Division</w:t>
      </w:r>
      <w:r w:rsidR="00CA4C6D">
        <w:t> </w:t>
      </w:r>
      <w:r w:rsidRPr="00CA4C6D">
        <w:t>4.</w:t>
      </w:r>
    </w:p>
    <w:p w:rsidR="00867285" w:rsidRPr="00CA4C6D" w:rsidRDefault="00867285" w:rsidP="00867285">
      <w:pPr>
        <w:pStyle w:val="ActHead5"/>
      </w:pPr>
      <w:bookmarkStart w:id="344" w:name="_Toc464568027"/>
      <w:r w:rsidRPr="00CA4C6D">
        <w:rPr>
          <w:rStyle w:val="CharSectno"/>
        </w:rPr>
        <w:t>110UB</w:t>
      </w:r>
      <w:r w:rsidRPr="00CA4C6D">
        <w:t xml:space="preserve">  Tribunal and Tribunal members not subject to direction</w:t>
      </w:r>
      <w:bookmarkEnd w:id="344"/>
    </w:p>
    <w:p w:rsidR="00867285" w:rsidRPr="00CA4C6D" w:rsidRDefault="00867285" w:rsidP="00867285">
      <w:pPr>
        <w:pStyle w:val="subsection"/>
      </w:pPr>
      <w:r w:rsidRPr="00CA4C6D">
        <w:tab/>
      </w:r>
      <w:r w:rsidRPr="00CA4C6D">
        <w:tab/>
        <w:t>Except as provided by this Part (including the procedural rules) or another law of the Commonwealth, neither the Tribunal, nor any Tribunal member, is subject to direction from anyone in relation to the performance or exercise of the Tribunal’s or member’s functions or powers.</w:t>
      </w:r>
    </w:p>
    <w:p w:rsidR="00867285" w:rsidRPr="00CA4C6D" w:rsidRDefault="00867285" w:rsidP="00AA52F6">
      <w:pPr>
        <w:pStyle w:val="ActHead3"/>
        <w:pageBreakBefore/>
      </w:pPr>
      <w:bookmarkStart w:id="345" w:name="_Toc464568028"/>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Review of decisions by the Tribunal</w:t>
      </w:r>
      <w:bookmarkEnd w:id="345"/>
    </w:p>
    <w:p w:rsidR="00867285" w:rsidRPr="00CA4C6D" w:rsidRDefault="00867285" w:rsidP="00867285">
      <w:pPr>
        <w:pStyle w:val="ActHead5"/>
      </w:pPr>
      <w:bookmarkStart w:id="346" w:name="_Toc464568029"/>
      <w:r w:rsidRPr="00CA4C6D">
        <w:rPr>
          <w:rStyle w:val="CharSectno"/>
        </w:rPr>
        <w:t>110V</w:t>
      </w:r>
      <w:r w:rsidRPr="00CA4C6D">
        <w:t xml:space="preserve">  What decisions are reviewable?</w:t>
      </w:r>
      <w:bookmarkEnd w:id="346"/>
    </w:p>
    <w:p w:rsidR="00867285" w:rsidRPr="00CA4C6D" w:rsidRDefault="00867285" w:rsidP="00867285">
      <w:pPr>
        <w:pStyle w:val="subsection"/>
      </w:pPr>
      <w:r w:rsidRPr="00CA4C6D">
        <w:tab/>
        <w:t>(1)</w:t>
      </w:r>
      <w:r w:rsidRPr="00CA4C6D">
        <w:tab/>
        <w:t xml:space="preserve">A </w:t>
      </w:r>
      <w:r w:rsidRPr="00CA4C6D">
        <w:rPr>
          <w:b/>
          <w:i/>
        </w:rPr>
        <w:t>reviewable decision</w:t>
      </w:r>
      <w:r w:rsidRPr="00CA4C6D">
        <w:t xml:space="preserve"> is a decision (whether made before or after the commencement of this Part) in relation to which the following conditions are satisfied:</w:t>
      </w:r>
    </w:p>
    <w:p w:rsidR="00867285" w:rsidRPr="00CA4C6D" w:rsidRDefault="00867285" w:rsidP="00867285">
      <w:pPr>
        <w:pStyle w:val="paragraph"/>
      </w:pPr>
      <w:r w:rsidRPr="00CA4C6D">
        <w:tab/>
        <w:t>(a)</w:t>
      </w:r>
      <w:r w:rsidRPr="00CA4C6D">
        <w:tab/>
        <w:t>the decision is or was a refusal to recommend a person or group of persons for any of the following in relation to eligible service:</w:t>
      </w:r>
    </w:p>
    <w:p w:rsidR="00867285" w:rsidRPr="00CA4C6D" w:rsidRDefault="00867285" w:rsidP="00867285">
      <w:pPr>
        <w:pStyle w:val="paragraphsub"/>
      </w:pPr>
      <w:r w:rsidRPr="00CA4C6D">
        <w:tab/>
        <w:t>(i)</w:t>
      </w:r>
      <w:r w:rsidRPr="00CA4C6D">
        <w:tab/>
        <w:t>a defence honour;</w:t>
      </w:r>
    </w:p>
    <w:p w:rsidR="00867285" w:rsidRPr="00CA4C6D" w:rsidRDefault="00867285" w:rsidP="00867285">
      <w:pPr>
        <w:pStyle w:val="paragraphsub"/>
      </w:pPr>
      <w:r w:rsidRPr="00CA4C6D">
        <w:tab/>
        <w:t>(ii)</w:t>
      </w:r>
      <w:r w:rsidRPr="00CA4C6D">
        <w:tab/>
        <w:t>a defence award;</w:t>
      </w:r>
    </w:p>
    <w:p w:rsidR="00867285" w:rsidRPr="00CA4C6D" w:rsidRDefault="00867285" w:rsidP="00867285">
      <w:pPr>
        <w:pStyle w:val="paragraphsub"/>
      </w:pPr>
      <w:r w:rsidRPr="00CA4C6D">
        <w:tab/>
        <w:t>(iii)</w:t>
      </w:r>
      <w:r w:rsidRPr="00CA4C6D">
        <w:tab/>
        <w:t>a foreign award;</w:t>
      </w:r>
    </w:p>
    <w:p w:rsidR="00867285" w:rsidRPr="00CA4C6D" w:rsidRDefault="00867285" w:rsidP="00867285">
      <w:pPr>
        <w:pStyle w:val="paragraph"/>
      </w:pPr>
      <w:r w:rsidRPr="00CA4C6D">
        <w:tab/>
        <w:t>(b)</w:t>
      </w:r>
      <w:r w:rsidRPr="00CA4C6D">
        <w:tab/>
        <w:t>the decision is or was made:</w:t>
      </w:r>
    </w:p>
    <w:p w:rsidR="00867285" w:rsidRPr="00CA4C6D" w:rsidRDefault="00867285" w:rsidP="00867285">
      <w:pPr>
        <w:pStyle w:val="paragraphsub"/>
      </w:pPr>
      <w:r w:rsidRPr="00CA4C6D">
        <w:tab/>
        <w:t>(i)</w:t>
      </w:r>
      <w:r w:rsidRPr="00CA4C6D">
        <w:tab/>
        <w:t xml:space="preserve">by or on behalf of the Minister, or a former Minister (a </w:t>
      </w:r>
      <w:r w:rsidRPr="00CA4C6D">
        <w:rPr>
          <w:b/>
          <w:i/>
        </w:rPr>
        <w:t>former Defence Minister</w:t>
      </w:r>
      <w:r w:rsidRPr="00CA4C6D">
        <w:t>) whose ministerial responsibilities included defence or matters related to defence; or</w:t>
      </w:r>
    </w:p>
    <w:p w:rsidR="00867285" w:rsidRPr="00CA4C6D" w:rsidRDefault="00867285" w:rsidP="00867285">
      <w:pPr>
        <w:pStyle w:val="paragraphsub"/>
      </w:pPr>
      <w:r w:rsidRPr="00CA4C6D">
        <w:tab/>
        <w:t>(ii)</w:t>
      </w:r>
      <w:r w:rsidRPr="00CA4C6D">
        <w:tab/>
        <w:t>by a person within the Department, or a former Department of State of the Commonwealth that was administered by a former Defence Minister; or</w:t>
      </w:r>
    </w:p>
    <w:p w:rsidR="00867285" w:rsidRPr="00CA4C6D" w:rsidRDefault="00867285" w:rsidP="00867285">
      <w:pPr>
        <w:pStyle w:val="paragraphsub"/>
      </w:pPr>
      <w:r w:rsidRPr="00CA4C6D">
        <w:tab/>
        <w:t>(iii)</w:t>
      </w:r>
      <w:r w:rsidRPr="00CA4C6D">
        <w:tab/>
        <w:t>by a person within the Defence Force, or an arm of the Defence Force;</w:t>
      </w:r>
    </w:p>
    <w:p w:rsidR="00867285" w:rsidRPr="00CA4C6D" w:rsidRDefault="00867285" w:rsidP="00867285">
      <w:pPr>
        <w:pStyle w:val="paragraph"/>
      </w:pPr>
      <w:r w:rsidRPr="00CA4C6D">
        <w:tab/>
        <w:t>(c)</w:t>
      </w:r>
      <w:r w:rsidRPr="00CA4C6D">
        <w:tab/>
        <w:t>the decision is or was made in response to an application.</w:t>
      </w:r>
    </w:p>
    <w:p w:rsidR="00867285" w:rsidRPr="00CA4C6D" w:rsidRDefault="00867285" w:rsidP="00867285">
      <w:pPr>
        <w:pStyle w:val="subsection"/>
      </w:pPr>
      <w:r w:rsidRPr="00CA4C6D">
        <w:tab/>
        <w:t>(2)</w:t>
      </w:r>
      <w:r w:rsidRPr="00CA4C6D">
        <w:tab/>
        <w:t xml:space="preserve">However, a decision is not a </w:t>
      </w:r>
      <w:r w:rsidRPr="00CA4C6D">
        <w:rPr>
          <w:b/>
          <w:i/>
        </w:rPr>
        <w:t>reviewable decision</w:t>
      </w:r>
      <w:r w:rsidRPr="00CA4C6D">
        <w:t xml:space="preserve"> if the decision:</w:t>
      </w:r>
    </w:p>
    <w:p w:rsidR="00867285" w:rsidRPr="00CA4C6D" w:rsidRDefault="00867285" w:rsidP="00867285">
      <w:pPr>
        <w:pStyle w:val="paragraph"/>
      </w:pPr>
      <w:r w:rsidRPr="00CA4C6D">
        <w:tab/>
        <w:t>(a)</w:t>
      </w:r>
      <w:r w:rsidRPr="00CA4C6D">
        <w:tab/>
        <w:t>was made before 3</w:t>
      </w:r>
      <w:r w:rsidR="00CA4C6D">
        <w:t> </w:t>
      </w:r>
      <w:r w:rsidRPr="00CA4C6D">
        <w:t>September 1939; or</w:t>
      </w:r>
    </w:p>
    <w:p w:rsidR="00867285" w:rsidRPr="00CA4C6D" w:rsidRDefault="00867285" w:rsidP="00867285">
      <w:pPr>
        <w:pStyle w:val="paragraph"/>
      </w:pPr>
      <w:r w:rsidRPr="00CA4C6D">
        <w:tab/>
        <w:t>(b)</w:t>
      </w:r>
      <w:r w:rsidRPr="00CA4C6D">
        <w:tab/>
        <w:t>relates to service rendered before 3</w:t>
      </w:r>
      <w:r w:rsidR="00CA4C6D">
        <w:t> </w:t>
      </w:r>
      <w:r w:rsidRPr="00CA4C6D">
        <w:t>September 1939.</w:t>
      </w:r>
    </w:p>
    <w:p w:rsidR="00867285" w:rsidRPr="00CA4C6D" w:rsidRDefault="00867285" w:rsidP="00867285">
      <w:pPr>
        <w:pStyle w:val="ActHead5"/>
      </w:pPr>
      <w:bookmarkStart w:id="347" w:name="_Toc464568030"/>
      <w:r w:rsidRPr="00CA4C6D">
        <w:rPr>
          <w:rStyle w:val="CharSectno"/>
        </w:rPr>
        <w:t>110VA</w:t>
      </w:r>
      <w:r w:rsidRPr="00CA4C6D">
        <w:t xml:space="preserve">  Who can apply for review?</w:t>
      </w:r>
      <w:bookmarkEnd w:id="347"/>
    </w:p>
    <w:p w:rsidR="00867285" w:rsidRPr="00CA4C6D" w:rsidRDefault="00867285" w:rsidP="00867285">
      <w:pPr>
        <w:pStyle w:val="subsection"/>
      </w:pPr>
      <w:r w:rsidRPr="00CA4C6D">
        <w:tab/>
      </w:r>
      <w:r w:rsidRPr="00CA4C6D">
        <w:tab/>
        <w:t>An application for review of a reviewable decision can only be made by the person, or one or more of the persons, who made the application referred to in paragraph</w:t>
      </w:r>
      <w:r w:rsidR="00CA4C6D">
        <w:t> </w:t>
      </w:r>
      <w:r w:rsidRPr="00CA4C6D">
        <w:t>110V(1)(c).</w:t>
      </w:r>
    </w:p>
    <w:p w:rsidR="00867285" w:rsidRPr="00CA4C6D" w:rsidRDefault="00867285" w:rsidP="00867285">
      <w:pPr>
        <w:pStyle w:val="ActHead5"/>
      </w:pPr>
      <w:bookmarkStart w:id="348" w:name="_Toc464568031"/>
      <w:r w:rsidRPr="00CA4C6D">
        <w:rPr>
          <w:rStyle w:val="CharSectno"/>
        </w:rPr>
        <w:lastRenderedPageBreak/>
        <w:t>110VB</w:t>
      </w:r>
      <w:r w:rsidRPr="00CA4C6D">
        <w:t xml:space="preserve">  Review of decisions by the Tribunal</w:t>
      </w:r>
      <w:bookmarkEnd w:id="348"/>
    </w:p>
    <w:p w:rsidR="00867285" w:rsidRPr="00CA4C6D" w:rsidRDefault="00867285" w:rsidP="00867285">
      <w:pPr>
        <w:pStyle w:val="SubsectionHead"/>
      </w:pPr>
      <w:r w:rsidRPr="00CA4C6D">
        <w:t>Decisions relating to defence honours</w:t>
      </w:r>
    </w:p>
    <w:p w:rsidR="00867285" w:rsidRPr="00CA4C6D" w:rsidRDefault="00867285" w:rsidP="00867285">
      <w:pPr>
        <w:pStyle w:val="subsection"/>
      </w:pPr>
      <w:r w:rsidRPr="00CA4C6D">
        <w:tab/>
        <w:t>(1)</w:t>
      </w:r>
      <w:r w:rsidRPr="00CA4C6D">
        <w:tab/>
        <w:t>If an application is properly made to the Tribunal for review of a reviewable decision relating to a defence honour, the Tribunal:</w:t>
      </w:r>
    </w:p>
    <w:p w:rsidR="00867285" w:rsidRPr="00CA4C6D" w:rsidRDefault="00867285" w:rsidP="00867285">
      <w:pPr>
        <w:pStyle w:val="paragraph"/>
      </w:pPr>
      <w:r w:rsidRPr="00CA4C6D">
        <w:tab/>
        <w:t>(a)</w:t>
      </w:r>
      <w:r w:rsidRPr="00CA4C6D">
        <w:tab/>
        <w:t>must review the decision; and</w:t>
      </w:r>
    </w:p>
    <w:p w:rsidR="00867285" w:rsidRPr="00CA4C6D" w:rsidRDefault="00867285" w:rsidP="00867285">
      <w:pPr>
        <w:pStyle w:val="paragraph"/>
      </w:pPr>
      <w:r w:rsidRPr="00CA4C6D">
        <w:tab/>
        <w:t>(b)</w:t>
      </w:r>
      <w:r w:rsidRPr="00CA4C6D">
        <w:tab/>
        <w:t>may make any recommendations to the Minister that the Tribunal considers appropriate.</w:t>
      </w:r>
    </w:p>
    <w:p w:rsidR="00867285" w:rsidRPr="00CA4C6D" w:rsidRDefault="00867285" w:rsidP="00867285">
      <w:pPr>
        <w:pStyle w:val="notetext"/>
      </w:pPr>
      <w:r w:rsidRPr="00CA4C6D">
        <w:t>Note 1:</w:t>
      </w:r>
      <w:r w:rsidRPr="00CA4C6D">
        <w:tab/>
        <w:t>The Tribunal does not have power to affirm or set aside the decision.</w:t>
      </w:r>
    </w:p>
    <w:p w:rsidR="00867285" w:rsidRPr="00CA4C6D" w:rsidRDefault="00867285" w:rsidP="00867285">
      <w:pPr>
        <w:pStyle w:val="notetext"/>
      </w:pPr>
      <w:r w:rsidRPr="00CA4C6D">
        <w:t>Note 2:</w:t>
      </w:r>
      <w:r w:rsidRPr="00CA4C6D">
        <w:tab/>
        <w:t>Formal requirements relating to decisions etc. of the Tribunal are dealt with in section</w:t>
      </w:r>
      <w:r w:rsidR="00CA4C6D">
        <w:t> </w:t>
      </w:r>
      <w:r w:rsidRPr="00CA4C6D">
        <w:t>110XE.</w:t>
      </w:r>
    </w:p>
    <w:p w:rsidR="00867285" w:rsidRPr="00CA4C6D" w:rsidRDefault="00867285" w:rsidP="00867285">
      <w:pPr>
        <w:pStyle w:val="SubsectionHead"/>
      </w:pPr>
      <w:r w:rsidRPr="00CA4C6D">
        <w:t>Decisions relating to defence awards and foreign awards</w:t>
      </w:r>
    </w:p>
    <w:p w:rsidR="00867285" w:rsidRPr="00CA4C6D" w:rsidRDefault="00867285" w:rsidP="00867285">
      <w:pPr>
        <w:pStyle w:val="subsection"/>
      </w:pPr>
      <w:r w:rsidRPr="00CA4C6D">
        <w:tab/>
        <w:t>(2)</w:t>
      </w:r>
      <w:r w:rsidRPr="00CA4C6D">
        <w:tab/>
        <w:t>If an application is properly made to the Tribunal for review of a reviewable decision relating to a defence award or a foreign award, the Tribunal must review the decision and:</w:t>
      </w:r>
    </w:p>
    <w:p w:rsidR="00867285" w:rsidRPr="00CA4C6D" w:rsidRDefault="00867285" w:rsidP="00867285">
      <w:pPr>
        <w:pStyle w:val="paragraph"/>
      </w:pPr>
      <w:r w:rsidRPr="00CA4C6D">
        <w:tab/>
        <w:t>(a)</w:t>
      </w:r>
      <w:r w:rsidRPr="00CA4C6D">
        <w:tab/>
        <w:t>affirm the decision; or</w:t>
      </w:r>
    </w:p>
    <w:p w:rsidR="00867285" w:rsidRPr="00CA4C6D" w:rsidRDefault="00867285" w:rsidP="00867285">
      <w:pPr>
        <w:pStyle w:val="paragraph"/>
      </w:pPr>
      <w:r w:rsidRPr="00CA4C6D">
        <w:tab/>
        <w:t>(b)</w:t>
      </w:r>
      <w:r w:rsidRPr="00CA4C6D">
        <w:tab/>
        <w:t>set the decision aside and:</w:t>
      </w:r>
    </w:p>
    <w:p w:rsidR="00867285" w:rsidRPr="00CA4C6D" w:rsidRDefault="00867285" w:rsidP="00867285">
      <w:pPr>
        <w:pStyle w:val="paragraphsub"/>
      </w:pPr>
      <w:r w:rsidRPr="00CA4C6D">
        <w:tab/>
        <w:t>(i)</w:t>
      </w:r>
      <w:r w:rsidRPr="00CA4C6D">
        <w:tab/>
        <w:t>substitute a new decision (being a decision to recommend a person or group of persons for a defence award or a foreign award); or</w:t>
      </w:r>
    </w:p>
    <w:p w:rsidR="00867285" w:rsidRPr="00CA4C6D" w:rsidRDefault="00867285" w:rsidP="00867285">
      <w:pPr>
        <w:pStyle w:val="paragraphsub"/>
      </w:pPr>
      <w:r w:rsidRPr="00CA4C6D">
        <w:tab/>
        <w:t>(ii)</w:t>
      </w:r>
      <w:r w:rsidRPr="00CA4C6D">
        <w:tab/>
        <w:t>refer the matter to a person determined by the Tribunal, for reconsideration in accordance with any directions of the Tribunal.</w:t>
      </w:r>
    </w:p>
    <w:p w:rsidR="00867285" w:rsidRPr="00CA4C6D" w:rsidRDefault="00867285" w:rsidP="00867285">
      <w:pPr>
        <w:pStyle w:val="notetext"/>
      </w:pPr>
      <w:r w:rsidRPr="00CA4C6D">
        <w:t>Note:</w:t>
      </w:r>
      <w:r w:rsidRPr="00CA4C6D">
        <w:tab/>
        <w:t>Formal requirements relating to decisions etc. of the Tribunal are dealt with in section</w:t>
      </w:r>
      <w:r w:rsidR="00CA4C6D">
        <w:t> </w:t>
      </w:r>
      <w:r w:rsidRPr="00CA4C6D">
        <w:t>110XE.</w:t>
      </w:r>
    </w:p>
    <w:p w:rsidR="00867285" w:rsidRPr="00CA4C6D" w:rsidRDefault="00867285" w:rsidP="00867285">
      <w:pPr>
        <w:pStyle w:val="subsection"/>
      </w:pPr>
      <w:r w:rsidRPr="00CA4C6D">
        <w:tab/>
        <w:t>(3)</w:t>
      </w:r>
      <w:r w:rsidRPr="00CA4C6D">
        <w:tab/>
        <w:t xml:space="preserve">The Tribunal may also make any recommendations to the Minister that the Tribunal considers appropriate and that arise out of, or relate to, the Tribunal’s review under </w:t>
      </w:r>
      <w:r w:rsidR="00CA4C6D">
        <w:t>subsection (</w:t>
      </w:r>
      <w:r w:rsidRPr="00CA4C6D">
        <w:t>2) of a reviewable decision.</w:t>
      </w:r>
    </w:p>
    <w:p w:rsidR="00867285" w:rsidRPr="00CA4C6D" w:rsidRDefault="00867285" w:rsidP="00867285">
      <w:pPr>
        <w:pStyle w:val="subsection"/>
      </w:pPr>
      <w:r w:rsidRPr="00CA4C6D">
        <w:tab/>
        <w:t>(4)</w:t>
      </w:r>
      <w:r w:rsidRPr="00CA4C6D">
        <w:tab/>
        <w:t xml:space="preserve">If, under </w:t>
      </w:r>
      <w:r w:rsidR="00CA4C6D">
        <w:t>subsection (</w:t>
      </w:r>
      <w:r w:rsidRPr="00CA4C6D">
        <w:t>2), the Tribunal sets aside a reviewable decision and substitutes a new decision then, unless the Tribunal determines otherwise, the substituted decision:</w:t>
      </w:r>
    </w:p>
    <w:p w:rsidR="00867285" w:rsidRPr="00CA4C6D" w:rsidRDefault="00867285" w:rsidP="00867285">
      <w:pPr>
        <w:pStyle w:val="paragraph"/>
      </w:pPr>
      <w:r w:rsidRPr="00CA4C6D">
        <w:lastRenderedPageBreak/>
        <w:tab/>
        <w:t>(a)</w:t>
      </w:r>
      <w:r w:rsidRPr="00CA4C6D">
        <w:tab/>
        <w:t>is taken to be a decision of the person who made the reviewable decision (except for the purpose of any review of the substituted decision, whether by the Tribunal or otherwise); and</w:t>
      </w:r>
    </w:p>
    <w:p w:rsidR="00867285" w:rsidRPr="00CA4C6D" w:rsidRDefault="00867285" w:rsidP="00867285">
      <w:pPr>
        <w:pStyle w:val="paragraph"/>
      </w:pPr>
      <w:r w:rsidRPr="00CA4C6D">
        <w:tab/>
        <w:t>(b)</w:t>
      </w:r>
      <w:r w:rsidRPr="00CA4C6D">
        <w:tab/>
        <w:t>has effect, or is taken to have had effect, on and from the date determined by the Tribunal.</w:t>
      </w:r>
    </w:p>
    <w:p w:rsidR="00867285" w:rsidRPr="00CA4C6D" w:rsidRDefault="00867285" w:rsidP="00867285">
      <w:pPr>
        <w:pStyle w:val="subsection"/>
      </w:pPr>
      <w:r w:rsidRPr="00CA4C6D">
        <w:tab/>
        <w:t>(5)</w:t>
      </w:r>
      <w:r w:rsidRPr="00CA4C6D">
        <w:tab/>
        <w:t xml:space="preserve">If, under </w:t>
      </w:r>
      <w:r w:rsidR="00CA4C6D">
        <w:t>subsection (</w:t>
      </w:r>
      <w:r w:rsidRPr="00CA4C6D">
        <w:t>2), the Tribunal sets aside a reviewable decision and refers the matter to a person determined by the Tribunal, for reconsideration in accordance with any directions of the Tribunal:</w:t>
      </w:r>
    </w:p>
    <w:p w:rsidR="00867285" w:rsidRPr="00CA4C6D" w:rsidRDefault="00867285" w:rsidP="00867285">
      <w:pPr>
        <w:pStyle w:val="paragraph"/>
      </w:pPr>
      <w:r w:rsidRPr="00CA4C6D">
        <w:tab/>
        <w:t>(a)</w:t>
      </w:r>
      <w:r w:rsidRPr="00CA4C6D">
        <w:tab/>
        <w:t>the person must reconsider the matter accordingly; and</w:t>
      </w:r>
    </w:p>
    <w:p w:rsidR="00867285" w:rsidRPr="00CA4C6D" w:rsidRDefault="00867285" w:rsidP="00867285">
      <w:pPr>
        <w:pStyle w:val="paragraph"/>
      </w:pPr>
      <w:r w:rsidRPr="00CA4C6D">
        <w:tab/>
        <w:t>(b)</w:t>
      </w:r>
      <w:r w:rsidRPr="00CA4C6D">
        <w:tab/>
        <w:t>if the person’s decision on the reconsideration is a refusal of a kind described in paragraph</w:t>
      </w:r>
      <w:r w:rsidR="00CA4C6D">
        <w:t> </w:t>
      </w:r>
      <w:r w:rsidRPr="00CA4C6D">
        <w:t xml:space="preserve">110V(1)(a)—the decision is taken to be a reviewable decision made by that person in response to an application made by the person or persons who made the application referred to in </w:t>
      </w:r>
      <w:r w:rsidR="00CA4C6D">
        <w:t>subsection (</w:t>
      </w:r>
      <w:r w:rsidRPr="00CA4C6D">
        <w:t>2) of this section.</w:t>
      </w:r>
    </w:p>
    <w:p w:rsidR="00867285" w:rsidRPr="00CA4C6D" w:rsidRDefault="00867285" w:rsidP="00867285">
      <w:pPr>
        <w:pStyle w:val="SubsectionHead"/>
      </w:pPr>
      <w:r w:rsidRPr="00CA4C6D">
        <w:t>Tribunal is bound by eligibility criteria that governed making of reviewable decision</w:t>
      </w:r>
    </w:p>
    <w:p w:rsidR="00867285" w:rsidRPr="00CA4C6D" w:rsidRDefault="00867285" w:rsidP="00867285">
      <w:pPr>
        <w:pStyle w:val="subsection"/>
      </w:pPr>
      <w:r w:rsidRPr="00CA4C6D">
        <w:tab/>
        <w:t>(6)</w:t>
      </w:r>
      <w:r w:rsidRPr="00CA4C6D">
        <w:tab/>
        <w:t>In reviewing a reviewable decision, the Tribunal is bound by the eligibility criteria that governed the making of the reviewable decision.</w:t>
      </w:r>
    </w:p>
    <w:p w:rsidR="00867285" w:rsidRPr="00CA4C6D" w:rsidRDefault="00867285" w:rsidP="00867285">
      <w:pPr>
        <w:pStyle w:val="subsection"/>
      </w:pPr>
      <w:r w:rsidRPr="00CA4C6D">
        <w:tab/>
        <w:t>(7)</w:t>
      </w:r>
      <w:r w:rsidRPr="00CA4C6D">
        <w:tab/>
        <w:t xml:space="preserve">The regulations may define or otherwise clarify the meaning of </w:t>
      </w:r>
      <w:r w:rsidRPr="00CA4C6D">
        <w:rPr>
          <w:b/>
          <w:i/>
        </w:rPr>
        <w:t>eligibility criteria</w:t>
      </w:r>
      <w:r w:rsidRPr="00CA4C6D">
        <w:t xml:space="preserve"> for the purpose of </w:t>
      </w:r>
      <w:r w:rsidR="00CA4C6D">
        <w:t>subsection (</w:t>
      </w:r>
      <w:r w:rsidRPr="00CA4C6D">
        <w:t>6).</w:t>
      </w:r>
    </w:p>
    <w:p w:rsidR="00867285" w:rsidRPr="00CA4C6D" w:rsidRDefault="00867285" w:rsidP="00867285">
      <w:pPr>
        <w:pStyle w:val="ActHead5"/>
      </w:pPr>
      <w:bookmarkStart w:id="349" w:name="_Toc464568032"/>
      <w:r w:rsidRPr="00CA4C6D">
        <w:rPr>
          <w:rStyle w:val="CharSectno"/>
        </w:rPr>
        <w:t>110VC</w:t>
      </w:r>
      <w:r w:rsidRPr="00CA4C6D">
        <w:t xml:space="preserve">  Power to dismiss review applications</w:t>
      </w:r>
      <w:bookmarkEnd w:id="349"/>
    </w:p>
    <w:p w:rsidR="00867285" w:rsidRPr="00CA4C6D" w:rsidRDefault="00867285" w:rsidP="00867285">
      <w:pPr>
        <w:pStyle w:val="subsection"/>
      </w:pPr>
      <w:r w:rsidRPr="00CA4C6D">
        <w:tab/>
        <w:t>(1)</w:t>
      </w:r>
      <w:r w:rsidRPr="00CA4C6D">
        <w:tab/>
        <w:t>Despite section</w:t>
      </w:r>
      <w:r w:rsidR="00CA4C6D">
        <w:t> </w:t>
      </w:r>
      <w:r w:rsidRPr="00CA4C6D">
        <w:t>110VB, the Chair may, in writing, dismiss an application for review of a reviewable decision if the Chair considers that:</w:t>
      </w:r>
    </w:p>
    <w:p w:rsidR="00867285" w:rsidRPr="00CA4C6D" w:rsidRDefault="00867285" w:rsidP="00867285">
      <w:pPr>
        <w:pStyle w:val="paragraph"/>
      </w:pPr>
      <w:r w:rsidRPr="00CA4C6D">
        <w:tab/>
        <w:t>(a)</w:t>
      </w:r>
      <w:r w:rsidRPr="00CA4C6D">
        <w:tab/>
        <w:t>there is another process for review, by the Commonwealth, of the decision, and it would be preferable for the decision to first be reviewed by that process; or</w:t>
      </w:r>
    </w:p>
    <w:p w:rsidR="00867285" w:rsidRPr="00CA4C6D" w:rsidRDefault="00867285" w:rsidP="00867285">
      <w:pPr>
        <w:pStyle w:val="paragraph"/>
      </w:pPr>
      <w:r w:rsidRPr="00CA4C6D">
        <w:lastRenderedPageBreak/>
        <w:tab/>
        <w:t>(b)</w:t>
      </w:r>
      <w:r w:rsidRPr="00CA4C6D">
        <w:tab/>
        <w:t>the question whether the person, or group of persons, concerned should be recommended for the defence honour, defence award or foreign award concerned has already been adequately reviewed (whether by the Tribunal or otherwise); or</w:t>
      </w:r>
    </w:p>
    <w:p w:rsidR="00867285" w:rsidRPr="00CA4C6D" w:rsidRDefault="00867285" w:rsidP="00867285">
      <w:pPr>
        <w:pStyle w:val="paragraph"/>
      </w:pPr>
      <w:r w:rsidRPr="00CA4C6D">
        <w:tab/>
        <w:t>(c)</w:t>
      </w:r>
      <w:r w:rsidRPr="00CA4C6D">
        <w:tab/>
        <w:t>the application is frivolous or vexatious.</w:t>
      </w:r>
    </w:p>
    <w:p w:rsidR="00867285" w:rsidRPr="00CA4C6D" w:rsidRDefault="00867285" w:rsidP="00867285">
      <w:pPr>
        <w:pStyle w:val="subsection"/>
      </w:pPr>
      <w:r w:rsidRPr="00CA4C6D">
        <w:tab/>
        <w:t>(2)</w:t>
      </w:r>
      <w:r w:rsidRPr="00CA4C6D">
        <w:tab/>
        <w:t xml:space="preserve">The Chair’s power under </w:t>
      </w:r>
      <w:r w:rsidR="00CA4C6D">
        <w:t>subsection (</w:t>
      </w:r>
      <w:r w:rsidRPr="00CA4C6D">
        <w:t>1) to dismiss an application for review of a reviewable decision may be exercised at any time, whether before or after the Tribunal has started to review the decision.</w:t>
      </w:r>
    </w:p>
    <w:p w:rsidR="00867285" w:rsidRPr="00CA4C6D" w:rsidRDefault="00867285" w:rsidP="00867285">
      <w:pPr>
        <w:pStyle w:val="subsection"/>
      </w:pPr>
      <w:r w:rsidRPr="00CA4C6D">
        <w:tab/>
        <w:t>(3)</w:t>
      </w:r>
      <w:r w:rsidRPr="00CA4C6D">
        <w:tab/>
        <w:t xml:space="preserve">A dismissal under </w:t>
      </w:r>
      <w:r w:rsidR="00CA4C6D">
        <w:t>subsection (</w:t>
      </w:r>
      <w:r w:rsidRPr="00CA4C6D">
        <w:t>1) is not a legislative instrument.</w:t>
      </w:r>
    </w:p>
    <w:p w:rsidR="00867285" w:rsidRPr="00CA4C6D" w:rsidRDefault="00867285" w:rsidP="00AA52F6">
      <w:pPr>
        <w:pStyle w:val="ActHead3"/>
        <w:pageBreakBefore/>
      </w:pPr>
      <w:bookmarkStart w:id="350" w:name="_Toc464568033"/>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Inquiries by the Tribunal</w:t>
      </w:r>
      <w:bookmarkEnd w:id="350"/>
    </w:p>
    <w:p w:rsidR="00867285" w:rsidRPr="00CA4C6D" w:rsidRDefault="00867285" w:rsidP="00867285">
      <w:pPr>
        <w:pStyle w:val="ActHead5"/>
      </w:pPr>
      <w:bookmarkStart w:id="351" w:name="_Toc464568034"/>
      <w:r w:rsidRPr="00CA4C6D">
        <w:rPr>
          <w:rStyle w:val="CharSectno"/>
        </w:rPr>
        <w:t>110W</w:t>
      </w:r>
      <w:r w:rsidRPr="00CA4C6D">
        <w:t xml:space="preserve">  Minister may direct Tribunal to hold inquiry</w:t>
      </w:r>
      <w:bookmarkEnd w:id="351"/>
    </w:p>
    <w:p w:rsidR="00867285" w:rsidRPr="00CA4C6D" w:rsidRDefault="00867285" w:rsidP="00867285">
      <w:pPr>
        <w:pStyle w:val="subsection"/>
      </w:pPr>
      <w:r w:rsidRPr="00CA4C6D">
        <w:tab/>
        <w:t>(1)</w:t>
      </w:r>
      <w:r w:rsidRPr="00CA4C6D">
        <w:tab/>
        <w:t>The Minister may, in writing, give the Tribunal a direction to hold an inquiry into a specified matter concerning honours or awards for eligible service.</w:t>
      </w:r>
    </w:p>
    <w:p w:rsidR="00867285" w:rsidRPr="00CA4C6D" w:rsidRDefault="00867285" w:rsidP="00867285">
      <w:pPr>
        <w:pStyle w:val="subsection"/>
      </w:pPr>
      <w:r w:rsidRPr="00CA4C6D">
        <w:tab/>
        <w:t>(2)</w:t>
      </w:r>
      <w:r w:rsidRPr="00CA4C6D">
        <w:tab/>
        <w:t xml:space="preserve">If the Minister gives the Tribunal a direction under </w:t>
      </w:r>
      <w:r w:rsidR="00CA4C6D">
        <w:t>subsection (</w:t>
      </w:r>
      <w:r w:rsidRPr="00CA4C6D">
        <w:t>1), the Tribunal:</w:t>
      </w:r>
    </w:p>
    <w:p w:rsidR="00867285" w:rsidRPr="00CA4C6D" w:rsidRDefault="00867285" w:rsidP="00867285">
      <w:pPr>
        <w:pStyle w:val="paragraph"/>
      </w:pPr>
      <w:r w:rsidRPr="00CA4C6D">
        <w:tab/>
        <w:t>(a)</w:t>
      </w:r>
      <w:r w:rsidRPr="00CA4C6D">
        <w:tab/>
        <w:t>must hold an inquiry into the specified matter; and</w:t>
      </w:r>
    </w:p>
    <w:p w:rsidR="00867285" w:rsidRPr="00CA4C6D" w:rsidRDefault="00867285" w:rsidP="00867285">
      <w:pPr>
        <w:pStyle w:val="paragraph"/>
      </w:pPr>
      <w:r w:rsidRPr="00CA4C6D">
        <w:tab/>
        <w:t>(b)</w:t>
      </w:r>
      <w:r w:rsidRPr="00CA4C6D">
        <w:tab/>
        <w:t>must report to the Minister on the outcomes</w:t>
      </w:r>
      <w:r w:rsidRPr="00CA4C6D">
        <w:rPr>
          <w:i/>
        </w:rPr>
        <w:t xml:space="preserve"> </w:t>
      </w:r>
      <w:r w:rsidRPr="00CA4C6D">
        <w:t>of the inquiry.</w:t>
      </w:r>
    </w:p>
    <w:p w:rsidR="00867285" w:rsidRPr="00CA4C6D" w:rsidRDefault="00867285" w:rsidP="00867285">
      <w:pPr>
        <w:pStyle w:val="notetext"/>
      </w:pPr>
      <w:r w:rsidRPr="00CA4C6D">
        <w:t>Note:</w:t>
      </w:r>
      <w:r w:rsidRPr="00CA4C6D">
        <w:tab/>
        <w:t>Formal requirements relating to decisions etc. of the Tribunal are dealt with in section</w:t>
      </w:r>
      <w:r w:rsidR="00CA4C6D">
        <w:t> </w:t>
      </w:r>
      <w:r w:rsidRPr="00CA4C6D">
        <w:t>110XE.</w:t>
      </w:r>
    </w:p>
    <w:p w:rsidR="00867285" w:rsidRPr="00CA4C6D" w:rsidRDefault="00867285" w:rsidP="00867285">
      <w:pPr>
        <w:pStyle w:val="subsection"/>
      </w:pPr>
      <w:r w:rsidRPr="00CA4C6D">
        <w:tab/>
        <w:t>(3)</w:t>
      </w:r>
      <w:r w:rsidRPr="00CA4C6D">
        <w:tab/>
        <w:t>The report to the Minister may include any recommendations that the Tribunal considers appropriate and that arise out of, or relate to, the inquiry.</w:t>
      </w:r>
    </w:p>
    <w:p w:rsidR="00867285" w:rsidRPr="00CA4C6D" w:rsidRDefault="00867285" w:rsidP="00867285">
      <w:pPr>
        <w:pStyle w:val="subsection"/>
      </w:pPr>
      <w:r w:rsidRPr="00CA4C6D">
        <w:tab/>
        <w:t>(4)</w:t>
      </w:r>
      <w:r w:rsidRPr="00CA4C6D">
        <w:tab/>
        <w:t xml:space="preserve">A direction under </w:t>
      </w:r>
      <w:r w:rsidR="00CA4C6D">
        <w:t>subsection (</w:t>
      </w:r>
      <w:r w:rsidRPr="00CA4C6D">
        <w:t>1) is not a legislative instrument.</w:t>
      </w:r>
    </w:p>
    <w:p w:rsidR="00867285" w:rsidRPr="00CA4C6D" w:rsidRDefault="00867285" w:rsidP="00AA52F6">
      <w:pPr>
        <w:pStyle w:val="ActHead3"/>
        <w:pageBreakBefore/>
      </w:pPr>
      <w:bookmarkStart w:id="352" w:name="_Toc464568035"/>
      <w:r w:rsidRPr="00CA4C6D">
        <w:rPr>
          <w:rStyle w:val="CharDivNo"/>
        </w:rPr>
        <w:lastRenderedPageBreak/>
        <w:t>Division</w:t>
      </w:r>
      <w:r w:rsidR="00CA4C6D" w:rsidRPr="00CA4C6D">
        <w:rPr>
          <w:rStyle w:val="CharDivNo"/>
        </w:rPr>
        <w:t> </w:t>
      </w:r>
      <w:r w:rsidRPr="00CA4C6D">
        <w:rPr>
          <w:rStyle w:val="CharDivNo"/>
        </w:rPr>
        <w:t>5</w:t>
      </w:r>
      <w:r w:rsidRPr="00CA4C6D">
        <w:t>—</w:t>
      </w:r>
      <w:r w:rsidRPr="00CA4C6D">
        <w:rPr>
          <w:rStyle w:val="CharDivText"/>
        </w:rPr>
        <w:t>General provisions relating to operation of the Tribunal</w:t>
      </w:r>
      <w:bookmarkEnd w:id="352"/>
    </w:p>
    <w:p w:rsidR="00867285" w:rsidRPr="00CA4C6D" w:rsidRDefault="00867285" w:rsidP="00867285">
      <w:pPr>
        <w:pStyle w:val="ActHead5"/>
      </w:pPr>
      <w:bookmarkStart w:id="353" w:name="_Toc464568036"/>
      <w:r w:rsidRPr="00CA4C6D">
        <w:rPr>
          <w:rStyle w:val="CharSectno"/>
        </w:rPr>
        <w:t>110X</w:t>
      </w:r>
      <w:r w:rsidRPr="00CA4C6D">
        <w:t xml:space="preserve">  Role of the Chair</w:t>
      </w:r>
      <w:bookmarkEnd w:id="353"/>
    </w:p>
    <w:p w:rsidR="00867285" w:rsidRPr="00CA4C6D" w:rsidRDefault="00867285" w:rsidP="00867285">
      <w:pPr>
        <w:pStyle w:val="subsection"/>
      </w:pPr>
      <w:r w:rsidRPr="00CA4C6D">
        <w:tab/>
        <w:t>(1)</w:t>
      </w:r>
      <w:r w:rsidRPr="00CA4C6D">
        <w:tab/>
        <w:t>The Chair is the executive officer of the Tribunal and is responsible for its overall operation and administration.</w:t>
      </w:r>
    </w:p>
    <w:p w:rsidR="00867285" w:rsidRPr="00CA4C6D" w:rsidRDefault="00867285" w:rsidP="00867285">
      <w:pPr>
        <w:pStyle w:val="subsection"/>
      </w:pPr>
      <w:r w:rsidRPr="00CA4C6D">
        <w:tab/>
        <w:t>(2)</w:t>
      </w:r>
      <w:r w:rsidRPr="00CA4C6D">
        <w:tab/>
        <w:t>The Chair may, in writing, delegate all or any of his or her functions or powers to another Tribunal member.</w:t>
      </w:r>
    </w:p>
    <w:p w:rsidR="00867285" w:rsidRPr="00CA4C6D" w:rsidRDefault="00867285" w:rsidP="00867285">
      <w:pPr>
        <w:pStyle w:val="subsection"/>
      </w:pPr>
      <w:r w:rsidRPr="00CA4C6D">
        <w:tab/>
        <w:t>(3)</w:t>
      </w:r>
      <w:r w:rsidRPr="00CA4C6D">
        <w:tab/>
        <w:t>In performing functions or exercising powers under a delegation, the delegate must comply with any directions of the Chair.</w:t>
      </w:r>
    </w:p>
    <w:p w:rsidR="00867285" w:rsidRPr="00CA4C6D" w:rsidRDefault="00867285" w:rsidP="00867285">
      <w:pPr>
        <w:pStyle w:val="notetext"/>
      </w:pPr>
      <w:r w:rsidRPr="00CA4C6D">
        <w:t>Note:</w:t>
      </w:r>
      <w:r w:rsidRPr="00CA4C6D">
        <w:tab/>
        <w:t>See also sections</w:t>
      </w:r>
      <w:r w:rsidR="00CA4C6D">
        <w:t> </w:t>
      </w:r>
      <w:r w:rsidRPr="00CA4C6D">
        <w:t xml:space="preserve">34AA and 34AB of the </w:t>
      </w:r>
      <w:r w:rsidRPr="00CA4C6D">
        <w:rPr>
          <w:i/>
        </w:rPr>
        <w:t>Acts Interpretation Act 1901</w:t>
      </w:r>
      <w:r w:rsidRPr="00CA4C6D">
        <w:t>.</w:t>
      </w:r>
    </w:p>
    <w:p w:rsidR="00867285" w:rsidRPr="00CA4C6D" w:rsidRDefault="00867285" w:rsidP="00867285">
      <w:pPr>
        <w:pStyle w:val="ActHead5"/>
      </w:pPr>
      <w:bookmarkStart w:id="354" w:name="_Toc464568037"/>
      <w:r w:rsidRPr="00CA4C6D">
        <w:rPr>
          <w:rStyle w:val="CharSectno"/>
        </w:rPr>
        <w:t>110XA</w:t>
      </w:r>
      <w:r w:rsidRPr="00CA4C6D">
        <w:t xml:space="preserve">  Constitution of Tribunal for Tribunal proceedings</w:t>
      </w:r>
      <w:bookmarkEnd w:id="354"/>
    </w:p>
    <w:p w:rsidR="00867285" w:rsidRPr="00CA4C6D" w:rsidRDefault="00867285" w:rsidP="00867285">
      <w:pPr>
        <w:pStyle w:val="SubsectionHead"/>
      </w:pPr>
      <w:r w:rsidRPr="00CA4C6D">
        <w:t>How the Tribunal is to be constituted</w:t>
      </w:r>
    </w:p>
    <w:p w:rsidR="00867285" w:rsidRPr="00CA4C6D" w:rsidRDefault="00867285" w:rsidP="00867285">
      <w:pPr>
        <w:pStyle w:val="subsection"/>
      </w:pPr>
      <w:r w:rsidRPr="00CA4C6D">
        <w:tab/>
        <w:t>(1)</w:t>
      </w:r>
      <w:r w:rsidRPr="00CA4C6D">
        <w:tab/>
        <w:t>Subject to this section, for a particular Tribunal proceeding, the Tribunal is to be constituted by one or more Tribunal members determined by the Chair.</w:t>
      </w:r>
    </w:p>
    <w:p w:rsidR="00867285" w:rsidRPr="00CA4C6D" w:rsidRDefault="00867285" w:rsidP="00867285">
      <w:pPr>
        <w:pStyle w:val="subsection"/>
      </w:pPr>
      <w:r w:rsidRPr="00CA4C6D">
        <w:tab/>
        <w:t>(2)</w:t>
      </w:r>
      <w:r w:rsidRPr="00CA4C6D">
        <w:tab/>
        <w:t>If the Tribunal proceeding is an inquiry, the Tribunal must be constituted by 3 or more Tribunal members.</w:t>
      </w:r>
    </w:p>
    <w:p w:rsidR="00867285" w:rsidRPr="00CA4C6D" w:rsidRDefault="00867285" w:rsidP="00867285">
      <w:pPr>
        <w:pStyle w:val="subsection"/>
      </w:pPr>
      <w:r w:rsidRPr="00CA4C6D">
        <w:tab/>
        <w:t>(3)</w:t>
      </w:r>
      <w:r w:rsidRPr="00CA4C6D">
        <w:tab/>
        <w:t>The Chair must also comply with any requirements of the procedural rules relating to the constitution of the Tribunal for Tribunal proceedings.</w:t>
      </w:r>
    </w:p>
    <w:p w:rsidR="00867285" w:rsidRPr="00CA4C6D" w:rsidRDefault="00867285" w:rsidP="00867285">
      <w:pPr>
        <w:pStyle w:val="SubsectionHead"/>
      </w:pPr>
      <w:r w:rsidRPr="00CA4C6D">
        <w:t>What happens if the Tribunal is constituted by more than one Tribunal member</w:t>
      </w:r>
    </w:p>
    <w:p w:rsidR="00867285" w:rsidRPr="00CA4C6D" w:rsidRDefault="00867285" w:rsidP="00867285">
      <w:pPr>
        <w:pStyle w:val="subsection"/>
      </w:pPr>
      <w:r w:rsidRPr="00CA4C6D">
        <w:tab/>
        <w:t>(4)</w:t>
      </w:r>
      <w:r w:rsidRPr="00CA4C6D">
        <w:tab/>
        <w:t>If the Tribunal is constituted by more than one Tribunal member, the following provisions have effect:</w:t>
      </w:r>
    </w:p>
    <w:p w:rsidR="00867285" w:rsidRPr="00CA4C6D" w:rsidRDefault="00867285" w:rsidP="00867285">
      <w:pPr>
        <w:pStyle w:val="paragraph"/>
      </w:pPr>
      <w:r w:rsidRPr="00CA4C6D">
        <w:tab/>
        <w:t>(a)</w:t>
      </w:r>
      <w:r w:rsidRPr="00CA4C6D">
        <w:tab/>
        <w:t>the presiding Tribunal member is:</w:t>
      </w:r>
    </w:p>
    <w:p w:rsidR="00867285" w:rsidRPr="00CA4C6D" w:rsidRDefault="00867285" w:rsidP="00867285">
      <w:pPr>
        <w:pStyle w:val="paragraphsub"/>
      </w:pPr>
      <w:r w:rsidRPr="00CA4C6D">
        <w:tab/>
        <w:t>(i)</w:t>
      </w:r>
      <w:r w:rsidRPr="00CA4C6D">
        <w:tab/>
        <w:t>if the Chair is a member of the Tribunal as so constituted—the Chair; or</w:t>
      </w:r>
    </w:p>
    <w:p w:rsidR="00867285" w:rsidRPr="00CA4C6D" w:rsidRDefault="00867285" w:rsidP="00867285">
      <w:pPr>
        <w:pStyle w:val="paragraphsub"/>
      </w:pPr>
      <w:r w:rsidRPr="00CA4C6D">
        <w:lastRenderedPageBreak/>
        <w:tab/>
        <w:t>(ii)</w:t>
      </w:r>
      <w:r w:rsidRPr="00CA4C6D">
        <w:tab/>
        <w:t>otherwise—the Tribunal member who is directed by the Chair to preside;</w:t>
      </w:r>
    </w:p>
    <w:p w:rsidR="00867285" w:rsidRPr="00CA4C6D" w:rsidRDefault="00867285" w:rsidP="00867285">
      <w:pPr>
        <w:pStyle w:val="paragraph"/>
      </w:pPr>
      <w:r w:rsidRPr="00CA4C6D">
        <w:tab/>
        <w:t>(b)</w:t>
      </w:r>
      <w:r w:rsidRPr="00CA4C6D">
        <w:tab/>
        <w:t>a decision of the majority of the Tribunal members who constitute the Tribunal prevails;</w:t>
      </w:r>
    </w:p>
    <w:p w:rsidR="00867285" w:rsidRPr="00CA4C6D" w:rsidRDefault="00867285" w:rsidP="00867285">
      <w:pPr>
        <w:pStyle w:val="paragraph"/>
      </w:pPr>
      <w:r w:rsidRPr="00CA4C6D">
        <w:tab/>
        <w:t>(c)</w:t>
      </w:r>
      <w:r w:rsidRPr="00CA4C6D">
        <w:tab/>
        <w:t>if there is no majority, the decision of the presiding Tribunal member prevails.</w:t>
      </w:r>
    </w:p>
    <w:p w:rsidR="00867285" w:rsidRPr="00CA4C6D" w:rsidRDefault="00867285" w:rsidP="00867285">
      <w:pPr>
        <w:pStyle w:val="SubsectionHead"/>
      </w:pPr>
      <w:r w:rsidRPr="00CA4C6D">
        <w:t>Formal requirements for determinations and directions</w:t>
      </w:r>
    </w:p>
    <w:p w:rsidR="00867285" w:rsidRPr="00CA4C6D" w:rsidRDefault="00867285" w:rsidP="00867285">
      <w:pPr>
        <w:pStyle w:val="subsection"/>
      </w:pPr>
      <w:r w:rsidRPr="00CA4C6D">
        <w:tab/>
        <w:t>(5)</w:t>
      </w:r>
      <w:r w:rsidRPr="00CA4C6D">
        <w:tab/>
        <w:t>A determination or direction by the Chair under this section must be in writing.</w:t>
      </w:r>
    </w:p>
    <w:p w:rsidR="00867285" w:rsidRPr="00CA4C6D" w:rsidRDefault="00867285" w:rsidP="00867285">
      <w:pPr>
        <w:pStyle w:val="subsection"/>
      </w:pPr>
      <w:r w:rsidRPr="00CA4C6D">
        <w:tab/>
        <w:t>(6)</w:t>
      </w:r>
      <w:r w:rsidRPr="00CA4C6D">
        <w:tab/>
        <w:t>A determination or direction by the Chair under this section is not a legislative instrument.</w:t>
      </w:r>
    </w:p>
    <w:p w:rsidR="00867285" w:rsidRPr="00CA4C6D" w:rsidRDefault="00867285" w:rsidP="00867285">
      <w:pPr>
        <w:pStyle w:val="ActHead5"/>
      </w:pPr>
      <w:bookmarkStart w:id="355" w:name="_Toc464568038"/>
      <w:r w:rsidRPr="00CA4C6D">
        <w:rPr>
          <w:rStyle w:val="CharSectno"/>
        </w:rPr>
        <w:t>110XB</w:t>
      </w:r>
      <w:r w:rsidRPr="00CA4C6D">
        <w:t xml:space="preserve">  What happens if a Tribunal member stops being available</w:t>
      </w:r>
      <w:bookmarkEnd w:id="355"/>
    </w:p>
    <w:p w:rsidR="00867285" w:rsidRPr="00CA4C6D" w:rsidRDefault="00867285" w:rsidP="00867285">
      <w:pPr>
        <w:pStyle w:val="SubsectionHead"/>
      </w:pPr>
      <w:r w:rsidRPr="00CA4C6D">
        <w:t>When this section applies</w:t>
      </w:r>
    </w:p>
    <w:p w:rsidR="00867285" w:rsidRPr="00CA4C6D" w:rsidRDefault="00867285" w:rsidP="00867285">
      <w:pPr>
        <w:pStyle w:val="subsection"/>
      </w:pPr>
      <w:r w:rsidRPr="00CA4C6D">
        <w:tab/>
        <w:t>(1)</w:t>
      </w:r>
      <w:r w:rsidRPr="00CA4C6D">
        <w:tab/>
        <w:t>This section applies if:</w:t>
      </w:r>
    </w:p>
    <w:p w:rsidR="00867285" w:rsidRPr="00CA4C6D" w:rsidRDefault="00867285" w:rsidP="00867285">
      <w:pPr>
        <w:pStyle w:val="paragraph"/>
      </w:pPr>
      <w:r w:rsidRPr="00CA4C6D">
        <w:tab/>
        <w:t>(a)</w:t>
      </w:r>
      <w:r w:rsidRPr="00CA4C6D">
        <w:tab/>
        <w:t xml:space="preserve">a Tribunal member (the </w:t>
      </w:r>
      <w:r w:rsidRPr="00CA4C6D">
        <w:rPr>
          <w:b/>
          <w:i/>
        </w:rPr>
        <w:t>unavailable member</w:t>
      </w:r>
      <w:r w:rsidRPr="00CA4C6D">
        <w:t>) constitutes, or is one of the Tribunal members who constitute, the Tribunal for the purpose of a Tribunal proceeding; and</w:t>
      </w:r>
    </w:p>
    <w:p w:rsidR="00867285" w:rsidRPr="00CA4C6D" w:rsidRDefault="00867285" w:rsidP="00867285">
      <w:pPr>
        <w:pStyle w:val="paragraph"/>
      </w:pPr>
      <w:r w:rsidRPr="00CA4C6D">
        <w:tab/>
        <w:t>(b)</w:t>
      </w:r>
      <w:r w:rsidRPr="00CA4C6D">
        <w:tab/>
        <w:t>before the proceeding is completed:</w:t>
      </w:r>
    </w:p>
    <w:p w:rsidR="00867285" w:rsidRPr="00CA4C6D" w:rsidRDefault="00867285" w:rsidP="00867285">
      <w:pPr>
        <w:pStyle w:val="paragraphsub"/>
      </w:pPr>
      <w:r w:rsidRPr="00CA4C6D">
        <w:tab/>
        <w:t>(i)</w:t>
      </w:r>
      <w:r w:rsidRPr="00CA4C6D">
        <w:tab/>
        <w:t>the Tribunal member stops being a Tribunal member for any reason; or</w:t>
      </w:r>
    </w:p>
    <w:p w:rsidR="00867285" w:rsidRPr="00CA4C6D" w:rsidRDefault="00867285" w:rsidP="00867285">
      <w:pPr>
        <w:pStyle w:val="paragraphsub"/>
      </w:pPr>
      <w:r w:rsidRPr="00CA4C6D">
        <w:tab/>
        <w:t>(ii)</w:t>
      </w:r>
      <w:r w:rsidRPr="00CA4C6D">
        <w:tab/>
        <w:t>the Tribunal member is not available for the purpose of the proceeding for any reason; or</w:t>
      </w:r>
    </w:p>
    <w:p w:rsidR="00867285" w:rsidRPr="00CA4C6D" w:rsidRDefault="00867285" w:rsidP="00867285">
      <w:pPr>
        <w:pStyle w:val="paragraphsub"/>
      </w:pPr>
      <w:r w:rsidRPr="00CA4C6D">
        <w:tab/>
        <w:t>(iii)</w:t>
      </w:r>
      <w:r w:rsidRPr="00CA4C6D">
        <w:tab/>
        <w:t>the Tribunal member is prohibited by section</w:t>
      </w:r>
      <w:r w:rsidR="00CA4C6D">
        <w:t> </w:t>
      </w:r>
      <w:r w:rsidRPr="00CA4C6D">
        <w:t>110XG from continuing to take part in the proceeding; or</w:t>
      </w:r>
    </w:p>
    <w:p w:rsidR="00867285" w:rsidRPr="00CA4C6D" w:rsidRDefault="00867285" w:rsidP="00867285">
      <w:pPr>
        <w:pStyle w:val="paragraphsub"/>
      </w:pPr>
      <w:r w:rsidRPr="00CA4C6D">
        <w:tab/>
        <w:t>(iv)</w:t>
      </w:r>
      <w:r w:rsidRPr="00CA4C6D">
        <w:tab/>
        <w:t>the Tribunal member is directed by the Chair not to continue to take part in the proceeding.</w:t>
      </w:r>
    </w:p>
    <w:p w:rsidR="00867285" w:rsidRPr="00CA4C6D" w:rsidRDefault="00867285" w:rsidP="00867285">
      <w:pPr>
        <w:pStyle w:val="SubsectionHead"/>
      </w:pPr>
      <w:r w:rsidRPr="00CA4C6D">
        <w:t>Chair to direct course of action</w:t>
      </w:r>
    </w:p>
    <w:p w:rsidR="00867285" w:rsidRPr="00CA4C6D" w:rsidRDefault="00867285" w:rsidP="00867285">
      <w:pPr>
        <w:pStyle w:val="subsection"/>
      </w:pPr>
      <w:r w:rsidRPr="00CA4C6D">
        <w:tab/>
        <w:t>(2)</w:t>
      </w:r>
      <w:r w:rsidRPr="00CA4C6D">
        <w:tab/>
        <w:t>The Chair must either:</w:t>
      </w:r>
    </w:p>
    <w:p w:rsidR="00867285" w:rsidRPr="00CA4C6D" w:rsidRDefault="00867285" w:rsidP="00867285">
      <w:pPr>
        <w:pStyle w:val="paragraph"/>
      </w:pPr>
      <w:r w:rsidRPr="00CA4C6D">
        <w:tab/>
        <w:t>(a)</w:t>
      </w:r>
      <w:r w:rsidRPr="00CA4C6D">
        <w:tab/>
        <w:t>direct that the Tribunal proceeding be started afresh; or</w:t>
      </w:r>
    </w:p>
    <w:p w:rsidR="00867285" w:rsidRPr="00CA4C6D" w:rsidRDefault="00867285" w:rsidP="00867285">
      <w:pPr>
        <w:pStyle w:val="paragraph"/>
      </w:pPr>
      <w:r w:rsidRPr="00CA4C6D">
        <w:tab/>
        <w:t>(b)</w:t>
      </w:r>
      <w:r w:rsidRPr="00CA4C6D">
        <w:tab/>
        <w:t>direct that the Tribunal proceeding be completed.</w:t>
      </w:r>
    </w:p>
    <w:p w:rsidR="00867285" w:rsidRPr="00CA4C6D" w:rsidRDefault="00867285" w:rsidP="00867285">
      <w:pPr>
        <w:pStyle w:val="SubsectionHead"/>
      </w:pPr>
      <w:r w:rsidRPr="00CA4C6D">
        <w:lastRenderedPageBreak/>
        <w:t>If Chair directs that proceeding be started afresh</w:t>
      </w:r>
    </w:p>
    <w:p w:rsidR="00867285" w:rsidRPr="00CA4C6D" w:rsidRDefault="00867285" w:rsidP="00867285">
      <w:pPr>
        <w:pStyle w:val="subsection"/>
      </w:pPr>
      <w:r w:rsidRPr="00CA4C6D">
        <w:tab/>
        <w:t>(3)</w:t>
      </w:r>
      <w:r w:rsidRPr="00CA4C6D">
        <w:tab/>
        <w:t>If the Chair directs that the Tribunal proceeding be started afresh:</w:t>
      </w:r>
    </w:p>
    <w:p w:rsidR="00867285" w:rsidRPr="00CA4C6D" w:rsidRDefault="00867285" w:rsidP="00867285">
      <w:pPr>
        <w:pStyle w:val="paragraph"/>
      </w:pPr>
      <w:r w:rsidRPr="00CA4C6D">
        <w:tab/>
        <w:t>(a)</w:t>
      </w:r>
      <w:r w:rsidRPr="00CA4C6D">
        <w:tab/>
        <w:t>the Chair must, in accordance with section</w:t>
      </w:r>
      <w:r w:rsidR="00CA4C6D">
        <w:t> </w:t>
      </w:r>
      <w:r w:rsidRPr="00CA4C6D">
        <w:t>110XA, determine the Tribunal member or members who are to constitute the Tribunal for that purpose; and</w:t>
      </w:r>
    </w:p>
    <w:p w:rsidR="00867285" w:rsidRPr="00CA4C6D" w:rsidRDefault="00867285" w:rsidP="00867285">
      <w:pPr>
        <w:pStyle w:val="paragraph"/>
      </w:pPr>
      <w:r w:rsidRPr="00CA4C6D">
        <w:tab/>
        <w:t>(b)</w:t>
      </w:r>
      <w:r w:rsidRPr="00CA4C6D">
        <w:tab/>
        <w:t xml:space="preserve">subject to </w:t>
      </w:r>
      <w:r w:rsidR="00CA4C6D">
        <w:t>paragraph (</w:t>
      </w:r>
      <w:r w:rsidRPr="00CA4C6D">
        <w:t>c) of this subsection, the Tribunal, as so constituted, must start to deal with the proceeding afresh; and</w:t>
      </w:r>
    </w:p>
    <w:p w:rsidR="00867285" w:rsidRPr="00CA4C6D" w:rsidRDefault="00867285" w:rsidP="00867285">
      <w:pPr>
        <w:pStyle w:val="paragraph"/>
      </w:pPr>
      <w:r w:rsidRPr="00CA4C6D">
        <w:tab/>
        <w:t>(c)</w:t>
      </w:r>
      <w:r w:rsidRPr="00CA4C6D">
        <w:tab/>
        <w:t>the Tribunal, as so constituted, may have regard to any record of the proceeding before the Tribunal as previously constituted (including a record of any evidence given or submissions made).</w:t>
      </w:r>
    </w:p>
    <w:p w:rsidR="00867285" w:rsidRPr="00CA4C6D" w:rsidRDefault="00867285" w:rsidP="00867285">
      <w:pPr>
        <w:pStyle w:val="SubsectionHead"/>
      </w:pPr>
      <w:r w:rsidRPr="00CA4C6D">
        <w:t>If Chair directs that proceeding be completed</w:t>
      </w:r>
    </w:p>
    <w:p w:rsidR="00867285" w:rsidRPr="00CA4C6D" w:rsidRDefault="00867285" w:rsidP="00867285">
      <w:pPr>
        <w:pStyle w:val="subsection"/>
      </w:pPr>
      <w:r w:rsidRPr="00CA4C6D">
        <w:tab/>
        <w:t>(4)</w:t>
      </w:r>
      <w:r w:rsidRPr="00CA4C6D">
        <w:tab/>
        <w:t>If the Chair directs that the Tribunal proceeding be completed:</w:t>
      </w:r>
    </w:p>
    <w:p w:rsidR="00867285" w:rsidRPr="00CA4C6D" w:rsidRDefault="00867285" w:rsidP="00867285">
      <w:pPr>
        <w:pStyle w:val="paragraph"/>
      </w:pPr>
      <w:r w:rsidRPr="00CA4C6D">
        <w:tab/>
        <w:t>(a)</w:t>
      </w:r>
      <w:r w:rsidRPr="00CA4C6D">
        <w:tab/>
        <w:t>if the unavailable member constituted the Tribunal—the Chair must direct another Tribunal member or Tribunal members to constitute the Tribunal for the purpose of completing the proceeding; or</w:t>
      </w:r>
    </w:p>
    <w:p w:rsidR="00867285" w:rsidRPr="00CA4C6D" w:rsidRDefault="00867285" w:rsidP="00867285">
      <w:pPr>
        <w:pStyle w:val="paragraph"/>
      </w:pPr>
      <w:r w:rsidRPr="00CA4C6D">
        <w:tab/>
        <w:t>(b)</w:t>
      </w:r>
      <w:r w:rsidRPr="00CA4C6D">
        <w:tab/>
        <w:t>if the unavailable member is one of the Tribunal members who constituted the Tribunal—the Chair must:</w:t>
      </w:r>
    </w:p>
    <w:p w:rsidR="00867285" w:rsidRPr="00CA4C6D" w:rsidRDefault="00867285" w:rsidP="00867285">
      <w:pPr>
        <w:pStyle w:val="paragraphsub"/>
      </w:pPr>
      <w:r w:rsidRPr="00CA4C6D">
        <w:tab/>
        <w:t>(i)</w:t>
      </w:r>
      <w:r w:rsidRPr="00CA4C6D">
        <w:tab/>
        <w:t>direct the remaining Tribunal member or Tribunal members to constitute the Tribunal for the purpose of completing the Tribunal proceeding; or</w:t>
      </w:r>
    </w:p>
    <w:p w:rsidR="00867285" w:rsidRPr="00CA4C6D" w:rsidRDefault="00867285" w:rsidP="00867285">
      <w:pPr>
        <w:pStyle w:val="paragraphsub"/>
      </w:pPr>
      <w:r w:rsidRPr="00CA4C6D">
        <w:tab/>
        <w:t>(ii)</w:t>
      </w:r>
      <w:r w:rsidRPr="00CA4C6D">
        <w:tab/>
        <w:t>direct a Tribunal member or Tribunal members to constitute the Tribunal for the purpose of completing the Tribunal proceeding.</w:t>
      </w:r>
    </w:p>
    <w:p w:rsidR="00867285" w:rsidRPr="00CA4C6D" w:rsidRDefault="00867285" w:rsidP="00867285">
      <w:pPr>
        <w:pStyle w:val="subsection"/>
      </w:pPr>
      <w:r w:rsidRPr="00CA4C6D">
        <w:tab/>
        <w:t>(5)</w:t>
      </w:r>
      <w:r w:rsidRPr="00CA4C6D">
        <w:tab/>
        <w:t xml:space="preserve">If </w:t>
      </w:r>
      <w:r w:rsidR="00CA4C6D">
        <w:t>subsection (</w:t>
      </w:r>
      <w:r w:rsidRPr="00CA4C6D">
        <w:t>4) applies in relation to a Tribunal proceeding:</w:t>
      </w:r>
    </w:p>
    <w:p w:rsidR="00867285" w:rsidRPr="00CA4C6D" w:rsidRDefault="00867285" w:rsidP="00867285">
      <w:pPr>
        <w:pStyle w:val="paragraph"/>
      </w:pPr>
      <w:r w:rsidRPr="00CA4C6D">
        <w:tab/>
        <w:t>(a)</w:t>
      </w:r>
      <w:r w:rsidRPr="00CA4C6D">
        <w:tab/>
        <w:t>if the Tribunal proceeding is an inquiry—the requirement in subsection</w:t>
      </w:r>
      <w:r w:rsidR="00CA4C6D">
        <w:t> </w:t>
      </w:r>
      <w:r w:rsidRPr="00CA4C6D">
        <w:t>110XA(2) that the Tribunal must be constituted by 3 or more Tribunal members does not apply; and</w:t>
      </w:r>
    </w:p>
    <w:p w:rsidR="00867285" w:rsidRPr="00CA4C6D" w:rsidRDefault="00867285" w:rsidP="00867285">
      <w:pPr>
        <w:pStyle w:val="paragraph"/>
      </w:pPr>
      <w:r w:rsidRPr="00CA4C6D">
        <w:tab/>
        <w:t>(b)</w:t>
      </w:r>
      <w:r w:rsidRPr="00CA4C6D">
        <w:tab/>
        <w:t xml:space="preserve">a direction under </w:t>
      </w:r>
      <w:r w:rsidR="00CA4C6D">
        <w:t>subparagraph (</w:t>
      </w:r>
      <w:r w:rsidRPr="00CA4C6D">
        <w:t>4)(b)(ii) of this section may be given to any Tribunal member (including the remaining Tribunal member or one of the remaining Tribunal members); and</w:t>
      </w:r>
    </w:p>
    <w:p w:rsidR="00867285" w:rsidRPr="00CA4C6D" w:rsidRDefault="00867285" w:rsidP="00867285">
      <w:pPr>
        <w:pStyle w:val="paragraph"/>
      </w:pPr>
      <w:r w:rsidRPr="00CA4C6D">
        <w:lastRenderedPageBreak/>
        <w:tab/>
        <w:t>(c)</w:t>
      </w:r>
      <w:r w:rsidRPr="00CA4C6D">
        <w:tab/>
        <w:t xml:space="preserve">the Tribunal, as constituted in accordance with a direction under </w:t>
      </w:r>
      <w:r w:rsidR="00CA4C6D">
        <w:t>subsection (</w:t>
      </w:r>
      <w:r w:rsidRPr="00CA4C6D">
        <w:t>4) of this section, must complete the Tribunal proceeding; and</w:t>
      </w:r>
    </w:p>
    <w:p w:rsidR="00867285" w:rsidRPr="00CA4C6D" w:rsidRDefault="00867285" w:rsidP="00867285">
      <w:pPr>
        <w:pStyle w:val="paragraph"/>
      </w:pPr>
      <w:r w:rsidRPr="00CA4C6D">
        <w:tab/>
        <w:t>(d)</w:t>
      </w:r>
      <w:r w:rsidRPr="00CA4C6D">
        <w:tab/>
        <w:t>for the purpose of completing the Tribunal proceeding, the Tribunal, as so constituted, may have regard to any record of the proceeding before the Tribunal as previously constituted (including a record of any evidence given or submissions made).</w:t>
      </w:r>
    </w:p>
    <w:p w:rsidR="00867285" w:rsidRPr="00CA4C6D" w:rsidRDefault="00867285" w:rsidP="00867285">
      <w:pPr>
        <w:pStyle w:val="SubsectionHead"/>
      </w:pPr>
      <w:r w:rsidRPr="00CA4C6D">
        <w:t>Formal requirements for directions</w:t>
      </w:r>
    </w:p>
    <w:p w:rsidR="00867285" w:rsidRPr="00CA4C6D" w:rsidRDefault="00867285" w:rsidP="00867285">
      <w:pPr>
        <w:pStyle w:val="subsection"/>
      </w:pPr>
      <w:r w:rsidRPr="00CA4C6D">
        <w:tab/>
        <w:t>(6)</w:t>
      </w:r>
      <w:r w:rsidRPr="00CA4C6D">
        <w:tab/>
        <w:t>A direction by the Chair under this section must be in writing.</w:t>
      </w:r>
    </w:p>
    <w:p w:rsidR="00867285" w:rsidRPr="00CA4C6D" w:rsidRDefault="00867285" w:rsidP="00867285">
      <w:pPr>
        <w:pStyle w:val="subsection"/>
      </w:pPr>
      <w:r w:rsidRPr="00CA4C6D">
        <w:tab/>
        <w:t>(7)</w:t>
      </w:r>
      <w:r w:rsidRPr="00CA4C6D">
        <w:tab/>
        <w:t>A direction by the Chair under this section is not a legislative instrument.</w:t>
      </w:r>
    </w:p>
    <w:p w:rsidR="00867285" w:rsidRPr="00CA4C6D" w:rsidRDefault="00867285" w:rsidP="00867285">
      <w:pPr>
        <w:pStyle w:val="ActHead5"/>
      </w:pPr>
      <w:bookmarkStart w:id="356" w:name="_Toc464568039"/>
      <w:r w:rsidRPr="00CA4C6D">
        <w:rPr>
          <w:rStyle w:val="CharSectno"/>
        </w:rPr>
        <w:t>110XC</w:t>
      </w:r>
      <w:r w:rsidRPr="00CA4C6D">
        <w:t xml:space="preserve">  Summoning persons to give evidence or produce documents</w:t>
      </w:r>
      <w:bookmarkEnd w:id="356"/>
    </w:p>
    <w:p w:rsidR="00867285" w:rsidRPr="00CA4C6D" w:rsidRDefault="00867285" w:rsidP="00867285">
      <w:pPr>
        <w:pStyle w:val="subsection"/>
      </w:pPr>
      <w:r w:rsidRPr="00CA4C6D">
        <w:tab/>
        <w:t>(1)</w:t>
      </w:r>
      <w:r w:rsidRPr="00CA4C6D">
        <w:tab/>
        <w:t>The Tribunal may summon a person to attend before the Tribunal to give evidence or produce documents for the purpose of a Tribunal proceeding.</w:t>
      </w:r>
    </w:p>
    <w:p w:rsidR="00867285" w:rsidRPr="00CA4C6D" w:rsidRDefault="00867285" w:rsidP="00867285">
      <w:pPr>
        <w:pStyle w:val="subsection"/>
      </w:pPr>
      <w:r w:rsidRPr="00CA4C6D">
        <w:tab/>
        <w:t>(2)</w:t>
      </w:r>
      <w:r w:rsidRPr="00CA4C6D">
        <w:tab/>
        <w:t>A person commits an offence if:</w:t>
      </w:r>
    </w:p>
    <w:p w:rsidR="00867285" w:rsidRPr="00CA4C6D" w:rsidRDefault="00867285" w:rsidP="00867285">
      <w:pPr>
        <w:pStyle w:val="paragraph"/>
      </w:pPr>
      <w:r w:rsidRPr="00CA4C6D">
        <w:tab/>
        <w:t>(a)</w:t>
      </w:r>
      <w:r w:rsidRPr="00CA4C6D">
        <w:tab/>
        <w:t xml:space="preserve">the person has been given a summons under </w:t>
      </w:r>
      <w:r w:rsidR="00CA4C6D">
        <w:t>subsection (</w:t>
      </w:r>
      <w:r w:rsidRPr="00CA4C6D">
        <w:t>1); and</w:t>
      </w:r>
    </w:p>
    <w:p w:rsidR="00867285" w:rsidRPr="00CA4C6D" w:rsidRDefault="00867285" w:rsidP="00867285">
      <w:pPr>
        <w:pStyle w:val="paragraph"/>
      </w:pPr>
      <w:r w:rsidRPr="00CA4C6D">
        <w:tab/>
        <w:t>(b)</w:t>
      </w:r>
      <w:r w:rsidRPr="00CA4C6D">
        <w:tab/>
        <w:t>the person fails to comply with the summons.</w:t>
      </w:r>
    </w:p>
    <w:p w:rsidR="00867285" w:rsidRPr="00CA4C6D" w:rsidRDefault="00867285" w:rsidP="00867285">
      <w:pPr>
        <w:pStyle w:val="Penalty"/>
      </w:pPr>
      <w:r w:rsidRPr="00CA4C6D">
        <w:t>Penalty:</w:t>
      </w:r>
      <w:r w:rsidRPr="00CA4C6D">
        <w:tab/>
        <w:t>Imprisonment for 6 months or 30 penalty units, or both.</w:t>
      </w:r>
    </w:p>
    <w:p w:rsidR="00867285" w:rsidRPr="00CA4C6D" w:rsidRDefault="00867285" w:rsidP="00867285">
      <w:pPr>
        <w:pStyle w:val="subsection"/>
      </w:pPr>
      <w:r w:rsidRPr="00CA4C6D">
        <w:tab/>
        <w:t>(3)</w:t>
      </w:r>
      <w:r w:rsidRPr="00CA4C6D">
        <w:tab/>
      </w:r>
      <w:r w:rsidR="00CA4C6D">
        <w:t>Subsection (</w:t>
      </w:r>
      <w:r w:rsidRPr="00CA4C6D">
        <w:t>2) does not apply if the person has a reasonable excuse.</w:t>
      </w:r>
    </w:p>
    <w:p w:rsidR="00867285" w:rsidRPr="00CA4C6D" w:rsidRDefault="00867285" w:rsidP="00867285">
      <w:pPr>
        <w:pStyle w:val="notetext"/>
      </w:pPr>
      <w:r w:rsidRPr="00CA4C6D">
        <w:t>Note:</w:t>
      </w:r>
      <w:r w:rsidRPr="00CA4C6D">
        <w:tab/>
        <w:t xml:space="preserve">A defendant bears an evidential burden in relation to the matter in </w:t>
      </w:r>
      <w:r w:rsidR="00CA4C6D">
        <w:t>subsection (</w:t>
      </w:r>
      <w:r w:rsidRPr="00CA4C6D">
        <w:t>3) (see subsection</w:t>
      </w:r>
      <w:r w:rsidR="00CA4C6D">
        <w:t> </w:t>
      </w:r>
      <w:r w:rsidRPr="00CA4C6D">
        <w:t xml:space="preserve">13.3(3) of the </w:t>
      </w:r>
      <w:r w:rsidRPr="00CA4C6D">
        <w:rPr>
          <w:i/>
        </w:rPr>
        <w:t>Criminal Code</w:t>
      </w:r>
      <w:r w:rsidRPr="00CA4C6D">
        <w:t>).</w:t>
      </w:r>
    </w:p>
    <w:p w:rsidR="00867285" w:rsidRPr="00CA4C6D" w:rsidRDefault="00867285" w:rsidP="00867285">
      <w:pPr>
        <w:pStyle w:val="subsection"/>
      </w:pPr>
      <w:r w:rsidRPr="00CA4C6D">
        <w:tab/>
        <w:t>(4)</w:t>
      </w:r>
      <w:r w:rsidRPr="00CA4C6D">
        <w:tab/>
        <w:t xml:space="preserve">Without limiting </w:t>
      </w:r>
      <w:r w:rsidR="00CA4C6D">
        <w:t>subsection (</w:t>
      </w:r>
      <w:r w:rsidRPr="00CA4C6D">
        <w:t>3), it is a reasonable excuse for a person to refuse or fail to give evidence or produce a document if giving the evidence, or producing the document, would tend to incriminate the person.</w:t>
      </w:r>
    </w:p>
    <w:p w:rsidR="00867285" w:rsidRPr="00CA4C6D" w:rsidRDefault="00867285" w:rsidP="00867285">
      <w:pPr>
        <w:pStyle w:val="subsection"/>
      </w:pPr>
      <w:r w:rsidRPr="00CA4C6D">
        <w:lastRenderedPageBreak/>
        <w:tab/>
        <w:t>(5)</w:t>
      </w:r>
      <w:r w:rsidRPr="00CA4C6D">
        <w:tab/>
        <w:t xml:space="preserve">A person summoned under </w:t>
      </w:r>
      <w:r w:rsidR="00CA4C6D">
        <w:t>subsection (</w:t>
      </w:r>
      <w:r w:rsidRPr="00CA4C6D">
        <w:t xml:space="preserve">1) is entitled to be paid the same </w:t>
      </w:r>
      <w:r w:rsidR="00000449" w:rsidRPr="00CA4C6D">
        <w:t>fees or allowances</w:t>
      </w:r>
      <w:r w:rsidRPr="00CA4C6D">
        <w:t xml:space="preserve"> as apply under section</w:t>
      </w:r>
      <w:r w:rsidR="00CA4C6D">
        <w:t> </w:t>
      </w:r>
      <w:r w:rsidRPr="00CA4C6D">
        <w:t xml:space="preserve">67 of the </w:t>
      </w:r>
      <w:r w:rsidRPr="00CA4C6D">
        <w:rPr>
          <w:i/>
        </w:rPr>
        <w:t>Administrative Appeals Tribunal Act 1975</w:t>
      </w:r>
      <w:r w:rsidRPr="00CA4C6D">
        <w:t xml:space="preserve"> in relation to persons summoned under that Act. The fees and allowances are payable by the Commonwealth.</w:t>
      </w:r>
    </w:p>
    <w:p w:rsidR="00867285" w:rsidRPr="00CA4C6D" w:rsidRDefault="00867285" w:rsidP="00867285">
      <w:pPr>
        <w:pStyle w:val="ActHead5"/>
      </w:pPr>
      <w:bookmarkStart w:id="357" w:name="_Toc464568040"/>
      <w:r w:rsidRPr="00CA4C6D">
        <w:rPr>
          <w:rStyle w:val="CharSectno"/>
        </w:rPr>
        <w:t>110XD</w:t>
      </w:r>
      <w:r w:rsidRPr="00CA4C6D">
        <w:t xml:space="preserve">  Protection of confidential or sensitive evidence or submissions etc.</w:t>
      </w:r>
      <w:bookmarkEnd w:id="357"/>
    </w:p>
    <w:p w:rsidR="00867285" w:rsidRPr="00CA4C6D" w:rsidRDefault="00867285" w:rsidP="00867285">
      <w:pPr>
        <w:pStyle w:val="subsection"/>
      </w:pPr>
      <w:r w:rsidRPr="00CA4C6D">
        <w:tab/>
        <w:t>(1)</w:t>
      </w:r>
      <w:r w:rsidRPr="00CA4C6D">
        <w:tab/>
        <w:t>The Tribunal may make an order prohibiting or restricting the publication of any of the following if the Tribunal is satisfied that it is desirable to do so, whether for reasons of confidentiality or sensitivity:</w:t>
      </w:r>
    </w:p>
    <w:p w:rsidR="00867285" w:rsidRPr="00CA4C6D" w:rsidRDefault="00867285" w:rsidP="00867285">
      <w:pPr>
        <w:pStyle w:val="paragraph"/>
      </w:pPr>
      <w:r w:rsidRPr="00CA4C6D">
        <w:tab/>
        <w:t>(a)</w:t>
      </w:r>
      <w:r w:rsidRPr="00CA4C6D">
        <w:tab/>
        <w:t>evidence given, documents produced or submissions made to the Tribunal in relation to a Tribunal proceeding;</w:t>
      </w:r>
    </w:p>
    <w:p w:rsidR="00867285" w:rsidRPr="00CA4C6D" w:rsidRDefault="00867285" w:rsidP="00867285">
      <w:pPr>
        <w:pStyle w:val="paragraph"/>
      </w:pPr>
      <w:r w:rsidRPr="00CA4C6D">
        <w:tab/>
        <w:t>(b)</w:t>
      </w:r>
      <w:r w:rsidRPr="00CA4C6D">
        <w:tab/>
        <w:t>the names and addresses of persons giving evidence, producing documents, or making submissions to the Tribunal in relation to a Tribunal proceeding;</w:t>
      </w:r>
    </w:p>
    <w:p w:rsidR="00867285" w:rsidRPr="00CA4C6D" w:rsidRDefault="00867285" w:rsidP="00867285">
      <w:pPr>
        <w:pStyle w:val="paragraph"/>
      </w:pPr>
      <w:r w:rsidRPr="00CA4C6D">
        <w:tab/>
        <w:t>(c)</w:t>
      </w:r>
      <w:r w:rsidRPr="00CA4C6D">
        <w:tab/>
        <w:t>the whole or any part of any decision or report made or given by the Tribunal, or the Tribunal’s reasons for any such decision or report.</w:t>
      </w:r>
    </w:p>
    <w:p w:rsidR="00867285" w:rsidRPr="00CA4C6D" w:rsidRDefault="00867285" w:rsidP="00867285">
      <w:pPr>
        <w:pStyle w:val="notetext"/>
      </w:pPr>
      <w:r w:rsidRPr="00CA4C6D">
        <w:t>Note:</w:t>
      </w:r>
      <w:r w:rsidRPr="00CA4C6D">
        <w:tab/>
        <w:t>Formal requirements relating to decisions etc. of the Tribunal are dealt with in section</w:t>
      </w:r>
      <w:r w:rsidR="00CA4C6D">
        <w:t> </w:t>
      </w:r>
      <w:r w:rsidRPr="00CA4C6D">
        <w:t>110XE.</w:t>
      </w:r>
    </w:p>
    <w:p w:rsidR="00867285" w:rsidRPr="00CA4C6D" w:rsidRDefault="00867285" w:rsidP="00867285">
      <w:pPr>
        <w:pStyle w:val="subsection"/>
      </w:pPr>
      <w:r w:rsidRPr="00CA4C6D">
        <w:tab/>
        <w:t>(2)</w:t>
      </w:r>
      <w:r w:rsidRPr="00CA4C6D">
        <w:tab/>
        <w:t>A person commits an offence if:</w:t>
      </w:r>
    </w:p>
    <w:p w:rsidR="00867285" w:rsidRPr="00CA4C6D" w:rsidRDefault="00867285" w:rsidP="00867285">
      <w:pPr>
        <w:pStyle w:val="paragraph"/>
      </w:pPr>
      <w:r w:rsidRPr="00CA4C6D">
        <w:tab/>
        <w:t>(a)</w:t>
      </w:r>
      <w:r w:rsidRPr="00CA4C6D">
        <w:tab/>
        <w:t>the person engages in conduct; and</w:t>
      </w:r>
    </w:p>
    <w:p w:rsidR="00867285" w:rsidRPr="00CA4C6D" w:rsidRDefault="00867285" w:rsidP="00867285">
      <w:pPr>
        <w:pStyle w:val="paragraph"/>
      </w:pPr>
      <w:r w:rsidRPr="00CA4C6D">
        <w:tab/>
        <w:t>(b)</w:t>
      </w:r>
      <w:r w:rsidRPr="00CA4C6D">
        <w:tab/>
        <w:t xml:space="preserve">the person’s conduct contravenes an order made under </w:t>
      </w:r>
      <w:r w:rsidR="00CA4C6D">
        <w:t>subsection (</w:t>
      </w:r>
      <w:r w:rsidRPr="00CA4C6D">
        <w:t>1).</w:t>
      </w:r>
    </w:p>
    <w:p w:rsidR="00867285" w:rsidRPr="00CA4C6D" w:rsidRDefault="00867285" w:rsidP="00867285">
      <w:pPr>
        <w:pStyle w:val="Penalty"/>
      </w:pPr>
      <w:r w:rsidRPr="00CA4C6D">
        <w:t>Penalty:</w:t>
      </w:r>
      <w:r w:rsidRPr="00CA4C6D">
        <w:tab/>
        <w:t>Imprisonment for 2 years or 120 penalty units, or both.</w:t>
      </w:r>
    </w:p>
    <w:p w:rsidR="00867285" w:rsidRPr="00CA4C6D" w:rsidRDefault="00867285" w:rsidP="00867285">
      <w:pPr>
        <w:pStyle w:val="ActHead5"/>
      </w:pPr>
      <w:bookmarkStart w:id="358" w:name="_Toc464568041"/>
      <w:r w:rsidRPr="00CA4C6D">
        <w:rPr>
          <w:rStyle w:val="CharSectno"/>
        </w:rPr>
        <w:t>110XE</w:t>
      </w:r>
      <w:r w:rsidRPr="00CA4C6D">
        <w:t xml:space="preserve">  Formal requirements relating to decisions etc. of the Tribunal</w:t>
      </w:r>
      <w:bookmarkEnd w:id="358"/>
    </w:p>
    <w:p w:rsidR="00867285" w:rsidRPr="00CA4C6D" w:rsidRDefault="00867285" w:rsidP="00867285">
      <w:pPr>
        <w:pStyle w:val="SubsectionHead"/>
      </w:pPr>
      <w:r w:rsidRPr="00CA4C6D">
        <w:t>Decisions etc. to be in writing</w:t>
      </w:r>
    </w:p>
    <w:p w:rsidR="00867285" w:rsidRPr="00CA4C6D" w:rsidRDefault="00867285" w:rsidP="00867285">
      <w:pPr>
        <w:pStyle w:val="subsection"/>
      </w:pPr>
      <w:r w:rsidRPr="00CA4C6D">
        <w:tab/>
        <w:t>(1)</w:t>
      </w:r>
      <w:r w:rsidRPr="00CA4C6D">
        <w:tab/>
        <w:t>Decisions, orders, determinations, reports and recommendations of the Tribunal must be in writing.</w:t>
      </w:r>
    </w:p>
    <w:p w:rsidR="00867285" w:rsidRPr="00CA4C6D" w:rsidRDefault="00867285" w:rsidP="00867285">
      <w:pPr>
        <w:pStyle w:val="SubsectionHead"/>
      </w:pPr>
      <w:r w:rsidRPr="00CA4C6D">
        <w:lastRenderedPageBreak/>
        <w:t>Review decisions</w:t>
      </w:r>
    </w:p>
    <w:p w:rsidR="00867285" w:rsidRPr="00CA4C6D" w:rsidRDefault="00867285" w:rsidP="00867285">
      <w:pPr>
        <w:pStyle w:val="subsection"/>
      </w:pPr>
      <w:r w:rsidRPr="00CA4C6D">
        <w:tab/>
        <w:t>(2)</w:t>
      </w:r>
      <w:r w:rsidRPr="00CA4C6D">
        <w:tab/>
        <w:t>The Tribunal’s decision on the review of a reviewable decision must include a statement of the Tribunal’s reasons for its decision.</w:t>
      </w:r>
    </w:p>
    <w:p w:rsidR="00867285" w:rsidRPr="00CA4C6D" w:rsidRDefault="00867285" w:rsidP="00867285">
      <w:pPr>
        <w:pStyle w:val="subsection"/>
      </w:pPr>
      <w:r w:rsidRPr="00CA4C6D">
        <w:tab/>
        <w:t>(3)</w:t>
      </w:r>
      <w:r w:rsidRPr="00CA4C6D">
        <w:tab/>
        <w:t>Subject to any orders under section</w:t>
      </w:r>
      <w:r w:rsidR="00CA4C6D">
        <w:t> </w:t>
      </w:r>
      <w:r w:rsidRPr="00CA4C6D">
        <w:t>110XD:</w:t>
      </w:r>
    </w:p>
    <w:p w:rsidR="00867285" w:rsidRPr="00CA4C6D" w:rsidRDefault="00867285" w:rsidP="00867285">
      <w:pPr>
        <w:pStyle w:val="paragraph"/>
      </w:pPr>
      <w:r w:rsidRPr="00CA4C6D">
        <w:tab/>
        <w:t>(a)</w:t>
      </w:r>
      <w:r w:rsidRPr="00CA4C6D">
        <w:tab/>
        <w:t>the Tribunal must cause a copy of its decision on the review of a reviewable decision to be given to the person or persons who applied for the review; and</w:t>
      </w:r>
    </w:p>
    <w:p w:rsidR="00867285" w:rsidRPr="00CA4C6D" w:rsidRDefault="00867285" w:rsidP="00867285">
      <w:pPr>
        <w:pStyle w:val="paragraph"/>
      </w:pPr>
      <w:r w:rsidRPr="00CA4C6D">
        <w:tab/>
        <w:t>(b)</w:t>
      </w:r>
      <w:r w:rsidRPr="00CA4C6D">
        <w:tab/>
        <w:t>the Tribunal may also give a copy of its decision on the review of a reviewable decision to any other person that the Tribunal considers appropriate.</w:t>
      </w:r>
    </w:p>
    <w:p w:rsidR="00867285" w:rsidRPr="00CA4C6D" w:rsidRDefault="00867285" w:rsidP="00867285">
      <w:pPr>
        <w:pStyle w:val="SubsectionHead"/>
      </w:pPr>
      <w:r w:rsidRPr="00CA4C6D">
        <w:t>Inquiry reports</w:t>
      </w:r>
    </w:p>
    <w:p w:rsidR="00867285" w:rsidRPr="00CA4C6D" w:rsidRDefault="00867285" w:rsidP="00867285">
      <w:pPr>
        <w:pStyle w:val="subsection"/>
      </w:pPr>
      <w:r w:rsidRPr="00CA4C6D">
        <w:tab/>
        <w:t>(4)</w:t>
      </w:r>
      <w:r w:rsidRPr="00CA4C6D">
        <w:tab/>
        <w:t>Subject to any orders under section</w:t>
      </w:r>
      <w:r w:rsidR="00CA4C6D">
        <w:t> </w:t>
      </w:r>
      <w:r w:rsidRPr="00CA4C6D">
        <w:t>110XD, the Tribunal must cause a copy of its report on an inquiry to be published on the Tribunal’s website or by another means that the Tribunal considers appropriate.</w:t>
      </w:r>
    </w:p>
    <w:p w:rsidR="00867285" w:rsidRPr="00CA4C6D" w:rsidRDefault="00867285" w:rsidP="00867285">
      <w:pPr>
        <w:pStyle w:val="ActHead5"/>
      </w:pPr>
      <w:bookmarkStart w:id="359" w:name="_Toc464568042"/>
      <w:r w:rsidRPr="00CA4C6D">
        <w:rPr>
          <w:rStyle w:val="CharSectno"/>
        </w:rPr>
        <w:t>110XF</w:t>
      </w:r>
      <w:r w:rsidRPr="00CA4C6D">
        <w:t xml:space="preserve">  Protection of Tribunal members and other persons</w:t>
      </w:r>
      <w:bookmarkEnd w:id="359"/>
    </w:p>
    <w:p w:rsidR="00867285" w:rsidRPr="00CA4C6D" w:rsidRDefault="00867285" w:rsidP="00867285">
      <w:pPr>
        <w:pStyle w:val="subsection"/>
      </w:pPr>
      <w:r w:rsidRPr="00CA4C6D">
        <w:tab/>
        <w:t>(1)</w:t>
      </w:r>
      <w:r w:rsidRPr="00CA4C6D">
        <w:tab/>
        <w:t>A Tribunal member has, in performing his or her functions or exercising his or her powers as a Tribunal member, the same protection and immunity as a Justice of the High Court.</w:t>
      </w:r>
    </w:p>
    <w:p w:rsidR="00867285" w:rsidRPr="00CA4C6D" w:rsidRDefault="00867285" w:rsidP="00867285">
      <w:pPr>
        <w:pStyle w:val="subsection"/>
      </w:pPr>
      <w:r w:rsidRPr="00CA4C6D">
        <w:tab/>
        <w:t>(2)</w:t>
      </w:r>
      <w:r w:rsidRPr="00CA4C6D">
        <w:tab/>
        <w:t>A person representing another person before the Tribunal has the same protection and immunity as a barrister has in appearing for a party in proceedings in the High Court.</w:t>
      </w:r>
    </w:p>
    <w:p w:rsidR="00867285" w:rsidRPr="00CA4C6D" w:rsidRDefault="00867285" w:rsidP="00867285">
      <w:pPr>
        <w:pStyle w:val="subsection"/>
      </w:pPr>
      <w:r w:rsidRPr="00CA4C6D">
        <w:tab/>
        <w:t>(3)</w:t>
      </w:r>
      <w:r w:rsidRPr="00CA4C6D">
        <w:tab/>
        <w:t>A person summoned to attend, or appearing, before the Tribunal to give evidence or make submissions has the same protection, and is (in addition to the penalties provided by this Part) subject to the same liabilities, as a witness in proceedings in the High Court.</w:t>
      </w:r>
    </w:p>
    <w:p w:rsidR="00867285" w:rsidRPr="00CA4C6D" w:rsidRDefault="00867285" w:rsidP="00867285">
      <w:pPr>
        <w:pStyle w:val="ActHead5"/>
      </w:pPr>
      <w:bookmarkStart w:id="360" w:name="_Toc464568043"/>
      <w:r w:rsidRPr="00CA4C6D">
        <w:rPr>
          <w:rStyle w:val="CharSectno"/>
        </w:rPr>
        <w:lastRenderedPageBreak/>
        <w:t>110XG</w:t>
      </w:r>
      <w:r w:rsidRPr="00CA4C6D">
        <w:t xml:space="preserve">  Disclosure of interests by Tribunal members</w:t>
      </w:r>
      <w:bookmarkEnd w:id="360"/>
    </w:p>
    <w:p w:rsidR="00867285" w:rsidRPr="00CA4C6D" w:rsidRDefault="00867285" w:rsidP="00867285">
      <w:pPr>
        <w:pStyle w:val="SubsectionHead"/>
      </w:pPr>
      <w:r w:rsidRPr="00CA4C6D">
        <w:t>When this section applies</w:t>
      </w:r>
    </w:p>
    <w:p w:rsidR="00867285" w:rsidRPr="00CA4C6D" w:rsidRDefault="00867285" w:rsidP="00867285">
      <w:pPr>
        <w:pStyle w:val="subsection"/>
      </w:pPr>
      <w:r w:rsidRPr="00CA4C6D">
        <w:tab/>
        <w:t>(1)</w:t>
      </w:r>
      <w:r w:rsidRPr="00CA4C6D">
        <w:tab/>
        <w:t xml:space="preserve">This section applies if a Tribunal member who constitutes, or is one of the Tribunal members who constitute, the Tribunal for the purpose of a Tribunal proceeding has or acquires any interest (the </w:t>
      </w:r>
      <w:r w:rsidRPr="00CA4C6D">
        <w:rPr>
          <w:b/>
          <w:i/>
        </w:rPr>
        <w:t>potential conflict</w:t>
      </w:r>
      <w:r w:rsidRPr="00CA4C6D">
        <w:t>) that conflicts or could conflict with the proper performance of the member’s functions in relation to the proceeding.</w:t>
      </w:r>
    </w:p>
    <w:p w:rsidR="00867285" w:rsidRPr="00CA4C6D" w:rsidRDefault="00867285" w:rsidP="00867285">
      <w:pPr>
        <w:pStyle w:val="notetext"/>
      </w:pPr>
      <w:r w:rsidRPr="00CA4C6D">
        <w:t>Note:</w:t>
      </w:r>
      <w:r w:rsidRPr="00CA4C6D">
        <w:tab/>
        <w:t>Failure to comply with the requirements of this section is a ground for termination: see section</w:t>
      </w:r>
      <w:r w:rsidR="00CA4C6D">
        <w:t> </w:t>
      </w:r>
      <w:r w:rsidRPr="00CA4C6D">
        <w:t>110YH.</w:t>
      </w:r>
    </w:p>
    <w:p w:rsidR="00867285" w:rsidRPr="00CA4C6D" w:rsidRDefault="00867285" w:rsidP="00867285">
      <w:pPr>
        <w:pStyle w:val="SubsectionHead"/>
      </w:pPr>
      <w:r w:rsidRPr="00CA4C6D">
        <w:t>If the Tribunal member is the Chair</w:t>
      </w:r>
    </w:p>
    <w:p w:rsidR="00867285" w:rsidRPr="00CA4C6D" w:rsidRDefault="00867285" w:rsidP="00867285">
      <w:pPr>
        <w:pStyle w:val="subsection"/>
      </w:pPr>
      <w:r w:rsidRPr="00CA4C6D">
        <w:tab/>
        <w:t>(2)</w:t>
      </w:r>
      <w:r w:rsidRPr="00CA4C6D">
        <w:tab/>
        <w:t>If the Tribunal member is the Chair:</w:t>
      </w:r>
    </w:p>
    <w:p w:rsidR="00867285" w:rsidRPr="00CA4C6D" w:rsidRDefault="00867285" w:rsidP="00867285">
      <w:pPr>
        <w:pStyle w:val="paragraph"/>
      </w:pPr>
      <w:r w:rsidRPr="00CA4C6D">
        <w:tab/>
        <w:t>(a)</w:t>
      </w:r>
      <w:r w:rsidRPr="00CA4C6D">
        <w:tab/>
        <w:t>the Chair must disclose the potential conflict to the Minister, and to all persons who appear or have appeared before the Tribunal in the Tribunal proceeding; and</w:t>
      </w:r>
    </w:p>
    <w:p w:rsidR="00867285" w:rsidRPr="00CA4C6D" w:rsidRDefault="00867285" w:rsidP="00867285">
      <w:pPr>
        <w:pStyle w:val="paragraph"/>
      </w:pPr>
      <w:r w:rsidRPr="00CA4C6D">
        <w:tab/>
        <w:t>(b)</w:t>
      </w:r>
      <w:r w:rsidRPr="00CA4C6D">
        <w:tab/>
        <w:t>the Chair must not continue to take part in the proceeding unless the Minister consents in writing.</w:t>
      </w:r>
    </w:p>
    <w:p w:rsidR="00867285" w:rsidRPr="00CA4C6D" w:rsidRDefault="00867285" w:rsidP="00867285">
      <w:pPr>
        <w:pStyle w:val="SubsectionHead"/>
      </w:pPr>
      <w:r w:rsidRPr="00CA4C6D">
        <w:t>If the Tribunal member is not the Chair</w:t>
      </w:r>
    </w:p>
    <w:p w:rsidR="00867285" w:rsidRPr="00CA4C6D" w:rsidRDefault="00867285" w:rsidP="00867285">
      <w:pPr>
        <w:pStyle w:val="subsection"/>
      </w:pPr>
      <w:r w:rsidRPr="00CA4C6D">
        <w:tab/>
        <w:t>(3)</w:t>
      </w:r>
      <w:r w:rsidRPr="00CA4C6D">
        <w:tab/>
        <w:t>If the Tribunal member is not the Chair:</w:t>
      </w:r>
    </w:p>
    <w:p w:rsidR="00867285" w:rsidRPr="00CA4C6D" w:rsidRDefault="00867285" w:rsidP="00867285">
      <w:pPr>
        <w:pStyle w:val="paragraph"/>
      </w:pPr>
      <w:r w:rsidRPr="00CA4C6D">
        <w:tab/>
        <w:t>(a)</w:t>
      </w:r>
      <w:r w:rsidRPr="00CA4C6D">
        <w:tab/>
        <w:t>the Tribunal member must disclose the potential conflict to the Chair, and to all persons who appear or have appeared before the Tribunal in the Tribunal proceeding; and</w:t>
      </w:r>
    </w:p>
    <w:p w:rsidR="00867285" w:rsidRPr="00CA4C6D" w:rsidRDefault="00867285" w:rsidP="00867285">
      <w:pPr>
        <w:pStyle w:val="paragraph"/>
      </w:pPr>
      <w:r w:rsidRPr="00CA4C6D">
        <w:tab/>
        <w:t>(b)</w:t>
      </w:r>
      <w:r w:rsidRPr="00CA4C6D">
        <w:tab/>
        <w:t>the Tribunal member must not continue to take part in the proceeding unless the Chair consents in writing.</w:t>
      </w:r>
    </w:p>
    <w:p w:rsidR="00867285" w:rsidRPr="00CA4C6D" w:rsidRDefault="00867285" w:rsidP="00867285">
      <w:pPr>
        <w:pStyle w:val="SubsectionHead"/>
      </w:pPr>
      <w:r w:rsidRPr="00CA4C6D">
        <w:t>Consent is not a legislative instrument</w:t>
      </w:r>
    </w:p>
    <w:p w:rsidR="00867285" w:rsidRPr="00CA4C6D" w:rsidRDefault="00867285" w:rsidP="00867285">
      <w:pPr>
        <w:pStyle w:val="subsection"/>
      </w:pPr>
      <w:r w:rsidRPr="00CA4C6D">
        <w:tab/>
        <w:t>(4)</w:t>
      </w:r>
      <w:r w:rsidRPr="00CA4C6D">
        <w:tab/>
        <w:t xml:space="preserve">A consent by the Minister or the Chair under </w:t>
      </w:r>
      <w:r w:rsidR="00CA4C6D">
        <w:t>subsection (</w:t>
      </w:r>
      <w:r w:rsidRPr="00CA4C6D">
        <w:t>2) or (3) is not a legislative instrument.</w:t>
      </w:r>
    </w:p>
    <w:p w:rsidR="00867285" w:rsidRPr="00CA4C6D" w:rsidRDefault="00867285" w:rsidP="00867285">
      <w:pPr>
        <w:pStyle w:val="ActHead5"/>
      </w:pPr>
      <w:bookmarkStart w:id="361" w:name="_Toc464568044"/>
      <w:r w:rsidRPr="00CA4C6D">
        <w:rPr>
          <w:rStyle w:val="CharSectno"/>
        </w:rPr>
        <w:lastRenderedPageBreak/>
        <w:t>110XH</w:t>
      </w:r>
      <w:r w:rsidRPr="00CA4C6D">
        <w:t xml:space="preserve">  Procedural rules</w:t>
      </w:r>
      <w:bookmarkEnd w:id="361"/>
    </w:p>
    <w:p w:rsidR="00867285" w:rsidRPr="00CA4C6D" w:rsidRDefault="00867285" w:rsidP="00867285">
      <w:pPr>
        <w:pStyle w:val="subsection"/>
      </w:pPr>
      <w:r w:rsidRPr="00CA4C6D">
        <w:tab/>
        <w:t>(1)</w:t>
      </w:r>
      <w:r w:rsidRPr="00CA4C6D">
        <w:tab/>
        <w:t>After consulting the other Tribunal members, the Chair may, by legislative instrument, make procedural rules (not inconsistent with this Part) in relation to the practice and procedure to be followed by or in relation to the Tribunal.</w:t>
      </w:r>
    </w:p>
    <w:p w:rsidR="00867285" w:rsidRPr="00CA4C6D" w:rsidRDefault="00867285" w:rsidP="00867285">
      <w:pPr>
        <w:pStyle w:val="subsection"/>
      </w:pPr>
      <w:r w:rsidRPr="00CA4C6D">
        <w:tab/>
        <w:t>(2)</w:t>
      </w:r>
      <w:r w:rsidRPr="00CA4C6D">
        <w:tab/>
        <w:t xml:space="preserve">Without limiting </w:t>
      </w:r>
      <w:r w:rsidR="00CA4C6D">
        <w:t>subsection (</w:t>
      </w:r>
      <w:r w:rsidRPr="00CA4C6D">
        <w:t>1), the procedural rules may provide for the following:</w:t>
      </w:r>
    </w:p>
    <w:p w:rsidR="00867285" w:rsidRPr="00CA4C6D" w:rsidRDefault="00867285" w:rsidP="00867285">
      <w:pPr>
        <w:pStyle w:val="paragraph"/>
      </w:pPr>
      <w:r w:rsidRPr="00CA4C6D">
        <w:tab/>
        <w:t>(a)</w:t>
      </w:r>
      <w:r w:rsidRPr="00CA4C6D">
        <w:tab/>
        <w:t>the constitution of the Tribunal for Tribunal proceedings;</w:t>
      </w:r>
    </w:p>
    <w:p w:rsidR="00867285" w:rsidRPr="00CA4C6D" w:rsidRDefault="00867285" w:rsidP="00867285">
      <w:pPr>
        <w:pStyle w:val="paragraph"/>
      </w:pPr>
      <w:r w:rsidRPr="00CA4C6D">
        <w:tab/>
        <w:t>(b)</w:t>
      </w:r>
      <w:r w:rsidRPr="00CA4C6D">
        <w:tab/>
        <w:t>how the work of the Tribunal is to be allocated between the Tribunal members;</w:t>
      </w:r>
    </w:p>
    <w:p w:rsidR="00867285" w:rsidRPr="00CA4C6D" w:rsidRDefault="00867285" w:rsidP="00867285">
      <w:pPr>
        <w:pStyle w:val="paragraph"/>
      </w:pPr>
      <w:r w:rsidRPr="00CA4C6D">
        <w:tab/>
        <w:t>(c)</w:t>
      </w:r>
      <w:r w:rsidRPr="00CA4C6D">
        <w:tab/>
        <w:t>the nature or form of Tribunal proceedings (for example, whether proceedings are to take the form of a hearing, and whether a hearing is to be in public or private);</w:t>
      </w:r>
    </w:p>
    <w:p w:rsidR="00867285" w:rsidRPr="00CA4C6D" w:rsidRDefault="00867285" w:rsidP="00867285">
      <w:pPr>
        <w:pStyle w:val="paragraph"/>
      </w:pPr>
      <w:r w:rsidRPr="00CA4C6D">
        <w:tab/>
        <w:t>(d)</w:t>
      </w:r>
      <w:r w:rsidRPr="00CA4C6D">
        <w:tab/>
        <w:t xml:space="preserve">the circumstances in which a person may be represented by a </w:t>
      </w:r>
      <w:r w:rsidR="000641BA" w:rsidRPr="00CA4C6D">
        <w:t>legal practitioner</w:t>
      </w:r>
      <w:r w:rsidRPr="00CA4C6D">
        <w:t xml:space="preserve"> or other person in a Tribunal proceeding;</w:t>
      </w:r>
    </w:p>
    <w:p w:rsidR="00867285" w:rsidRPr="00CA4C6D" w:rsidRDefault="00867285" w:rsidP="00867285">
      <w:pPr>
        <w:pStyle w:val="paragraph"/>
      </w:pPr>
      <w:r w:rsidRPr="00CA4C6D">
        <w:tab/>
        <w:t>(e)</w:t>
      </w:r>
      <w:r w:rsidRPr="00CA4C6D">
        <w:tab/>
        <w:t>how applications are to be made to the Tribunal;</w:t>
      </w:r>
    </w:p>
    <w:p w:rsidR="00867285" w:rsidRPr="00CA4C6D" w:rsidRDefault="00867285" w:rsidP="00867285">
      <w:pPr>
        <w:pStyle w:val="paragraph"/>
      </w:pPr>
      <w:r w:rsidRPr="00CA4C6D">
        <w:tab/>
        <w:t>(f)</w:t>
      </w:r>
      <w:r w:rsidRPr="00CA4C6D">
        <w:tab/>
        <w:t>requiring lodgment with the Tribunal of material relating to the making of reviewable decisions that are the subject of applications to the Tribunal;</w:t>
      </w:r>
    </w:p>
    <w:p w:rsidR="00867285" w:rsidRPr="00CA4C6D" w:rsidRDefault="00867285" w:rsidP="00867285">
      <w:pPr>
        <w:pStyle w:val="paragraph"/>
      </w:pPr>
      <w:r w:rsidRPr="00CA4C6D">
        <w:tab/>
        <w:t>(g)</w:t>
      </w:r>
      <w:r w:rsidRPr="00CA4C6D">
        <w:tab/>
        <w:t>how evidence is to be given, or submissions are to be made, to the Tribunal;</w:t>
      </w:r>
    </w:p>
    <w:p w:rsidR="00867285" w:rsidRPr="00CA4C6D" w:rsidRDefault="00867285" w:rsidP="00867285">
      <w:pPr>
        <w:pStyle w:val="paragraph"/>
      </w:pPr>
      <w:r w:rsidRPr="00CA4C6D">
        <w:tab/>
        <w:t>(h)</w:t>
      </w:r>
      <w:r w:rsidRPr="00CA4C6D">
        <w:tab/>
        <w:t>how people are to be summoned to attend before the Tribunal;</w:t>
      </w:r>
    </w:p>
    <w:p w:rsidR="00867285" w:rsidRPr="00CA4C6D" w:rsidRDefault="00867285" w:rsidP="00867285">
      <w:pPr>
        <w:pStyle w:val="paragraph"/>
      </w:pPr>
      <w:r w:rsidRPr="00CA4C6D">
        <w:tab/>
        <w:t>(i)</w:t>
      </w:r>
      <w:r w:rsidRPr="00CA4C6D">
        <w:tab/>
        <w:t>any other matters that the Chair considers necessary or convenient.</w:t>
      </w:r>
    </w:p>
    <w:p w:rsidR="00867285" w:rsidRPr="00CA4C6D" w:rsidRDefault="00867285" w:rsidP="00867285">
      <w:pPr>
        <w:pStyle w:val="subsection"/>
      </w:pPr>
      <w:r w:rsidRPr="00CA4C6D">
        <w:tab/>
        <w:t>(3)</w:t>
      </w:r>
      <w:r w:rsidRPr="00CA4C6D">
        <w:tab/>
        <w:t>The procedural rules must be complied with in relation to Tribunal proceedings.</w:t>
      </w:r>
    </w:p>
    <w:p w:rsidR="00867285" w:rsidRPr="00CA4C6D" w:rsidRDefault="00867285" w:rsidP="00AA52F6">
      <w:pPr>
        <w:pStyle w:val="ActHead3"/>
        <w:pageBreakBefore/>
      </w:pPr>
      <w:bookmarkStart w:id="362" w:name="_Toc464568045"/>
      <w:r w:rsidRPr="00CA4C6D">
        <w:rPr>
          <w:rStyle w:val="CharDivNo"/>
        </w:rPr>
        <w:lastRenderedPageBreak/>
        <w:t>Division</w:t>
      </w:r>
      <w:r w:rsidR="00CA4C6D" w:rsidRPr="00CA4C6D">
        <w:rPr>
          <w:rStyle w:val="CharDivNo"/>
        </w:rPr>
        <w:t> </w:t>
      </w:r>
      <w:r w:rsidRPr="00CA4C6D">
        <w:rPr>
          <w:rStyle w:val="CharDivNo"/>
        </w:rPr>
        <w:t>6</w:t>
      </w:r>
      <w:r w:rsidRPr="00CA4C6D">
        <w:t>—</w:t>
      </w:r>
      <w:r w:rsidRPr="00CA4C6D">
        <w:rPr>
          <w:rStyle w:val="CharDivText"/>
        </w:rPr>
        <w:t>Tribunal members</w:t>
      </w:r>
      <w:bookmarkEnd w:id="362"/>
    </w:p>
    <w:p w:rsidR="00867285" w:rsidRPr="00CA4C6D" w:rsidRDefault="00867285" w:rsidP="00867285">
      <w:pPr>
        <w:pStyle w:val="ActHead5"/>
      </w:pPr>
      <w:bookmarkStart w:id="363" w:name="_Toc464568046"/>
      <w:r w:rsidRPr="00CA4C6D">
        <w:rPr>
          <w:rStyle w:val="CharSectno"/>
        </w:rPr>
        <w:t>110Y</w:t>
      </w:r>
      <w:r w:rsidRPr="00CA4C6D">
        <w:t xml:space="preserve">  Constitution of Tribunal</w:t>
      </w:r>
      <w:bookmarkEnd w:id="363"/>
    </w:p>
    <w:p w:rsidR="00867285" w:rsidRPr="00CA4C6D" w:rsidRDefault="00867285" w:rsidP="00867285">
      <w:pPr>
        <w:pStyle w:val="subsection"/>
      </w:pPr>
      <w:r w:rsidRPr="00CA4C6D">
        <w:tab/>
      </w:r>
      <w:r w:rsidRPr="00CA4C6D">
        <w:tab/>
        <w:t>The Tribunal consists of the following Tribunal members:</w:t>
      </w:r>
    </w:p>
    <w:p w:rsidR="00867285" w:rsidRPr="00CA4C6D" w:rsidRDefault="00867285" w:rsidP="00867285">
      <w:pPr>
        <w:pStyle w:val="paragraph"/>
      </w:pPr>
      <w:r w:rsidRPr="00CA4C6D">
        <w:tab/>
        <w:t>(a)</w:t>
      </w:r>
      <w:r w:rsidRPr="00CA4C6D">
        <w:tab/>
        <w:t>the Chair of the Tribunal;</w:t>
      </w:r>
    </w:p>
    <w:p w:rsidR="00867285" w:rsidRPr="00CA4C6D" w:rsidRDefault="00867285" w:rsidP="00867285">
      <w:pPr>
        <w:pStyle w:val="paragraph"/>
      </w:pPr>
      <w:r w:rsidRPr="00CA4C6D">
        <w:tab/>
        <w:t>(b)</w:t>
      </w:r>
      <w:r w:rsidRPr="00CA4C6D">
        <w:tab/>
        <w:t>a minimum of 6, and maximum of 10, other Tribunal members.</w:t>
      </w:r>
    </w:p>
    <w:p w:rsidR="00867285" w:rsidRPr="00CA4C6D" w:rsidRDefault="00867285" w:rsidP="00867285">
      <w:pPr>
        <w:pStyle w:val="ActHead5"/>
      </w:pPr>
      <w:bookmarkStart w:id="364" w:name="_Toc464568047"/>
      <w:r w:rsidRPr="00CA4C6D">
        <w:rPr>
          <w:rStyle w:val="CharSectno"/>
        </w:rPr>
        <w:t>110YA</w:t>
      </w:r>
      <w:r w:rsidRPr="00CA4C6D">
        <w:t xml:space="preserve">  Appointment of Tribunal members</w:t>
      </w:r>
      <w:bookmarkEnd w:id="364"/>
    </w:p>
    <w:p w:rsidR="00867285" w:rsidRPr="00CA4C6D" w:rsidRDefault="00867285" w:rsidP="00867285">
      <w:pPr>
        <w:pStyle w:val="subsection"/>
      </w:pPr>
      <w:r w:rsidRPr="00CA4C6D">
        <w:tab/>
        <w:t>(1)</w:t>
      </w:r>
      <w:r w:rsidRPr="00CA4C6D">
        <w:tab/>
        <w:t>The Tribunal members are to be appointed by the Minister, in writing, on a part</w:t>
      </w:r>
      <w:r w:rsidR="00CA4C6D">
        <w:noBreakHyphen/>
      </w:r>
      <w:r w:rsidRPr="00CA4C6D">
        <w:t>time basis.</w:t>
      </w:r>
    </w:p>
    <w:p w:rsidR="00867285" w:rsidRPr="00CA4C6D" w:rsidRDefault="00867285" w:rsidP="00867285">
      <w:pPr>
        <w:pStyle w:val="subsection"/>
      </w:pPr>
      <w:r w:rsidRPr="00CA4C6D">
        <w:tab/>
        <w:t>(2)</w:t>
      </w:r>
      <w:r w:rsidRPr="00CA4C6D">
        <w:tab/>
        <w:t>The instrument of appointment of a Tribunal member must specify whether the member is appointed as the Chair of the Tribunal, or as one of the other Tribunal members.</w:t>
      </w:r>
    </w:p>
    <w:p w:rsidR="00867285" w:rsidRPr="00CA4C6D" w:rsidRDefault="00867285" w:rsidP="00867285">
      <w:pPr>
        <w:pStyle w:val="subsection"/>
      </w:pPr>
      <w:r w:rsidRPr="00CA4C6D">
        <w:tab/>
        <w:t>(3)</w:t>
      </w:r>
      <w:r w:rsidRPr="00CA4C6D">
        <w:tab/>
        <w:t>In making appointments, the Minister must have regard to the desirability of:</w:t>
      </w:r>
    </w:p>
    <w:p w:rsidR="00867285" w:rsidRPr="00CA4C6D" w:rsidRDefault="00867285" w:rsidP="00867285">
      <w:pPr>
        <w:pStyle w:val="paragraph"/>
      </w:pPr>
      <w:r w:rsidRPr="00CA4C6D">
        <w:tab/>
        <w:t>(a)</w:t>
      </w:r>
      <w:r w:rsidRPr="00CA4C6D">
        <w:tab/>
        <w:t>reflecting a diversity of expertise, experience and gender among the Tribunal members; and</w:t>
      </w:r>
    </w:p>
    <w:p w:rsidR="00867285" w:rsidRPr="00CA4C6D" w:rsidRDefault="00867285" w:rsidP="00867285">
      <w:pPr>
        <w:pStyle w:val="paragraph"/>
      </w:pPr>
      <w:r w:rsidRPr="00CA4C6D">
        <w:tab/>
        <w:t>(b)</w:t>
      </w:r>
      <w:r w:rsidRPr="00CA4C6D">
        <w:tab/>
        <w:t>the Tribunal members being independent of those who usually make reviewable decisions.</w:t>
      </w:r>
    </w:p>
    <w:p w:rsidR="00867285" w:rsidRPr="00CA4C6D" w:rsidRDefault="00867285" w:rsidP="00867285">
      <w:pPr>
        <w:pStyle w:val="subsection"/>
      </w:pPr>
      <w:r w:rsidRPr="00CA4C6D">
        <w:tab/>
        <w:t>(4)</w:t>
      </w:r>
      <w:r w:rsidRPr="00CA4C6D">
        <w:tab/>
        <w:t>A person is not eligible to be appointed as the Chair if:</w:t>
      </w:r>
    </w:p>
    <w:p w:rsidR="00867285" w:rsidRPr="00CA4C6D" w:rsidRDefault="00867285" w:rsidP="00867285">
      <w:pPr>
        <w:pStyle w:val="paragraph"/>
      </w:pPr>
      <w:r w:rsidRPr="00CA4C6D">
        <w:tab/>
        <w:t>(a)</w:t>
      </w:r>
      <w:r w:rsidRPr="00CA4C6D">
        <w:tab/>
        <w:t>the person is, or has at any time been, a member of the Defence Force rendering continuous full</w:t>
      </w:r>
      <w:r w:rsidR="00CA4C6D">
        <w:noBreakHyphen/>
      </w:r>
      <w:r w:rsidRPr="00CA4C6D">
        <w:t>time service; or</w:t>
      </w:r>
    </w:p>
    <w:p w:rsidR="00867285" w:rsidRPr="00CA4C6D" w:rsidRDefault="00867285" w:rsidP="00867285">
      <w:pPr>
        <w:pStyle w:val="paragraph"/>
      </w:pPr>
      <w:r w:rsidRPr="00CA4C6D">
        <w:tab/>
        <w:t>(b)</w:t>
      </w:r>
      <w:r w:rsidRPr="00CA4C6D">
        <w:tab/>
        <w:t>in the Minister’s opinion, the person does not have an appropriate level of security clearance.</w:t>
      </w:r>
    </w:p>
    <w:p w:rsidR="00867285" w:rsidRPr="00CA4C6D" w:rsidRDefault="00867285" w:rsidP="00867285">
      <w:pPr>
        <w:pStyle w:val="subsection"/>
      </w:pPr>
      <w:r w:rsidRPr="00CA4C6D">
        <w:tab/>
        <w:t>(5)</w:t>
      </w:r>
      <w:r w:rsidRPr="00CA4C6D">
        <w:tab/>
        <w:t>A person is not eligible to be appointed as one of the other Tribunal members if:</w:t>
      </w:r>
    </w:p>
    <w:p w:rsidR="00867285" w:rsidRPr="00CA4C6D" w:rsidRDefault="00867285" w:rsidP="00867285">
      <w:pPr>
        <w:pStyle w:val="paragraph"/>
      </w:pPr>
      <w:r w:rsidRPr="00CA4C6D">
        <w:tab/>
        <w:t>(a)</w:t>
      </w:r>
      <w:r w:rsidRPr="00CA4C6D">
        <w:tab/>
        <w:t>the person is, or has at any time within the previous 12 months been, a member of the Defence Force rendering continuous full</w:t>
      </w:r>
      <w:r w:rsidR="00CA4C6D">
        <w:noBreakHyphen/>
      </w:r>
      <w:r w:rsidRPr="00CA4C6D">
        <w:t>time service; or</w:t>
      </w:r>
    </w:p>
    <w:p w:rsidR="00867285" w:rsidRPr="00CA4C6D" w:rsidRDefault="00867285" w:rsidP="00867285">
      <w:pPr>
        <w:pStyle w:val="paragraph"/>
      </w:pPr>
      <w:r w:rsidRPr="00CA4C6D">
        <w:lastRenderedPageBreak/>
        <w:tab/>
        <w:t>(b)</w:t>
      </w:r>
      <w:r w:rsidRPr="00CA4C6D">
        <w:tab/>
        <w:t>in the Minister’s opinion, the person does not have an appropriate level of security clearance.</w:t>
      </w:r>
    </w:p>
    <w:p w:rsidR="00867285" w:rsidRPr="00CA4C6D" w:rsidRDefault="00867285" w:rsidP="00867285">
      <w:pPr>
        <w:pStyle w:val="ActHead5"/>
      </w:pPr>
      <w:bookmarkStart w:id="365" w:name="_Toc464568048"/>
      <w:r w:rsidRPr="00CA4C6D">
        <w:rPr>
          <w:rStyle w:val="CharSectno"/>
        </w:rPr>
        <w:t>110YB</w:t>
      </w:r>
      <w:r w:rsidRPr="00CA4C6D">
        <w:t xml:space="preserve">  Period of appointment</w:t>
      </w:r>
      <w:bookmarkEnd w:id="365"/>
    </w:p>
    <w:p w:rsidR="00867285" w:rsidRPr="00CA4C6D" w:rsidRDefault="00867285" w:rsidP="00867285">
      <w:pPr>
        <w:pStyle w:val="subsection"/>
      </w:pPr>
      <w:r w:rsidRPr="00CA4C6D">
        <w:tab/>
        <w:t>(1)</w:t>
      </w:r>
      <w:r w:rsidRPr="00CA4C6D">
        <w:tab/>
        <w:t>A Tribunal member holds office for the period specified in the instrument of appointment. The period must not exceed 3 years.</w:t>
      </w:r>
    </w:p>
    <w:p w:rsidR="00867285" w:rsidRPr="00CA4C6D" w:rsidRDefault="00867285" w:rsidP="00867285">
      <w:pPr>
        <w:pStyle w:val="subsection"/>
      </w:pPr>
      <w:r w:rsidRPr="00CA4C6D">
        <w:tab/>
        <w:t>(2)</w:t>
      </w:r>
      <w:r w:rsidRPr="00CA4C6D">
        <w:tab/>
        <w:t xml:space="preserve">Subject to </w:t>
      </w:r>
      <w:r w:rsidR="00CA4C6D">
        <w:t>subsections (</w:t>
      </w:r>
      <w:r w:rsidRPr="00CA4C6D">
        <w:t>3) and (4), a Tribunal member is eligible for reappointment as a Tribunal member.</w:t>
      </w:r>
    </w:p>
    <w:p w:rsidR="00867285" w:rsidRPr="00CA4C6D" w:rsidRDefault="00867285" w:rsidP="00867285">
      <w:pPr>
        <w:pStyle w:val="subsection"/>
      </w:pPr>
      <w:r w:rsidRPr="00CA4C6D">
        <w:tab/>
        <w:t>(3)</w:t>
      </w:r>
      <w:r w:rsidRPr="00CA4C6D">
        <w:tab/>
        <w:t>A person must not hold office as Chair for more than 6 consecutive years.</w:t>
      </w:r>
    </w:p>
    <w:p w:rsidR="00867285" w:rsidRPr="00CA4C6D" w:rsidRDefault="00867285" w:rsidP="00867285">
      <w:pPr>
        <w:pStyle w:val="subsection"/>
      </w:pPr>
      <w:r w:rsidRPr="00CA4C6D">
        <w:tab/>
        <w:t>(4)</w:t>
      </w:r>
      <w:r w:rsidRPr="00CA4C6D">
        <w:tab/>
        <w:t>A person must not hold office as one of the other Tribunal members for more than 6 consecutive years.</w:t>
      </w:r>
    </w:p>
    <w:p w:rsidR="00867285" w:rsidRPr="00CA4C6D" w:rsidRDefault="00867285" w:rsidP="00867285">
      <w:pPr>
        <w:pStyle w:val="ActHead5"/>
      </w:pPr>
      <w:bookmarkStart w:id="366" w:name="_Toc464568049"/>
      <w:r w:rsidRPr="00CA4C6D">
        <w:rPr>
          <w:rStyle w:val="CharSectno"/>
        </w:rPr>
        <w:t>110YC</w:t>
      </w:r>
      <w:r w:rsidRPr="00CA4C6D">
        <w:t xml:space="preserve">  Acting appointments</w:t>
      </w:r>
      <w:bookmarkEnd w:id="366"/>
    </w:p>
    <w:p w:rsidR="00867285" w:rsidRPr="00CA4C6D" w:rsidRDefault="00867285" w:rsidP="00867285">
      <w:pPr>
        <w:pStyle w:val="SubsectionHead"/>
      </w:pPr>
      <w:r w:rsidRPr="00CA4C6D">
        <w:t>Appointment of acting Chair</w:t>
      </w:r>
    </w:p>
    <w:p w:rsidR="00867285" w:rsidRPr="00CA4C6D" w:rsidRDefault="00867285" w:rsidP="00867285">
      <w:pPr>
        <w:pStyle w:val="subsection"/>
      </w:pPr>
      <w:r w:rsidRPr="00CA4C6D">
        <w:tab/>
        <w:t>(1)</w:t>
      </w:r>
      <w:r w:rsidRPr="00CA4C6D">
        <w:tab/>
        <w:t>The Minister may, in writing, appoint a Tribunal member to act as the Chair:</w:t>
      </w:r>
    </w:p>
    <w:p w:rsidR="00867285" w:rsidRPr="00CA4C6D" w:rsidRDefault="00867285" w:rsidP="00867285">
      <w:pPr>
        <w:pStyle w:val="paragraph"/>
      </w:pPr>
      <w:r w:rsidRPr="00CA4C6D">
        <w:tab/>
        <w:t>(a)</w:t>
      </w:r>
      <w:r w:rsidRPr="00CA4C6D">
        <w:tab/>
        <w:t>during a vacancy in the office of Chair (whether or not an appointment has previously been made to the office); or</w:t>
      </w:r>
    </w:p>
    <w:p w:rsidR="00867285" w:rsidRPr="00CA4C6D" w:rsidRDefault="00867285" w:rsidP="00867285">
      <w:pPr>
        <w:pStyle w:val="paragraph"/>
      </w:pPr>
      <w:r w:rsidRPr="00CA4C6D">
        <w:tab/>
        <w:t>(b)</w:t>
      </w:r>
      <w:r w:rsidRPr="00CA4C6D">
        <w:tab/>
        <w:t>during any period, or during all periods, when the Chair:</w:t>
      </w:r>
    </w:p>
    <w:p w:rsidR="00867285" w:rsidRPr="00CA4C6D" w:rsidRDefault="00867285" w:rsidP="00867285">
      <w:pPr>
        <w:pStyle w:val="paragraphsub"/>
      </w:pPr>
      <w:r w:rsidRPr="00CA4C6D">
        <w:tab/>
        <w:t>(i)</w:t>
      </w:r>
      <w:r w:rsidRPr="00CA4C6D">
        <w:tab/>
        <w:t>is absent from duty or from Australia; or</w:t>
      </w:r>
    </w:p>
    <w:p w:rsidR="00867285" w:rsidRPr="00CA4C6D" w:rsidRDefault="00867285" w:rsidP="00867285">
      <w:pPr>
        <w:pStyle w:val="paragraphsub"/>
      </w:pPr>
      <w:r w:rsidRPr="00CA4C6D">
        <w:tab/>
        <w:t>(ii)</w:t>
      </w:r>
      <w:r w:rsidRPr="00CA4C6D">
        <w:tab/>
        <w:t>is, for any reason, unable to perform the duties of the office.</w:t>
      </w:r>
    </w:p>
    <w:p w:rsidR="00823FD3" w:rsidRPr="00CA4C6D" w:rsidRDefault="00823FD3" w:rsidP="00823FD3">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867285" w:rsidRPr="00CA4C6D" w:rsidRDefault="00867285" w:rsidP="00867285">
      <w:pPr>
        <w:pStyle w:val="SubsectionHead"/>
      </w:pPr>
      <w:r w:rsidRPr="00CA4C6D">
        <w:t>Appointment of other acting Tribunal members</w:t>
      </w:r>
    </w:p>
    <w:p w:rsidR="00867285" w:rsidRPr="00CA4C6D" w:rsidRDefault="00867285" w:rsidP="00867285">
      <w:pPr>
        <w:pStyle w:val="subsection"/>
      </w:pPr>
      <w:r w:rsidRPr="00CA4C6D">
        <w:tab/>
        <w:t>(2)</w:t>
      </w:r>
      <w:r w:rsidRPr="00CA4C6D">
        <w:tab/>
        <w:t>The Chair may, in writing, appoint a person to act as a Tribunal member (other than the Chair):</w:t>
      </w:r>
    </w:p>
    <w:p w:rsidR="00867285" w:rsidRPr="00CA4C6D" w:rsidRDefault="00867285" w:rsidP="00867285">
      <w:pPr>
        <w:pStyle w:val="paragraph"/>
      </w:pPr>
      <w:r w:rsidRPr="00CA4C6D">
        <w:tab/>
        <w:t>(a)</w:t>
      </w:r>
      <w:r w:rsidRPr="00CA4C6D">
        <w:tab/>
        <w:t>during a vacancy in an office of Tribunal member (other than the Chair), whether or not an appointment has previously been made to the office; or</w:t>
      </w:r>
    </w:p>
    <w:p w:rsidR="00867285" w:rsidRPr="00CA4C6D" w:rsidRDefault="00867285" w:rsidP="00867285">
      <w:pPr>
        <w:pStyle w:val="paragraph"/>
      </w:pPr>
      <w:r w:rsidRPr="00CA4C6D">
        <w:lastRenderedPageBreak/>
        <w:tab/>
        <w:t>(b)</w:t>
      </w:r>
      <w:r w:rsidRPr="00CA4C6D">
        <w:tab/>
        <w:t>during any period, or during all periods, when a Tribunal member (other than the Chair):</w:t>
      </w:r>
    </w:p>
    <w:p w:rsidR="00867285" w:rsidRPr="00CA4C6D" w:rsidRDefault="00867285" w:rsidP="00867285">
      <w:pPr>
        <w:pStyle w:val="paragraphsub"/>
      </w:pPr>
      <w:r w:rsidRPr="00CA4C6D">
        <w:tab/>
        <w:t>(i)</w:t>
      </w:r>
      <w:r w:rsidRPr="00CA4C6D">
        <w:tab/>
        <w:t>is acting as the Chair; or</w:t>
      </w:r>
    </w:p>
    <w:p w:rsidR="00867285" w:rsidRPr="00CA4C6D" w:rsidRDefault="00867285" w:rsidP="00867285">
      <w:pPr>
        <w:pStyle w:val="paragraphsub"/>
      </w:pPr>
      <w:r w:rsidRPr="00CA4C6D">
        <w:tab/>
        <w:t>(ii)</w:t>
      </w:r>
      <w:r w:rsidRPr="00CA4C6D">
        <w:tab/>
        <w:t>is absent from duty or from Australia; or</w:t>
      </w:r>
    </w:p>
    <w:p w:rsidR="00867285" w:rsidRPr="00CA4C6D" w:rsidRDefault="00867285" w:rsidP="00867285">
      <w:pPr>
        <w:pStyle w:val="paragraphsub"/>
      </w:pPr>
      <w:r w:rsidRPr="00CA4C6D">
        <w:tab/>
        <w:t>(iii)</w:t>
      </w:r>
      <w:r w:rsidRPr="00CA4C6D">
        <w:tab/>
        <w:t>is, for any reason, unable to perform the duties of the office.</w:t>
      </w:r>
    </w:p>
    <w:p w:rsidR="00823FD3" w:rsidRPr="00CA4C6D" w:rsidRDefault="00823FD3" w:rsidP="00823FD3">
      <w:pPr>
        <w:pStyle w:val="notetext"/>
      </w:pPr>
      <w:r w:rsidRPr="00CA4C6D">
        <w:t>Note:</w:t>
      </w:r>
      <w:r w:rsidRPr="00CA4C6D">
        <w:tab/>
        <w:t>For rules that apply to acting appointments, see section</w:t>
      </w:r>
      <w:r w:rsidR="00CA4C6D">
        <w:t> </w:t>
      </w:r>
      <w:r w:rsidRPr="00CA4C6D">
        <w:t xml:space="preserve">33A of the </w:t>
      </w:r>
      <w:r w:rsidRPr="00CA4C6D">
        <w:rPr>
          <w:i/>
        </w:rPr>
        <w:t>Acts Interpretation Act 1901</w:t>
      </w:r>
      <w:r w:rsidRPr="00CA4C6D">
        <w:t>.</w:t>
      </w:r>
    </w:p>
    <w:p w:rsidR="00867285" w:rsidRPr="00CA4C6D" w:rsidRDefault="00867285" w:rsidP="00867285">
      <w:pPr>
        <w:pStyle w:val="subsection"/>
      </w:pPr>
      <w:r w:rsidRPr="00CA4C6D">
        <w:tab/>
        <w:t>(3)</w:t>
      </w:r>
      <w:r w:rsidRPr="00CA4C6D">
        <w:tab/>
        <w:t>In appointing a person to act as a Tribunal member, the Chair must have regard to the desirability of:</w:t>
      </w:r>
    </w:p>
    <w:p w:rsidR="00867285" w:rsidRPr="00CA4C6D" w:rsidRDefault="00867285" w:rsidP="00867285">
      <w:pPr>
        <w:pStyle w:val="paragraph"/>
      </w:pPr>
      <w:r w:rsidRPr="00CA4C6D">
        <w:tab/>
        <w:t>(a)</w:t>
      </w:r>
      <w:r w:rsidRPr="00CA4C6D">
        <w:tab/>
        <w:t>reflecting a diversity of expertise, experience and gender among the Tribunal members; and</w:t>
      </w:r>
    </w:p>
    <w:p w:rsidR="00867285" w:rsidRPr="00CA4C6D" w:rsidRDefault="00867285" w:rsidP="00867285">
      <w:pPr>
        <w:pStyle w:val="paragraph"/>
      </w:pPr>
      <w:r w:rsidRPr="00CA4C6D">
        <w:tab/>
        <w:t>(b)</w:t>
      </w:r>
      <w:r w:rsidRPr="00CA4C6D">
        <w:tab/>
        <w:t>the Tribunal members being independent of those who usually make reviewable decisions.</w:t>
      </w:r>
    </w:p>
    <w:p w:rsidR="00867285" w:rsidRPr="00CA4C6D" w:rsidRDefault="00867285" w:rsidP="00867285">
      <w:pPr>
        <w:pStyle w:val="SubsectionHead"/>
      </w:pPr>
      <w:r w:rsidRPr="00CA4C6D">
        <w:t>Determining whether there is a vacancy in an office of Tribunal member</w:t>
      </w:r>
    </w:p>
    <w:p w:rsidR="00867285" w:rsidRPr="00CA4C6D" w:rsidRDefault="00867285" w:rsidP="00867285">
      <w:pPr>
        <w:pStyle w:val="subsection"/>
      </w:pPr>
      <w:r w:rsidRPr="00CA4C6D">
        <w:tab/>
        <w:t>(5)</w:t>
      </w:r>
      <w:r w:rsidRPr="00CA4C6D">
        <w:tab/>
        <w:t>For the purpose of:</w:t>
      </w:r>
    </w:p>
    <w:p w:rsidR="00867285" w:rsidRPr="00CA4C6D" w:rsidRDefault="00867285" w:rsidP="00867285">
      <w:pPr>
        <w:pStyle w:val="paragraph"/>
      </w:pPr>
      <w:r w:rsidRPr="00CA4C6D">
        <w:tab/>
        <w:t>(a)</w:t>
      </w:r>
      <w:r w:rsidRPr="00CA4C6D">
        <w:tab/>
        <w:t>a reference in this section to a vacancy in an office of Tribunal member; or</w:t>
      </w:r>
    </w:p>
    <w:p w:rsidR="00867285" w:rsidRPr="00CA4C6D" w:rsidRDefault="00867285" w:rsidP="00867285">
      <w:pPr>
        <w:pStyle w:val="paragraph"/>
      </w:pPr>
      <w:r w:rsidRPr="00CA4C6D">
        <w:tab/>
        <w:t>(b)</w:t>
      </w:r>
      <w:r w:rsidRPr="00CA4C6D">
        <w:tab/>
        <w:t xml:space="preserve">a reference in the </w:t>
      </w:r>
      <w:r w:rsidRPr="00CA4C6D">
        <w:rPr>
          <w:i/>
        </w:rPr>
        <w:t>Acts Interpretation Act 1901</w:t>
      </w:r>
      <w:r w:rsidRPr="00CA4C6D">
        <w:t xml:space="preserve"> to a vacancy in the membership of a body;</w:t>
      </w:r>
    </w:p>
    <w:p w:rsidR="00867285" w:rsidRPr="00CA4C6D" w:rsidRDefault="00867285" w:rsidP="00867285">
      <w:pPr>
        <w:pStyle w:val="subsection2"/>
      </w:pPr>
      <w:r w:rsidRPr="00CA4C6D">
        <w:t>there are taken to be 10 offices of Tribunal members in addition to the Chair.</w:t>
      </w:r>
    </w:p>
    <w:p w:rsidR="00867285" w:rsidRPr="00CA4C6D" w:rsidRDefault="00867285" w:rsidP="00867285">
      <w:pPr>
        <w:pStyle w:val="ActHead5"/>
      </w:pPr>
      <w:bookmarkStart w:id="367" w:name="_Toc464568050"/>
      <w:r w:rsidRPr="00CA4C6D">
        <w:rPr>
          <w:rStyle w:val="CharSectno"/>
        </w:rPr>
        <w:t>110YD</w:t>
      </w:r>
      <w:r w:rsidRPr="00CA4C6D">
        <w:t xml:space="preserve">  Other employment</w:t>
      </w:r>
      <w:bookmarkEnd w:id="367"/>
    </w:p>
    <w:p w:rsidR="00867285" w:rsidRPr="00CA4C6D" w:rsidRDefault="00867285" w:rsidP="00867285">
      <w:pPr>
        <w:pStyle w:val="subsection"/>
      </w:pPr>
      <w:r w:rsidRPr="00CA4C6D">
        <w:tab/>
      </w:r>
      <w:r w:rsidRPr="00CA4C6D">
        <w:tab/>
        <w:t>A Tribunal member must not engage in any paid employment that, in the Minister’s opinion, conflicts or may conflict with the proper performance of the member’s functions.</w:t>
      </w:r>
    </w:p>
    <w:p w:rsidR="00867285" w:rsidRPr="00CA4C6D" w:rsidRDefault="00867285" w:rsidP="00867285">
      <w:pPr>
        <w:pStyle w:val="ActHead5"/>
      </w:pPr>
      <w:bookmarkStart w:id="368" w:name="_Toc464568051"/>
      <w:r w:rsidRPr="00CA4C6D">
        <w:rPr>
          <w:rStyle w:val="CharSectno"/>
        </w:rPr>
        <w:t>110YE</w:t>
      </w:r>
      <w:r w:rsidRPr="00CA4C6D">
        <w:t xml:space="preserve">  Remuneration</w:t>
      </w:r>
      <w:bookmarkEnd w:id="368"/>
    </w:p>
    <w:p w:rsidR="00867285" w:rsidRPr="00CA4C6D" w:rsidRDefault="00867285" w:rsidP="00867285">
      <w:pPr>
        <w:pStyle w:val="subsection"/>
      </w:pPr>
      <w:r w:rsidRPr="00CA4C6D">
        <w:tab/>
        <w:t>(1)</w:t>
      </w:r>
      <w:r w:rsidRPr="00CA4C6D">
        <w:tab/>
        <w:t xml:space="preserve">A Tribunal member is to be paid the remuneration that is determined by the Remuneration Tribunal. If no determination of </w:t>
      </w:r>
      <w:r w:rsidRPr="00CA4C6D">
        <w:lastRenderedPageBreak/>
        <w:t>that remuneration by the Tribunal is in operation, the Tribunal member is to be paid the remuneration that is prescribed by the regulations.</w:t>
      </w:r>
    </w:p>
    <w:p w:rsidR="00867285" w:rsidRPr="00CA4C6D" w:rsidRDefault="00867285" w:rsidP="00867285">
      <w:pPr>
        <w:pStyle w:val="subsection"/>
      </w:pPr>
      <w:r w:rsidRPr="00CA4C6D">
        <w:tab/>
        <w:t>(2)</w:t>
      </w:r>
      <w:r w:rsidRPr="00CA4C6D">
        <w:tab/>
        <w:t>A Tribunal member is to be paid the allowances that are prescribed by the regulations.</w:t>
      </w:r>
    </w:p>
    <w:p w:rsidR="00867285" w:rsidRPr="00CA4C6D" w:rsidRDefault="00867285" w:rsidP="00867285">
      <w:pPr>
        <w:pStyle w:val="subsection"/>
      </w:pPr>
      <w:r w:rsidRPr="00CA4C6D">
        <w:tab/>
        <w:t>(3)</w:t>
      </w:r>
      <w:r w:rsidRPr="00CA4C6D">
        <w:tab/>
        <w:t xml:space="preserve">This section has effect subject to the </w:t>
      </w:r>
      <w:r w:rsidRPr="00CA4C6D">
        <w:rPr>
          <w:i/>
        </w:rPr>
        <w:t>Remuneration Tribunal Act 1973</w:t>
      </w:r>
      <w:r w:rsidRPr="00CA4C6D">
        <w:t>.</w:t>
      </w:r>
    </w:p>
    <w:p w:rsidR="00867285" w:rsidRPr="00CA4C6D" w:rsidRDefault="00867285" w:rsidP="00867285">
      <w:pPr>
        <w:pStyle w:val="ActHead5"/>
      </w:pPr>
      <w:bookmarkStart w:id="369" w:name="_Toc464568052"/>
      <w:r w:rsidRPr="00CA4C6D">
        <w:rPr>
          <w:rStyle w:val="CharSectno"/>
        </w:rPr>
        <w:t>110YF</w:t>
      </w:r>
      <w:r w:rsidRPr="00CA4C6D">
        <w:t xml:space="preserve">  Leave</w:t>
      </w:r>
      <w:bookmarkEnd w:id="369"/>
    </w:p>
    <w:p w:rsidR="00867285" w:rsidRPr="00CA4C6D" w:rsidRDefault="00867285" w:rsidP="00867285">
      <w:pPr>
        <w:pStyle w:val="subsection"/>
      </w:pPr>
      <w:r w:rsidRPr="00CA4C6D">
        <w:tab/>
        <w:t>(1)</w:t>
      </w:r>
      <w:r w:rsidRPr="00CA4C6D">
        <w:tab/>
        <w:t>The Minister may grant leave of absence to the Chair on the terms and conditions that the Minister determines.</w:t>
      </w:r>
    </w:p>
    <w:p w:rsidR="00867285" w:rsidRPr="00CA4C6D" w:rsidRDefault="00867285" w:rsidP="00867285">
      <w:pPr>
        <w:pStyle w:val="subsection"/>
      </w:pPr>
      <w:r w:rsidRPr="00CA4C6D">
        <w:tab/>
        <w:t>(2)</w:t>
      </w:r>
      <w:r w:rsidRPr="00CA4C6D">
        <w:tab/>
        <w:t>The Chair may grant leave of absence to any other Tribunal member on the terms and conditions that the Chair determines.</w:t>
      </w:r>
    </w:p>
    <w:p w:rsidR="00867285" w:rsidRPr="00CA4C6D" w:rsidRDefault="00867285" w:rsidP="00867285">
      <w:pPr>
        <w:pStyle w:val="ActHead5"/>
      </w:pPr>
      <w:bookmarkStart w:id="370" w:name="_Toc464568053"/>
      <w:r w:rsidRPr="00CA4C6D">
        <w:rPr>
          <w:rStyle w:val="CharSectno"/>
        </w:rPr>
        <w:t>110YG</w:t>
      </w:r>
      <w:r w:rsidRPr="00CA4C6D">
        <w:t xml:space="preserve">  Resignation</w:t>
      </w:r>
      <w:bookmarkEnd w:id="370"/>
    </w:p>
    <w:p w:rsidR="00867285" w:rsidRPr="00CA4C6D" w:rsidRDefault="00867285" w:rsidP="00867285">
      <w:pPr>
        <w:pStyle w:val="subsection"/>
      </w:pPr>
      <w:r w:rsidRPr="00CA4C6D">
        <w:tab/>
        <w:t>(1)</w:t>
      </w:r>
      <w:r w:rsidRPr="00CA4C6D">
        <w:tab/>
        <w:t>A Tribunal member may resign his or her appointment by giving the Minister a written resignation.</w:t>
      </w:r>
    </w:p>
    <w:p w:rsidR="00867285" w:rsidRPr="00CA4C6D" w:rsidRDefault="00867285" w:rsidP="00867285">
      <w:pPr>
        <w:pStyle w:val="subsection"/>
      </w:pPr>
      <w:r w:rsidRPr="00CA4C6D">
        <w:tab/>
        <w:t>(2)</w:t>
      </w:r>
      <w:r w:rsidRPr="00CA4C6D">
        <w:tab/>
        <w:t>The resignation takes effect on the day it is received by the Minister or, if a later day is specified in the resignation, on that later day.</w:t>
      </w:r>
    </w:p>
    <w:p w:rsidR="00867285" w:rsidRPr="00CA4C6D" w:rsidRDefault="00867285" w:rsidP="00867285">
      <w:pPr>
        <w:pStyle w:val="ActHead5"/>
      </w:pPr>
      <w:bookmarkStart w:id="371" w:name="_Toc464568054"/>
      <w:r w:rsidRPr="00CA4C6D">
        <w:rPr>
          <w:rStyle w:val="CharSectno"/>
        </w:rPr>
        <w:t>110YH</w:t>
      </w:r>
      <w:r w:rsidRPr="00CA4C6D">
        <w:t xml:space="preserve">  Termination</w:t>
      </w:r>
      <w:bookmarkEnd w:id="371"/>
    </w:p>
    <w:p w:rsidR="00867285" w:rsidRPr="00CA4C6D" w:rsidRDefault="00867285" w:rsidP="00867285">
      <w:pPr>
        <w:pStyle w:val="subsection"/>
      </w:pPr>
      <w:r w:rsidRPr="00CA4C6D">
        <w:tab/>
        <w:t>(1)</w:t>
      </w:r>
      <w:r w:rsidRPr="00CA4C6D">
        <w:tab/>
        <w:t>The Minister may terminate the appointment of a Tribunal member for misbehaviour or physical or mental incapacity.</w:t>
      </w:r>
    </w:p>
    <w:p w:rsidR="00867285" w:rsidRPr="00CA4C6D" w:rsidRDefault="00867285" w:rsidP="00867285">
      <w:pPr>
        <w:pStyle w:val="subsection"/>
      </w:pPr>
      <w:r w:rsidRPr="00CA4C6D">
        <w:tab/>
        <w:t>(2)</w:t>
      </w:r>
      <w:r w:rsidRPr="00CA4C6D">
        <w:tab/>
        <w:t>The Minister may terminate the appointment of a Tribunal member if:</w:t>
      </w:r>
    </w:p>
    <w:p w:rsidR="00867285" w:rsidRPr="00CA4C6D" w:rsidRDefault="00867285" w:rsidP="00867285">
      <w:pPr>
        <w:pStyle w:val="paragraph"/>
      </w:pPr>
      <w:r w:rsidRPr="00CA4C6D">
        <w:tab/>
        <w:t>(a)</w:t>
      </w:r>
      <w:r w:rsidRPr="00CA4C6D">
        <w:tab/>
        <w:t>the Tribunal member:</w:t>
      </w:r>
    </w:p>
    <w:p w:rsidR="00867285" w:rsidRPr="00CA4C6D" w:rsidRDefault="00867285" w:rsidP="00867285">
      <w:pPr>
        <w:pStyle w:val="paragraphsub"/>
      </w:pPr>
      <w:r w:rsidRPr="00CA4C6D">
        <w:tab/>
        <w:t>(i)</w:t>
      </w:r>
      <w:r w:rsidRPr="00CA4C6D">
        <w:tab/>
        <w:t>becomes bankrupt; or</w:t>
      </w:r>
    </w:p>
    <w:p w:rsidR="00867285" w:rsidRPr="00CA4C6D" w:rsidRDefault="00867285" w:rsidP="00867285">
      <w:pPr>
        <w:pStyle w:val="paragraphsub"/>
      </w:pPr>
      <w:r w:rsidRPr="00CA4C6D">
        <w:tab/>
        <w:t>(ii)</w:t>
      </w:r>
      <w:r w:rsidRPr="00CA4C6D">
        <w:tab/>
        <w:t>applies to take the benefit of any law for the relief of bankrupt or insolvent debtors; or</w:t>
      </w:r>
    </w:p>
    <w:p w:rsidR="00867285" w:rsidRPr="00CA4C6D" w:rsidRDefault="00867285" w:rsidP="00867285">
      <w:pPr>
        <w:pStyle w:val="paragraphsub"/>
      </w:pPr>
      <w:r w:rsidRPr="00CA4C6D">
        <w:tab/>
        <w:t>(iii)</w:t>
      </w:r>
      <w:r w:rsidRPr="00CA4C6D">
        <w:tab/>
        <w:t>compounds with his or her creditors; or</w:t>
      </w:r>
    </w:p>
    <w:p w:rsidR="00867285" w:rsidRPr="00CA4C6D" w:rsidRDefault="00867285" w:rsidP="00867285">
      <w:pPr>
        <w:pStyle w:val="paragraphsub"/>
      </w:pPr>
      <w:r w:rsidRPr="00CA4C6D">
        <w:lastRenderedPageBreak/>
        <w:tab/>
        <w:t>(iv)</w:t>
      </w:r>
      <w:r w:rsidRPr="00CA4C6D">
        <w:tab/>
        <w:t>makes an assignment of his or her remuneration for the benefit of his or her creditors; or</w:t>
      </w:r>
    </w:p>
    <w:p w:rsidR="00867285" w:rsidRPr="00CA4C6D" w:rsidRDefault="00867285" w:rsidP="00867285">
      <w:pPr>
        <w:pStyle w:val="paragraph"/>
      </w:pPr>
      <w:r w:rsidRPr="00CA4C6D">
        <w:tab/>
        <w:t>(b)</w:t>
      </w:r>
      <w:r w:rsidRPr="00CA4C6D">
        <w:tab/>
        <w:t>the Tribunal member fails, without reasonable excuse, to comply with section</w:t>
      </w:r>
      <w:r w:rsidR="00CA4C6D">
        <w:t> </w:t>
      </w:r>
      <w:r w:rsidRPr="00CA4C6D">
        <w:t>110XG (disclosure of interests by Tribunal members); or</w:t>
      </w:r>
    </w:p>
    <w:p w:rsidR="00867285" w:rsidRPr="00CA4C6D" w:rsidRDefault="00867285" w:rsidP="00867285">
      <w:pPr>
        <w:pStyle w:val="paragraph"/>
      </w:pPr>
      <w:r w:rsidRPr="00CA4C6D">
        <w:tab/>
        <w:t>(c)</w:t>
      </w:r>
      <w:r w:rsidRPr="00CA4C6D">
        <w:tab/>
        <w:t>the Tribunal member engages in paid employment that, in the Minister’s opinion, conflicts or may conflict with the proper performance of the member’s functions.</w:t>
      </w:r>
    </w:p>
    <w:p w:rsidR="00867285" w:rsidRPr="00CA4C6D" w:rsidRDefault="00867285" w:rsidP="00867285">
      <w:pPr>
        <w:pStyle w:val="subsection"/>
      </w:pPr>
      <w:r w:rsidRPr="00CA4C6D">
        <w:tab/>
        <w:t>(3)</w:t>
      </w:r>
      <w:r w:rsidRPr="00CA4C6D">
        <w:tab/>
        <w:t>If the Chair ceases to be eligible for appointment (see subsection</w:t>
      </w:r>
      <w:r w:rsidR="00CA4C6D">
        <w:t> </w:t>
      </w:r>
      <w:r w:rsidRPr="00CA4C6D">
        <w:t>110YA(4)), the Minister must terminate the appointment of the Chair.</w:t>
      </w:r>
    </w:p>
    <w:p w:rsidR="00867285" w:rsidRPr="00CA4C6D" w:rsidRDefault="00867285" w:rsidP="00867285">
      <w:pPr>
        <w:pStyle w:val="subsection"/>
      </w:pPr>
      <w:r w:rsidRPr="00CA4C6D">
        <w:tab/>
        <w:t>(4)</w:t>
      </w:r>
      <w:r w:rsidRPr="00CA4C6D">
        <w:tab/>
        <w:t>If a Tribunal member (other than the Chair) ceases to be eligible for appointment (see subsection</w:t>
      </w:r>
      <w:r w:rsidR="00CA4C6D">
        <w:t> </w:t>
      </w:r>
      <w:r w:rsidRPr="00CA4C6D">
        <w:t>110YA(5)), the Minister must terminate the appointment of the Tribunal member.</w:t>
      </w:r>
    </w:p>
    <w:p w:rsidR="00867285" w:rsidRPr="00CA4C6D" w:rsidRDefault="00867285" w:rsidP="00867285">
      <w:pPr>
        <w:pStyle w:val="ActHead5"/>
      </w:pPr>
      <w:bookmarkStart w:id="372" w:name="_Toc464568055"/>
      <w:r w:rsidRPr="00CA4C6D">
        <w:rPr>
          <w:rStyle w:val="CharSectno"/>
        </w:rPr>
        <w:t>110YI</w:t>
      </w:r>
      <w:r w:rsidRPr="00CA4C6D">
        <w:t xml:space="preserve">  Other terms and conditions</w:t>
      </w:r>
      <w:bookmarkEnd w:id="372"/>
    </w:p>
    <w:p w:rsidR="00867285" w:rsidRPr="00CA4C6D" w:rsidRDefault="00867285" w:rsidP="00867285">
      <w:pPr>
        <w:pStyle w:val="subsection"/>
      </w:pPr>
      <w:r w:rsidRPr="00CA4C6D">
        <w:tab/>
      </w:r>
      <w:r w:rsidRPr="00CA4C6D">
        <w:tab/>
        <w:t>A Tribunal member holds office on the terms and conditions (if any) in relation to matters not covered by this Part that are determined by the Minister.</w:t>
      </w:r>
    </w:p>
    <w:p w:rsidR="00867285" w:rsidRPr="00CA4C6D" w:rsidRDefault="00867285" w:rsidP="00AA52F6">
      <w:pPr>
        <w:pStyle w:val="ActHead3"/>
        <w:pageBreakBefore/>
      </w:pPr>
      <w:bookmarkStart w:id="373" w:name="_Toc464568056"/>
      <w:r w:rsidRPr="00CA4C6D">
        <w:rPr>
          <w:rStyle w:val="CharDivNo"/>
        </w:rPr>
        <w:lastRenderedPageBreak/>
        <w:t>Division</w:t>
      </w:r>
      <w:r w:rsidR="00CA4C6D" w:rsidRPr="00CA4C6D">
        <w:rPr>
          <w:rStyle w:val="CharDivNo"/>
        </w:rPr>
        <w:t> </w:t>
      </w:r>
      <w:r w:rsidRPr="00CA4C6D">
        <w:rPr>
          <w:rStyle w:val="CharDivNo"/>
        </w:rPr>
        <w:t>7</w:t>
      </w:r>
      <w:r w:rsidRPr="00CA4C6D">
        <w:t>—</w:t>
      </w:r>
      <w:r w:rsidRPr="00CA4C6D">
        <w:rPr>
          <w:rStyle w:val="CharDivText"/>
        </w:rPr>
        <w:t>Miscellaneous</w:t>
      </w:r>
      <w:bookmarkEnd w:id="373"/>
    </w:p>
    <w:p w:rsidR="00867285" w:rsidRPr="00CA4C6D" w:rsidRDefault="00867285" w:rsidP="00867285">
      <w:pPr>
        <w:pStyle w:val="ActHead5"/>
      </w:pPr>
      <w:bookmarkStart w:id="374" w:name="_Toc464568057"/>
      <w:r w:rsidRPr="00CA4C6D">
        <w:rPr>
          <w:rStyle w:val="CharSectno"/>
        </w:rPr>
        <w:t>110Z</w:t>
      </w:r>
      <w:r w:rsidRPr="00CA4C6D">
        <w:t xml:space="preserve">  Regulations</w:t>
      </w:r>
      <w:bookmarkEnd w:id="374"/>
    </w:p>
    <w:p w:rsidR="00867285" w:rsidRPr="00CA4C6D" w:rsidRDefault="00867285" w:rsidP="00867285">
      <w:pPr>
        <w:pStyle w:val="subsection"/>
      </w:pPr>
      <w:r w:rsidRPr="00CA4C6D">
        <w:tab/>
      </w:r>
      <w:r w:rsidRPr="00CA4C6D">
        <w:tab/>
        <w:t>Without limiting the generality of section</w:t>
      </w:r>
      <w:r w:rsidR="00CA4C6D">
        <w:t> </w:t>
      </w:r>
      <w:r w:rsidRPr="00CA4C6D">
        <w:t>124, the regulations may make provision for or in relation to any of the following:</w:t>
      </w:r>
    </w:p>
    <w:p w:rsidR="00867285" w:rsidRPr="00CA4C6D" w:rsidRDefault="00867285" w:rsidP="00867285">
      <w:pPr>
        <w:pStyle w:val="paragraph"/>
      </w:pPr>
      <w:r w:rsidRPr="00CA4C6D">
        <w:tab/>
        <w:t>(a)</w:t>
      </w:r>
      <w:r w:rsidRPr="00CA4C6D">
        <w:tab/>
        <w:t>any fees that are to be payable in relation to applications to the Tribunal;</w:t>
      </w:r>
    </w:p>
    <w:p w:rsidR="00867285" w:rsidRPr="00CA4C6D" w:rsidRDefault="00867285" w:rsidP="00867285">
      <w:pPr>
        <w:pStyle w:val="paragraph"/>
      </w:pPr>
      <w:r w:rsidRPr="00CA4C6D">
        <w:tab/>
        <w:t>(b)</w:t>
      </w:r>
      <w:r w:rsidRPr="00CA4C6D">
        <w:tab/>
        <w:t>prohibiting the disclosure of information obtained by the Tribunal, a member of the Tribunal or a person assisting the Tribunal;</w:t>
      </w:r>
    </w:p>
    <w:p w:rsidR="00867285" w:rsidRPr="00CA4C6D" w:rsidRDefault="00867285" w:rsidP="00867285">
      <w:pPr>
        <w:pStyle w:val="paragraph"/>
      </w:pPr>
      <w:r w:rsidRPr="00CA4C6D">
        <w:tab/>
        <w:t>(c)</w:t>
      </w:r>
      <w:r w:rsidRPr="00CA4C6D">
        <w:tab/>
        <w:t>proof of decisions or orders of the Tribunal.</w:t>
      </w:r>
    </w:p>
    <w:p w:rsidR="00026F25" w:rsidRPr="00CA4C6D" w:rsidRDefault="00026F25" w:rsidP="003F55CE">
      <w:pPr>
        <w:pStyle w:val="ActHead2"/>
        <w:pageBreakBefore/>
      </w:pPr>
      <w:bookmarkStart w:id="375" w:name="_Toc464568058"/>
      <w:r w:rsidRPr="00CA4C6D">
        <w:rPr>
          <w:rStyle w:val="CharPartNo"/>
        </w:rPr>
        <w:lastRenderedPageBreak/>
        <w:t>Part VIIID</w:t>
      </w:r>
      <w:r w:rsidRPr="00CA4C6D">
        <w:t>—</w:t>
      </w:r>
      <w:r w:rsidRPr="00CA4C6D">
        <w:rPr>
          <w:rStyle w:val="CharPartText"/>
        </w:rPr>
        <w:t>Director of Defence Counsel Services</w:t>
      </w:r>
      <w:bookmarkEnd w:id="375"/>
    </w:p>
    <w:p w:rsidR="00026F25" w:rsidRPr="00CA4C6D" w:rsidRDefault="00026F25" w:rsidP="00026F25">
      <w:pPr>
        <w:pStyle w:val="Header"/>
      </w:pPr>
      <w:r w:rsidRPr="00CA4C6D">
        <w:rPr>
          <w:rStyle w:val="CharDivNo"/>
        </w:rPr>
        <w:t xml:space="preserve"> </w:t>
      </w:r>
      <w:r w:rsidRPr="00CA4C6D">
        <w:rPr>
          <w:rStyle w:val="CharDivText"/>
        </w:rPr>
        <w:t xml:space="preserve"> </w:t>
      </w:r>
    </w:p>
    <w:p w:rsidR="00026F25" w:rsidRPr="00CA4C6D" w:rsidRDefault="00026F25" w:rsidP="00026F25">
      <w:pPr>
        <w:pStyle w:val="ActHead5"/>
      </w:pPr>
      <w:bookmarkStart w:id="376" w:name="_Toc464568059"/>
      <w:r w:rsidRPr="00CA4C6D">
        <w:rPr>
          <w:rStyle w:val="CharSectno"/>
          <w:rFonts w:eastAsiaTheme="minorHAnsi"/>
        </w:rPr>
        <w:t>110ZA</w:t>
      </w:r>
      <w:r w:rsidRPr="00CA4C6D">
        <w:t xml:space="preserve">  Director of Defence Counsel Services</w:t>
      </w:r>
      <w:bookmarkEnd w:id="376"/>
    </w:p>
    <w:p w:rsidR="00026F25" w:rsidRPr="00CA4C6D" w:rsidRDefault="00026F25" w:rsidP="00026F25">
      <w:pPr>
        <w:pStyle w:val="subsection"/>
      </w:pPr>
      <w:r w:rsidRPr="00CA4C6D">
        <w:tab/>
        <w:t>(1)</w:t>
      </w:r>
      <w:r w:rsidRPr="00CA4C6D">
        <w:tab/>
        <w:t>There is to be a Director of Defence Counsel Services.</w:t>
      </w:r>
    </w:p>
    <w:p w:rsidR="00026F25" w:rsidRPr="00CA4C6D" w:rsidRDefault="00026F25" w:rsidP="00026F25">
      <w:pPr>
        <w:pStyle w:val="subsection"/>
      </w:pPr>
      <w:r w:rsidRPr="00CA4C6D">
        <w:tab/>
        <w:t>(2)</w:t>
      </w:r>
      <w:r w:rsidRPr="00CA4C6D">
        <w:tab/>
        <w:t>The Director of Defence Counsel Services is to be appointed by the Chief of the Defence Force by written instrument.</w:t>
      </w:r>
    </w:p>
    <w:p w:rsidR="00026F25" w:rsidRPr="00CA4C6D" w:rsidRDefault="00026F25" w:rsidP="00026F25">
      <w:pPr>
        <w:pStyle w:val="subsection"/>
      </w:pPr>
      <w:r w:rsidRPr="00CA4C6D">
        <w:tab/>
        <w:t>(3)</w:t>
      </w:r>
      <w:r w:rsidRPr="00CA4C6D">
        <w:tab/>
        <w:t>The Chief of the Defence Force must not appoint a person to be the Director of Defence Counsel Services unless the person:</w:t>
      </w:r>
    </w:p>
    <w:p w:rsidR="00026F25" w:rsidRPr="00CA4C6D" w:rsidRDefault="00026F25" w:rsidP="00026F25">
      <w:pPr>
        <w:pStyle w:val="paragraph"/>
      </w:pPr>
      <w:r w:rsidRPr="00CA4C6D">
        <w:tab/>
        <w:t>(a)</w:t>
      </w:r>
      <w:r w:rsidRPr="00CA4C6D">
        <w:tab/>
        <w:t>is enrolled as a legal practitioner and has been so enrolled for not less than 5 years; and</w:t>
      </w:r>
    </w:p>
    <w:p w:rsidR="00026F25" w:rsidRPr="00CA4C6D" w:rsidRDefault="00026F25" w:rsidP="00026F25">
      <w:pPr>
        <w:pStyle w:val="paragraph"/>
      </w:pPr>
      <w:r w:rsidRPr="00CA4C6D">
        <w:tab/>
        <w:t>(b)</w:t>
      </w:r>
      <w:r w:rsidRPr="00CA4C6D">
        <w:tab/>
        <w:t>is a member of the Permanent Forces or is a member of the Reserves who is rendering continuous full</w:t>
      </w:r>
      <w:r w:rsidR="00CA4C6D">
        <w:noBreakHyphen/>
      </w:r>
      <w:r w:rsidRPr="00CA4C6D">
        <w:t>time service; and</w:t>
      </w:r>
    </w:p>
    <w:p w:rsidR="00026F25" w:rsidRPr="00CA4C6D" w:rsidRDefault="00026F25" w:rsidP="00026F25">
      <w:pPr>
        <w:pStyle w:val="paragraph"/>
      </w:pPr>
      <w:r w:rsidRPr="00CA4C6D">
        <w:tab/>
        <w:t>(c)</w:t>
      </w:r>
      <w:r w:rsidRPr="00CA4C6D">
        <w:tab/>
        <w:t>holds a rank not lower than the naval rank of captain or the rank of colonel or group captain.</w:t>
      </w:r>
    </w:p>
    <w:p w:rsidR="00026F25" w:rsidRPr="00CA4C6D" w:rsidRDefault="00026F25" w:rsidP="00026F25">
      <w:pPr>
        <w:pStyle w:val="ActHead5"/>
      </w:pPr>
      <w:bookmarkStart w:id="377" w:name="_Toc464568060"/>
      <w:r w:rsidRPr="00CA4C6D">
        <w:rPr>
          <w:rStyle w:val="CharSectno"/>
          <w:rFonts w:eastAsiaTheme="minorHAnsi"/>
        </w:rPr>
        <w:t>110ZB</w:t>
      </w:r>
      <w:r w:rsidRPr="00CA4C6D">
        <w:t xml:space="preserve">  Functions and powers of the Director of Defence Counsel Services</w:t>
      </w:r>
      <w:bookmarkEnd w:id="377"/>
    </w:p>
    <w:p w:rsidR="00026F25" w:rsidRPr="00CA4C6D" w:rsidRDefault="00026F25" w:rsidP="00026F25">
      <w:pPr>
        <w:pStyle w:val="subsection"/>
      </w:pPr>
      <w:r w:rsidRPr="00CA4C6D">
        <w:tab/>
        <w:t>(1)</w:t>
      </w:r>
      <w:r w:rsidRPr="00CA4C6D">
        <w:tab/>
        <w:t>The Director of Defence Counsel Services has the following functions:</w:t>
      </w:r>
    </w:p>
    <w:p w:rsidR="00026F25" w:rsidRPr="00CA4C6D" w:rsidRDefault="00026F25" w:rsidP="00026F25">
      <w:pPr>
        <w:pStyle w:val="paragraph"/>
      </w:pPr>
      <w:r w:rsidRPr="00CA4C6D">
        <w:tab/>
        <w:t>(a)</w:t>
      </w:r>
      <w:r w:rsidRPr="00CA4C6D">
        <w:tab/>
        <w:t>to manage the provision of legal representation and advice by legal officers to accused persons, for the purposes of a trial by a court martial or a Defence Force magistrate, to the extent that the exigencies of service permit;</w:t>
      </w:r>
    </w:p>
    <w:p w:rsidR="00026F25" w:rsidRPr="00CA4C6D" w:rsidRDefault="00026F25" w:rsidP="00026F25">
      <w:pPr>
        <w:pStyle w:val="paragraph"/>
      </w:pPr>
      <w:r w:rsidRPr="00CA4C6D">
        <w:tab/>
        <w:t>(b)</w:t>
      </w:r>
      <w:r w:rsidRPr="00CA4C6D">
        <w:tab/>
        <w:t xml:space="preserve">to arrange for the attendance of witnesses, to the extent that the exigencies of service permit, on behalf of an accused person referred to in </w:t>
      </w:r>
      <w:r w:rsidR="00CA4C6D">
        <w:t>paragraph (</w:t>
      </w:r>
      <w:r w:rsidRPr="00CA4C6D">
        <w:t>a);</w:t>
      </w:r>
    </w:p>
    <w:p w:rsidR="00026F25" w:rsidRPr="00CA4C6D" w:rsidRDefault="00026F25" w:rsidP="00026F25">
      <w:pPr>
        <w:pStyle w:val="paragraph"/>
      </w:pPr>
      <w:r w:rsidRPr="00CA4C6D">
        <w:tab/>
        <w:t>(c)</w:t>
      </w:r>
      <w:r w:rsidRPr="00CA4C6D">
        <w:tab/>
        <w:t>to establish and maintain, in accordance with subsection</w:t>
      </w:r>
      <w:r w:rsidR="00CA4C6D">
        <w:t> </w:t>
      </w:r>
      <w:r w:rsidRPr="00CA4C6D">
        <w:t xml:space="preserve">101F(2) of the </w:t>
      </w:r>
      <w:r w:rsidRPr="00CA4C6D">
        <w:rPr>
          <w:i/>
        </w:rPr>
        <w:t>Defence Force Discipline Act 1982</w:t>
      </w:r>
      <w:r w:rsidRPr="00CA4C6D">
        <w:t>, lists of legal officers willing to assist persons in custody;</w:t>
      </w:r>
    </w:p>
    <w:p w:rsidR="00026F25" w:rsidRPr="00CA4C6D" w:rsidRDefault="00026F25" w:rsidP="00026F25">
      <w:pPr>
        <w:pStyle w:val="paragraph"/>
      </w:pPr>
      <w:r w:rsidRPr="00CA4C6D">
        <w:lastRenderedPageBreak/>
        <w:tab/>
        <w:t>(d)</w:t>
      </w:r>
      <w:r w:rsidRPr="00CA4C6D">
        <w:tab/>
        <w:t>to manage the provision of legal representation and advice by legal officers to persons entitled to such representation or advice, for the purposes of a court of inquiry, a board of inquiry or a Chief of the Defence Force commission of inquiry conducted under regulations made under paragraph</w:t>
      </w:r>
      <w:r w:rsidR="00CA4C6D">
        <w:t> </w:t>
      </w:r>
      <w:r w:rsidRPr="00CA4C6D">
        <w:t>124(1)(gc);</w:t>
      </w:r>
    </w:p>
    <w:p w:rsidR="00026F25" w:rsidRPr="00CA4C6D" w:rsidRDefault="00026F25" w:rsidP="00026F25">
      <w:pPr>
        <w:pStyle w:val="paragraph"/>
      </w:pPr>
      <w:r w:rsidRPr="00CA4C6D">
        <w:tab/>
        <w:t>(e)</w:t>
      </w:r>
      <w:r w:rsidRPr="00CA4C6D">
        <w:tab/>
        <w:t>such other functions as the Chief of the Defence Force directs in writing;</w:t>
      </w:r>
    </w:p>
    <w:p w:rsidR="00026F25" w:rsidRPr="00CA4C6D" w:rsidRDefault="00026F25" w:rsidP="00026F25">
      <w:pPr>
        <w:pStyle w:val="paragraph"/>
      </w:pPr>
      <w:r w:rsidRPr="00CA4C6D">
        <w:tab/>
        <w:t>(f)</w:t>
      </w:r>
      <w:r w:rsidRPr="00CA4C6D">
        <w:tab/>
        <w:t>such other functions as are conferred on the Director of Defence Counsel Services by or under this Act or any other law of the Commonwealth;</w:t>
      </w:r>
    </w:p>
    <w:p w:rsidR="00026F25" w:rsidRPr="00CA4C6D" w:rsidRDefault="00026F25" w:rsidP="00026F25">
      <w:pPr>
        <w:pStyle w:val="paragraph"/>
      </w:pPr>
      <w:r w:rsidRPr="00CA4C6D">
        <w:tab/>
        <w:t>(g)</w:t>
      </w:r>
      <w:r w:rsidRPr="00CA4C6D">
        <w:tab/>
        <w:t>to do anything incidental or conducive to the performance of any of the preceding functions.</w:t>
      </w:r>
    </w:p>
    <w:p w:rsidR="00026F25" w:rsidRPr="00CA4C6D" w:rsidRDefault="00026F25" w:rsidP="00026F25">
      <w:pPr>
        <w:pStyle w:val="subsection"/>
      </w:pPr>
      <w:r w:rsidRPr="00CA4C6D">
        <w:tab/>
        <w:t>(2)</w:t>
      </w:r>
      <w:r w:rsidRPr="00CA4C6D">
        <w:tab/>
        <w:t>The Director of Defence Counsel Services has power to do all things necessary or convenient to be done for or in connection with the performance of his or her functions.</w:t>
      </w:r>
    </w:p>
    <w:p w:rsidR="00026F25" w:rsidRPr="00CA4C6D" w:rsidRDefault="00026F25" w:rsidP="00026F25">
      <w:pPr>
        <w:pStyle w:val="subsection"/>
      </w:pPr>
      <w:r w:rsidRPr="00CA4C6D">
        <w:tab/>
        <w:t>(3)</w:t>
      </w:r>
      <w:r w:rsidRPr="00CA4C6D">
        <w:tab/>
        <w:t xml:space="preserve">A direction given under </w:t>
      </w:r>
      <w:r w:rsidR="00CA4C6D">
        <w:t>paragraph (</w:t>
      </w:r>
      <w:r w:rsidRPr="00CA4C6D">
        <w:t>1)(e) is not a legislative instrument.</w:t>
      </w:r>
    </w:p>
    <w:p w:rsidR="00026F25" w:rsidRPr="00CA4C6D" w:rsidRDefault="00026F25" w:rsidP="00026F25">
      <w:pPr>
        <w:pStyle w:val="ActHead5"/>
      </w:pPr>
      <w:bookmarkStart w:id="378" w:name="_Toc464568061"/>
      <w:r w:rsidRPr="00CA4C6D">
        <w:rPr>
          <w:rStyle w:val="CharSectno"/>
          <w:rFonts w:eastAsiaTheme="minorHAnsi"/>
        </w:rPr>
        <w:t>110ZC</w:t>
      </w:r>
      <w:r w:rsidRPr="00CA4C6D">
        <w:t xml:space="preserve">  Delegation</w:t>
      </w:r>
      <w:bookmarkEnd w:id="378"/>
    </w:p>
    <w:p w:rsidR="00026F25" w:rsidRPr="00CA4C6D" w:rsidRDefault="00026F25" w:rsidP="00026F25">
      <w:pPr>
        <w:pStyle w:val="subsection"/>
      </w:pPr>
      <w:r w:rsidRPr="00CA4C6D">
        <w:tab/>
      </w:r>
      <w:r w:rsidRPr="00CA4C6D">
        <w:tab/>
        <w:t>The Director of Defence Counsel Services may delegate all or any of his or her powers and functions to:</w:t>
      </w:r>
    </w:p>
    <w:p w:rsidR="00026F25" w:rsidRPr="00CA4C6D" w:rsidRDefault="00026F25" w:rsidP="00026F25">
      <w:pPr>
        <w:pStyle w:val="paragraph"/>
      </w:pPr>
      <w:r w:rsidRPr="00CA4C6D">
        <w:tab/>
        <w:t>(a)</w:t>
      </w:r>
      <w:r w:rsidRPr="00CA4C6D">
        <w:tab/>
        <w:t>a defence member holding a rank not lower than lieutenant commander, major or squadron leader; or</w:t>
      </w:r>
    </w:p>
    <w:p w:rsidR="00026F25" w:rsidRPr="00CA4C6D" w:rsidRDefault="00026F25" w:rsidP="00026F25">
      <w:pPr>
        <w:pStyle w:val="paragraph"/>
      </w:pPr>
      <w:r w:rsidRPr="00CA4C6D">
        <w:tab/>
        <w:t>(b)</w:t>
      </w:r>
      <w:r w:rsidRPr="00CA4C6D">
        <w:tab/>
        <w:t>a person whose classification level appears in Group 7 or a higher Group of Schedule</w:t>
      </w:r>
      <w:r w:rsidR="00CA4C6D">
        <w:t> </w:t>
      </w:r>
      <w:r w:rsidRPr="00CA4C6D">
        <w:t xml:space="preserve">1 to the Classification Rules under the </w:t>
      </w:r>
      <w:r w:rsidRPr="00CA4C6D">
        <w:rPr>
          <w:i/>
        </w:rPr>
        <w:t>Public Service Act 1999</w:t>
      </w:r>
      <w:r w:rsidRPr="00CA4C6D">
        <w:t>; or</w:t>
      </w:r>
    </w:p>
    <w:p w:rsidR="00026F25" w:rsidRPr="00CA4C6D" w:rsidRDefault="00026F25" w:rsidP="00026F25">
      <w:pPr>
        <w:pStyle w:val="paragraph"/>
      </w:pPr>
      <w:r w:rsidRPr="00CA4C6D">
        <w:tab/>
        <w:t>(c)</w:t>
      </w:r>
      <w:r w:rsidRPr="00CA4C6D">
        <w:tab/>
        <w:t xml:space="preserve">a person who is acting in a position usually occupied by a person with a classification level of the kind mentioned in </w:t>
      </w:r>
      <w:r w:rsidR="00CA4C6D">
        <w:t>paragraph (</w:t>
      </w:r>
      <w:r w:rsidRPr="00CA4C6D">
        <w:t>b).</w:t>
      </w:r>
    </w:p>
    <w:p w:rsidR="00026F25" w:rsidRPr="00CA4C6D" w:rsidRDefault="00026F25" w:rsidP="00026F25">
      <w:pPr>
        <w:pStyle w:val="ActHead5"/>
      </w:pPr>
      <w:bookmarkStart w:id="379" w:name="_Toc464568062"/>
      <w:r w:rsidRPr="00CA4C6D">
        <w:rPr>
          <w:rStyle w:val="CharSectno"/>
          <w:rFonts w:eastAsiaTheme="minorHAnsi"/>
        </w:rPr>
        <w:t>110ZD</w:t>
      </w:r>
      <w:r w:rsidRPr="00CA4C6D">
        <w:t xml:space="preserve">  Protection from action</w:t>
      </w:r>
      <w:bookmarkEnd w:id="379"/>
    </w:p>
    <w:p w:rsidR="00026F25" w:rsidRPr="00CA4C6D" w:rsidRDefault="00026F25" w:rsidP="00026F25">
      <w:pPr>
        <w:pStyle w:val="subsection"/>
      </w:pPr>
      <w:r w:rsidRPr="00CA4C6D">
        <w:tab/>
      </w:r>
      <w:r w:rsidRPr="00CA4C6D">
        <w:tab/>
        <w:t>An action, suit or proceeding does not lie against:</w:t>
      </w:r>
    </w:p>
    <w:p w:rsidR="00026F25" w:rsidRPr="00CA4C6D" w:rsidRDefault="00026F25" w:rsidP="00026F25">
      <w:pPr>
        <w:pStyle w:val="paragraph"/>
      </w:pPr>
      <w:r w:rsidRPr="00CA4C6D">
        <w:tab/>
        <w:t>(a)</w:t>
      </w:r>
      <w:r w:rsidRPr="00CA4C6D">
        <w:tab/>
        <w:t>the Director of Defence Counsel Services; or</w:t>
      </w:r>
    </w:p>
    <w:p w:rsidR="00026F25" w:rsidRPr="00CA4C6D" w:rsidRDefault="00026F25" w:rsidP="00026F25">
      <w:pPr>
        <w:pStyle w:val="paragraph"/>
      </w:pPr>
      <w:r w:rsidRPr="00CA4C6D">
        <w:lastRenderedPageBreak/>
        <w:tab/>
        <w:t>(b)</w:t>
      </w:r>
      <w:r w:rsidRPr="00CA4C6D">
        <w:tab/>
        <w:t>a person assisting the Director;</w:t>
      </w:r>
    </w:p>
    <w:p w:rsidR="00026F25" w:rsidRPr="00CA4C6D" w:rsidRDefault="00026F25" w:rsidP="00026F25">
      <w:pPr>
        <w:pStyle w:val="subsection2"/>
      </w:pPr>
      <w:r w:rsidRPr="00CA4C6D">
        <w:t>in relation to an act done, or omitted to be done, in good faith in the performance or purported performance of a function, or the exercise or purported exercise of a power, conferred on the Director by or under this Act or any other law of the Commonwealth.</w:t>
      </w:r>
    </w:p>
    <w:p w:rsidR="009727B3" w:rsidRPr="00CA4C6D" w:rsidRDefault="009727B3" w:rsidP="00AA52F6">
      <w:pPr>
        <w:pStyle w:val="ActHead2"/>
        <w:pageBreakBefore/>
      </w:pPr>
      <w:bookmarkStart w:id="380" w:name="_Toc464568063"/>
      <w:r w:rsidRPr="00CA4C6D">
        <w:rPr>
          <w:rStyle w:val="CharPartNo"/>
        </w:rPr>
        <w:lastRenderedPageBreak/>
        <w:t>Part</w:t>
      </w:r>
      <w:r w:rsidR="00ED3A1E" w:rsidRPr="00CA4C6D">
        <w:rPr>
          <w:rStyle w:val="CharPartNo"/>
        </w:rPr>
        <w:t> </w:t>
      </w:r>
      <w:r w:rsidRPr="00CA4C6D">
        <w:rPr>
          <w:rStyle w:val="CharPartNo"/>
        </w:rPr>
        <w:t>IX</w:t>
      </w:r>
      <w:r w:rsidRPr="00CA4C6D">
        <w:t>—</w:t>
      </w:r>
      <w:r w:rsidRPr="00CA4C6D">
        <w:rPr>
          <w:rStyle w:val="CharPartText"/>
        </w:rPr>
        <w:t>Legal procedure</w:t>
      </w:r>
      <w:bookmarkEnd w:id="380"/>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381" w:name="_Toc464568064"/>
      <w:r w:rsidRPr="00CA4C6D">
        <w:rPr>
          <w:rStyle w:val="CharSectno"/>
        </w:rPr>
        <w:t>111</w:t>
      </w:r>
      <w:r w:rsidRPr="00CA4C6D">
        <w:t xml:space="preserve">  Subscription, arms etc. vested in commanding officer</w:t>
      </w:r>
      <w:bookmarkEnd w:id="381"/>
    </w:p>
    <w:p w:rsidR="009727B3" w:rsidRPr="00CA4C6D" w:rsidRDefault="009727B3" w:rsidP="009727B3">
      <w:pPr>
        <w:pStyle w:val="subsection"/>
      </w:pPr>
      <w:r w:rsidRPr="00CA4C6D">
        <w:tab/>
        <w:t>(1)</w:t>
      </w:r>
      <w:r w:rsidRPr="00CA4C6D">
        <w:tab/>
        <w:t>For the purposes of legal proceedings, all moneys subscribed by or for or otherwise appropriated to the use of any corps or part thereof, or ship’s company or part thereof, or air</w:t>
      </w:r>
      <w:r w:rsidR="00CA4C6D">
        <w:noBreakHyphen/>
      </w:r>
      <w:r w:rsidRPr="00CA4C6D">
        <w:t>force unit or station or part thereof, and all arms, ammunition, accoutrements, clothing, musical instruments, or other things, belonging to or used by any corps or part thereof, or ship’s company or part thereof, or air</w:t>
      </w:r>
      <w:r w:rsidR="00CA4C6D">
        <w:noBreakHyphen/>
      </w:r>
      <w:r w:rsidRPr="00CA4C6D">
        <w:t>force unit or station or part thereof, and not being the private property of a member of the corps or ship’s company or air</w:t>
      </w:r>
      <w:r w:rsidR="00CA4C6D">
        <w:noBreakHyphen/>
      </w:r>
      <w:r w:rsidRPr="00CA4C6D">
        <w:t>force unit or station, as the case may be, shall be deemed to be the property of the commanding officer of the corps or ship’s company or air</w:t>
      </w:r>
      <w:r w:rsidR="00CA4C6D">
        <w:noBreakHyphen/>
      </w:r>
      <w:r w:rsidRPr="00CA4C6D">
        <w:t>force unit or station, as the case may be.</w:t>
      </w:r>
    </w:p>
    <w:p w:rsidR="009727B3" w:rsidRPr="00CA4C6D" w:rsidRDefault="009727B3" w:rsidP="009727B3">
      <w:pPr>
        <w:pStyle w:val="subsection"/>
      </w:pPr>
      <w:r w:rsidRPr="00CA4C6D">
        <w:tab/>
        <w:t>(2)</w:t>
      </w:r>
      <w:r w:rsidRPr="00CA4C6D">
        <w:tab/>
        <w:t xml:space="preserve">For the purposes of this section, </w:t>
      </w:r>
      <w:r w:rsidRPr="00CA4C6D">
        <w:rPr>
          <w:b/>
          <w:i/>
        </w:rPr>
        <w:t>corps</w:t>
      </w:r>
      <w:r w:rsidRPr="00CA4C6D">
        <w:t xml:space="preserve"> includes unit.</w:t>
      </w:r>
    </w:p>
    <w:p w:rsidR="009727B3" w:rsidRPr="00CA4C6D" w:rsidRDefault="009727B3" w:rsidP="009727B3">
      <w:pPr>
        <w:pStyle w:val="ActHead5"/>
      </w:pPr>
      <w:bookmarkStart w:id="382" w:name="_Toc464568065"/>
      <w:r w:rsidRPr="00CA4C6D">
        <w:rPr>
          <w:rStyle w:val="CharSectno"/>
        </w:rPr>
        <w:t>111A</w:t>
      </w:r>
      <w:r w:rsidRPr="00CA4C6D">
        <w:t xml:space="preserve">  Property of Rifle Club vested in Captain</w:t>
      </w:r>
      <w:bookmarkEnd w:id="382"/>
    </w:p>
    <w:p w:rsidR="009727B3" w:rsidRPr="00CA4C6D" w:rsidRDefault="009727B3" w:rsidP="009727B3">
      <w:pPr>
        <w:pStyle w:val="subsection"/>
      </w:pPr>
      <w:r w:rsidRPr="00CA4C6D">
        <w:tab/>
      </w:r>
      <w:r w:rsidRPr="00CA4C6D">
        <w:tab/>
        <w:t>For the purposes of legal proceedings, all arms, ammunition, or other military articles, belonging to or used by any Rifle Club, shall be deemed to be the property of the Captain of the Rifle Club.</w:t>
      </w:r>
    </w:p>
    <w:p w:rsidR="009727B3" w:rsidRPr="00CA4C6D" w:rsidRDefault="009727B3" w:rsidP="00AA52F6">
      <w:pPr>
        <w:pStyle w:val="ActHead2"/>
        <w:pageBreakBefore/>
      </w:pPr>
      <w:bookmarkStart w:id="383" w:name="_Toc464568066"/>
      <w:r w:rsidRPr="00CA4C6D">
        <w:rPr>
          <w:rStyle w:val="CharPartNo"/>
        </w:rPr>
        <w:lastRenderedPageBreak/>
        <w:t>Part</w:t>
      </w:r>
      <w:r w:rsidR="00ED3A1E" w:rsidRPr="00CA4C6D">
        <w:rPr>
          <w:rStyle w:val="CharPartNo"/>
        </w:rPr>
        <w:t> </w:t>
      </w:r>
      <w:r w:rsidRPr="00CA4C6D">
        <w:rPr>
          <w:rStyle w:val="CharPartNo"/>
        </w:rPr>
        <w:t>IXA</w:t>
      </w:r>
      <w:r w:rsidRPr="00CA4C6D">
        <w:t>—</w:t>
      </w:r>
      <w:r w:rsidRPr="00CA4C6D">
        <w:rPr>
          <w:rStyle w:val="CharPartText"/>
        </w:rPr>
        <w:t>Provisions relating to the forces of other countries</w:t>
      </w:r>
      <w:bookmarkEnd w:id="383"/>
    </w:p>
    <w:p w:rsidR="009727B3" w:rsidRPr="00CA4C6D" w:rsidRDefault="009727B3" w:rsidP="009727B3">
      <w:pPr>
        <w:pStyle w:val="ActHead3"/>
      </w:pPr>
      <w:bookmarkStart w:id="384" w:name="_Toc464568067"/>
      <w:r w:rsidRPr="00CA4C6D">
        <w:rPr>
          <w:rStyle w:val="CharDivNo"/>
        </w:rPr>
        <w:t>Division</w:t>
      </w:r>
      <w:r w:rsidR="00CA4C6D" w:rsidRPr="00CA4C6D">
        <w:rPr>
          <w:rStyle w:val="CharDivNo"/>
        </w:rPr>
        <w:t> </w:t>
      </w:r>
      <w:r w:rsidRPr="00CA4C6D">
        <w:rPr>
          <w:rStyle w:val="CharDivNo"/>
        </w:rPr>
        <w:t>1</w:t>
      </w:r>
      <w:r w:rsidRPr="00CA4C6D">
        <w:t>—</w:t>
      </w:r>
      <w:r w:rsidRPr="00CA4C6D">
        <w:rPr>
          <w:rStyle w:val="CharDivText"/>
        </w:rPr>
        <w:t>Interpretation</w:t>
      </w:r>
      <w:bookmarkEnd w:id="384"/>
    </w:p>
    <w:p w:rsidR="009727B3" w:rsidRPr="00CA4C6D" w:rsidRDefault="009727B3" w:rsidP="009727B3">
      <w:pPr>
        <w:pStyle w:val="ActHead5"/>
      </w:pPr>
      <w:bookmarkStart w:id="385" w:name="_Toc464568068"/>
      <w:r w:rsidRPr="00CA4C6D">
        <w:rPr>
          <w:rStyle w:val="CharSectno"/>
        </w:rPr>
        <w:t>116A</w:t>
      </w:r>
      <w:r w:rsidRPr="00CA4C6D">
        <w:t xml:space="preserve">  Interpretation</w:t>
      </w:r>
      <w:bookmarkEnd w:id="385"/>
    </w:p>
    <w:p w:rsidR="009727B3" w:rsidRPr="00CA4C6D" w:rsidRDefault="009727B3" w:rsidP="009727B3">
      <w:pPr>
        <w:pStyle w:val="subsection"/>
      </w:pPr>
      <w:r w:rsidRPr="00CA4C6D">
        <w:tab/>
        <w:t>(1)</w:t>
      </w:r>
      <w:r w:rsidRPr="00CA4C6D">
        <w:tab/>
        <w:t>In this Part, unless the contrary intention appears:</w:t>
      </w:r>
    </w:p>
    <w:p w:rsidR="009727B3" w:rsidRPr="00CA4C6D" w:rsidRDefault="009727B3" w:rsidP="009727B3">
      <w:pPr>
        <w:pStyle w:val="Definition"/>
      </w:pPr>
      <w:r w:rsidRPr="00CA4C6D">
        <w:rPr>
          <w:b/>
          <w:i/>
        </w:rPr>
        <w:t>forces</w:t>
      </w:r>
      <w:r w:rsidRPr="00CA4C6D">
        <w:t>, in relation to a country, means the naval, military or air forces of that country.</w:t>
      </w:r>
    </w:p>
    <w:p w:rsidR="009727B3" w:rsidRPr="00CA4C6D" w:rsidRDefault="009727B3" w:rsidP="009727B3">
      <w:pPr>
        <w:pStyle w:val="Definition"/>
      </w:pPr>
      <w:r w:rsidRPr="00CA4C6D">
        <w:rPr>
          <w:b/>
          <w:i/>
        </w:rPr>
        <w:t>service authorities</w:t>
      </w:r>
      <w:r w:rsidRPr="00CA4C6D">
        <w:t>, in relation to a country, means the naval, military or air force authorities of that country.</w:t>
      </w:r>
    </w:p>
    <w:p w:rsidR="009727B3" w:rsidRPr="00CA4C6D" w:rsidRDefault="009727B3" w:rsidP="009727B3">
      <w:pPr>
        <w:pStyle w:val="subsection"/>
      </w:pPr>
      <w:r w:rsidRPr="00CA4C6D">
        <w:tab/>
        <w:t>(2)</w:t>
      </w:r>
      <w:r w:rsidRPr="00CA4C6D">
        <w:tab/>
        <w:t>A reference in this Part to a country in relation to which a provision of this Part applies shall be read as a reference to a country declared by the regulations to be a country in relation to which that provision applies.</w:t>
      </w:r>
    </w:p>
    <w:p w:rsidR="009727B3" w:rsidRPr="00CA4C6D" w:rsidRDefault="009727B3" w:rsidP="009727B3">
      <w:pPr>
        <w:pStyle w:val="subsection"/>
      </w:pPr>
      <w:r w:rsidRPr="00CA4C6D">
        <w:tab/>
        <w:t>(3)</w:t>
      </w:r>
      <w:r w:rsidRPr="00CA4C6D">
        <w:tab/>
        <w:t xml:space="preserve">For the purposes of this Part, a member of a force of a country that (by whatever name called) is in the nature of a reserve or auxiliary force shall be deemed to be a member of the forces of that country so long as, but only so long as, he </w:t>
      </w:r>
      <w:r w:rsidR="00F2225D" w:rsidRPr="00CA4C6D">
        <w:t xml:space="preserve">or she </w:t>
      </w:r>
      <w:r w:rsidRPr="00CA4C6D">
        <w:t>is called into actual service (by whatever expression described) with those forces or is called out for training with those forces.</w:t>
      </w:r>
    </w:p>
    <w:p w:rsidR="009727B3" w:rsidRPr="00CA4C6D" w:rsidRDefault="009727B3" w:rsidP="00AA52F6">
      <w:pPr>
        <w:pStyle w:val="ActHead3"/>
        <w:pageBreakBefore/>
      </w:pPr>
      <w:bookmarkStart w:id="386" w:name="_Toc464568069"/>
      <w:r w:rsidRPr="00CA4C6D">
        <w:rPr>
          <w:rStyle w:val="CharDivNo"/>
        </w:rPr>
        <w:lastRenderedPageBreak/>
        <w:t>Division</w:t>
      </w:r>
      <w:r w:rsidR="00CA4C6D" w:rsidRPr="00CA4C6D">
        <w:rPr>
          <w:rStyle w:val="CharDivNo"/>
        </w:rPr>
        <w:t> </w:t>
      </w:r>
      <w:r w:rsidRPr="00CA4C6D">
        <w:rPr>
          <w:rStyle w:val="CharDivNo"/>
        </w:rPr>
        <w:t>2</w:t>
      </w:r>
      <w:r w:rsidRPr="00CA4C6D">
        <w:t>—</w:t>
      </w:r>
      <w:r w:rsidRPr="00CA4C6D">
        <w:rPr>
          <w:rStyle w:val="CharDivText"/>
        </w:rPr>
        <w:t>Attachment of personnel and mutual powers of command</w:t>
      </w:r>
      <w:bookmarkEnd w:id="386"/>
    </w:p>
    <w:p w:rsidR="009727B3" w:rsidRPr="00CA4C6D" w:rsidRDefault="009727B3" w:rsidP="009727B3">
      <w:pPr>
        <w:pStyle w:val="ActHead5"/>
      </w:pPr>
      <w:bookmarkStart w:id="387" w:name="_Toc464568070"/>
      <w:r w:rsidRPr="00CA4C6D">
        <w:rPr>
          <w:rStyle w:val="CharSectno"/>
        </w:rPr>
        <w:t>116B</w:t>
      </w:r>
      <w:r w:rsidRPr="00CA4C6D">
        <w:t xml:space="preserve">  Attachment to the Defence Force of members of the forces of another country and vice versa</w:t>
      </w:r>
      <w:bookmarkEnd w:id="387"/>
    </w:p>
    <w:p w:rsidR="009727B3" w:rsidRPr="00CA4C6D" w:rsidRDefault="009727B3" w:rsidP="009727B3">
      <w:pPr>
        <w:pStyle w:val="subsection"/>
      </w:pPr>
      <w:r w:rsidRPr="00CA4C6D">
        <w:tab/>
        <w:t>(1)</w:t>
      </w:r>
      <w:r w:rsidRPr="00CA4C6D">
        <w:tab/>
        <w:t xml:space="preserve">The </w:t>
      </w:r>
      <w:r w:rsidR="00AE65EC" w:rsidRPr="00CA4C6D">
        <w:t>Chief of the Defence Force</w:t>
      </w:r>
      <w:r w:rsidRPr="00CA4C6D">
        <w:t xml:space="preserve"> may, by order in writing:</w:t>
      </w:r>
    </w:p>
    <w:p w:rsidR="009727B3" w:rsidRPr="00CA4C6D" w:rsidRDefault="009727B3" w:rsidP="009727B3">
      <w:pPr>
        <w:pStyle w:val="paragraph"/>
      </w:pPr>
      <w:r w:rsidRPr="00CA4C6D">
        <w:tab/>
        <w:t>(a)</w:t>
      </w:r>
      <w:r w:rsidRPr="00CA4C6D">
        <w:tab/>
        <w:t xml:space="preserve">attach temporarily to any part of the Defence Force a specified member, or a member included in a specified class of members, of the forces of a country in relation to which this section applies who is placed at his </w:t>
      </w:r>
      <w:r w:rsidR="00F2225D" w:rsidRPr="00CA4C6D">
        <w:t xml:space="preserve">or her </w:t>
      </w:r>
      <w:r w:rsidRPr="00CA4C6D">
        <w:t>disposal by the service authorities of that country for the purpose of being so attached; and</w:t>
      </w:r>
    </w:p>
    <w:p w:rsidR="009727B3" w:rsidRPr="00CA4C6D" w:rsidRDefault="009727B3" w:rsidP="009727B3">
      <w:pPr>
        <w:pStyle w:val="paragraph"/>
      </w:pPr>
      <w:r w:rsidRPr="00CA4C6D">
        <w:tab/>
        <w:t>(b)</w:t>
      </w:r>
      <w:r w:rsidRPr="00CA4C6D">
        <w:tab/>
        <w:t xml:space="preserve">subject to anything to the contrary in the conditions applicable to his </w:t>
      </w:r>
      <w:r w:rsidR="00F2225D" w:rsidRPr="00CA4C6D">
        <w:t xml:space="preserve">or her </w:t>
      </w:r>
      <w:r w:rsidRPr="00CA4C6D">
        <w:t xml:space="preserve">service, place a specified member, or a member included in a specified class of members, of any part of the Defence Force at the disposal of the service authorities of a country in relation to which this section applies in order that he </w:t>
      </w:r>
      <w:r w:rsidR="00F2225D" w:rsidRPr="00CA4C6D">
        <w:t xml:space="preserve">or she </w:t>
      </w:r>
      <w:r w:rsidRPr="00CA4C6D">
        <w:t>may be attached temporarily by those authorities to the forces of that country.</w:t>
      </w:r>
    </w:p>
    <w:p w:rsidR="009727B3" w:rsidRPr="00CA4C6D" w:rsidRDefault="009727B3" w:rsidP="009727B3">
      <w:pPr>
        <w:pStyle w:val="subsection"/>
      </w:pPr>
      <w:r w:rsidRPr="00CA4C6D">
        <w:tab/>
        <w:t>(2)</w:t>
      </w:r>
      <w:r w:rsidRPr="00CA4C6D">
        <w:tab/>
        <w:t xml:space="preserve">Where a member of the forces of a country in relation to which this section applies is attached temporarily to a part of the Defence Force, he </w:t>
      </w:r>
      <w:r w:rsidR="00291F67" w:rsidRPr="00CA4C6D">
        <w:t xml:space="preserve">or she </w:t>
      </w:r>
      <w:r w:rsidRPr="00CA4C6D">
        <w:t xml:space="preserve">shall, for the period for which he </w:t>
      </w:r>
      <w:r w:rsidR="00291F67" w:rsidRPr="00CA4C6D">
        <w:t xml:space="preserve">or she </w:t>
      </w:r>
      <w:r w:rsidRPr="00CA4C6D">
        <w:t xml:space="preserve">is so attached, be regarded as a member of that part of the Defence Force, as holding the rank in that part of the Defence Force that corresponds with the rank that he </w:t>
      </w:r>
      <w:r w:rsidR="00291F67" w:rsidRPr="00CA4C6D">
        <w:t xml:space="preserve">or she </w:t>
      </w:r>
      <w:r w:rsidRPr="00CA4C6D">
        <w:t>holds in those forces and as having, for the purposes of command and discipline, the same status and powers, including the power to arrest and to impose punishments, as:</w:t>
      </w:r>
    </w:p>
    <w:p w:rsidR="009727B3" w:rsidRPr="00CA4C6D" w:rsidRDefault="009727B3" w:rsidP="009727B3">
      <w:pPr>
        <w:pStyle w:val="paragraph"/>
      </w:pPr>
      <w:r w:rsidRPr="00CA4C6D">
        <w:tab/>
        <w:t>(a)</w:t>
      </w:r>
      <w:r w:rsidRPr="00CA4C6D">
        <w:tab/>
        <w:t>a member of that rank in that part of the Defence Force; and</w:t>
      </w:r>
    </w:p>
    <w:p w:rsidR="009727B3" w:rsidRPr="00CA4C6D" w:rsidRDefault="009727B3" w:rsidP="009727B3">
      <w:pPr>
        <w:pStyle w:val="paragraph"/>
      </w:pPr>
      <w:r w:rsidRPr="00CA4C6D">
        <w:tab/>
        <w:t>(b)</w:t>
      </w:r>
      <w:r w:rsidRPr="00CA4C6D">
        <w:tab/>
        <w:t xml:space="preserve">if he </w:t>
      </w:r>
      <w:r w:rsidR="00291F67" w:rsidRPr="00CA4C6D">
        <w:t xml:space="preserve">or she </w:t>
      </w:r>
      <w:r w:rsidRPr="00CA4C6D">
        <w:t>is given an appointment in that part of the Defence Force—a member of that part of the Defence Force holding the like appointment.</w:t>
      </w:r>
    </w:p>
    <w:p w:rsidR="009727B3" w:rsidRPr="00CA4C6D" w:rsidRDefault="009727B3" w:rsidP="009727B3">
      <w:pPr>
        <w:pStyle w:val="subsection"/>
      </w:pPr>
      <w:r w:rsidRPr="00CA4C6D">
        <w:lastRenderedPageBreak/>
        <w:tab/>
        <w:t>(3)</w:t>
      </w:r>
      <w:r w:rsidRPr="00CA4C6D">
        <w:tab/>
        <w:t xml:space="preserve">The application of the law governing the </w:t>
      </w:r>
      <w:r w:rsidR="00AE65EC" w:rsidRPr="00CA4C6D">
        <w:t>Defence Force</w:t>
      </w:r>
      <w:r w:rsidRPr="00CA4C6D">
        <w:t xml:space="preserve"> to a person to whom </w:t>
      </w:r>
      <w:r w:rsidR="00CA4C6D">
        <w:t>subsection (</w:t>
      </w:r>
      <w:r w:rsidRPr="00CA4C6D">
        <w:t>2) applies is subject to such exceptions, modifications and adaptations as are specified by the Minister by order in writing.</w:t>
      </w:r>
    </w:p>
    <w:p w:rsidR="009727B3" w:rsidRPr="00CA4C6D" w:rsidRDefault="009727B3" w:rsidP="009727B3">
      <w:pPr>
        <w:pStyle w:val="subsection"/>
      </w:pPr>
      <w:r w:rsidRPr="00CA4C6D">
        <w:tab/>
        <w:t>(4)</w:t>
      </w:r>
      <w:r w:rsidRPr="00CA4C6D">
        <w:tab/>
        <w:t xml:space="preserve">A member of the Defence Force referred to in </w:t>
      </w:r>
      <w:r w:rsidR="00CA4C6D">
        <w:t>paragraph (</w:t>
      </w:r>
      <w:r w:rsidRPr="00CA4C6D">
        <w:t xml:space="preserve">1)(b) does not cease to be subject to the law governing that part of the Defence Force to which he </w:t>
      </w:r>
      <w:r w:rsidR="00652F70" w:rsidRPr="00CA4C6D">
        <w:t xml:space="preserve">or she </w:t>
      </w:r>
      <w:r w:rsidRPr="00CA4C6D">
        <w:t xml:space="preserve">belongs by reason only of his </w:t>
      </w:r>
      <w:r w:rsidR="00652F70" w:rsidRPr="00CA4C6D">
        <w:t xml:space="preserve">or her </w:t>
      </w:r>
      <w:r w:rsidRPr="00CA4C6D">
        <w:t>being temporarily attached as provided by that paragraph.</w:t>
      </w:r>
    </w:p>
    <w:p w:rsidR="009727B3" w:rsidRPr="00CA4C6D" w:rsidRDefault="009727B3" w:rsidP="009727B3">
      <w:pPr>
        <w:pStyle w:val="subsection"/>
      </w:pPr>
      <w:r w:rsidRPr="00CA4C6D">
        <w:tab/>
        <w:t>(5)</w:t>
      </w:r>
      <w:r w:rsidRPr="00CA4C6D">
        <w:tab/>
        <w:t xml:space="preserve">This section applies to and in relation to a part of the Defence Force serving either within or beyond the territorial limits of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ActHead5"/>
      </w:pPr>
      <w:bookmarkStart w:id="388" w:name="_Toc464568071"/>
      <w:r w:rsidRPr="00CA4C6D">
        <w:rPr>
          <w:rStyle w:val="CharSectno"/>
        </w:rPr>
        <w:t>116C</w:t>
      </w:r>
      <w:r w:rsidRPr="00CA4C6D">
        <w:t xml:space="preserve">  Forces serving together</w:t>
      </w:r>
      <w:bookmarkEnd w:id="388"/>
    </w:p>
    <w:p w:rsidR="009727B3" w:rsidRPr="00CA4C6D" w:rsidRDefault="009727B3" w:rsidP="009727B3">
      <w:pPr>
        <w:pStyle w:val="subsection"/>
      </w:pPr>
      <w:r w:rsidRPr="00CA4C6D">
        <w:tab/>
        <w:t>(1)</w:t>
      </w:r>
      <w:r w:rsidRPr="00CA4C6D">
        <w:tab/>
        <w:t xml:space="preserve">Whenever a part of the Defence Force and a part of the forces of a country in relation to which this subsection applies are serving together, either within or beyond the territorial limits of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 </w:t>
      </w:r>
      <w:r w:rsidR="00E41C3E" w:rsidRPr="00CA4C6D">
        <w:t xml:space="preserve">or she </w:t>
      </w:r>
      <w:r w:rsidRPr="00CA4C6D">
        <w:t xml:space="preserve">holds in the force of the country to which he </w:t>
      </w:r>
      <w:r w:rsidR="00E41C3E" w:rsidRPr="00CA4C6D">
        <w:t xml:space="preserve">or she </w:t>
      </w:r>
      <w:r w:rsidRPr="00CA4C6D">
        <w:t>belongs.</w:t>
      </w:r>
    </w:p>
    <w:p w:rsidR="00D12B00" w:rsidRPr="00CA4C6D" w:rsidRDefault="00D12B00" w:rsidP="00D12B00">
      <w:pPr>
        <w:pStyle w:val="subsection"/>
      </w:pPr>
      <w:r w:rsidRPr="00CA4C6D">
        <w:tab/>
        <w:t>(2)</w:t>
      </w:r>
      <w:r w:rsidRPr="00CA4C6D">
        <w:tab/>
        <w:t>Whenever a part of the Defence Force and a part of the forces of another country to which this subsection applies are acting in combination, either within or beyond the territorial limits of Australia, an officer of the forces of that other country may be appointed by the Governor</w:t>
      </w:r>
      <w:r w:rsidR="00CA4C6D">
        <w:noBreakHyphen/>
      </w:r>
      <w:r w:rsidRPr="00CA4C6D">
        <w:t>General, by order in writing, to command the combined force, or any part of the combined force, and an officer so appointed:</w:t>
      </w:r>
    </w:p>
    <w:p w:rsidR="00D12B00" w:rsidRPr="00CA4C6D" w:rsidRDefault="00D12B00" w:rsidP="00D12B00">
      <w:pPr>
        <w:pStyle w:val="paragraph"/>
      </w:pPr>
      <w:r w:rsidRPr="00CA4C6D">
        <w:tab/>
        <w:t>(a)</w:t>
      </w:r>
      <w:r w:rsidRPr="00CA4C6D">
        <w:tab/>
        <w:t>has, subject to such restrictions and limitations as are specified by the Chief of the Defence Force by order in writing, over members of the Defence Force serving in that combined force or part of that force, the same powers of command and discipline, including the power to impose punishments; and</w:t>
      </w:r>
    </w:p>
    <w:p w:rsidR="00D12B00" w:rsidRPr="00CA4C6D" w:rsidRDefault="00D12B00" w:rsidP="00D12B00">
      <w:pPr>
        <w:pStyle w:val="paragraph"/>
      </w:pPr>
      <w:r w:rsidRPr="00CA4C6D">
        <w:lastRenderedPageBreak/>
        <w:tab/>
        <w:t>(b)</w:t>
      </w:r>
      <w:r w:rsidRPr="00CA4C6D">
        <w:tab/>
        <w:t>may be invested by the Governor</w:t>
      </w:r>
      <w:r w:rsidR="00CA4C6D">
        <w:noBreakHyphen/>
      </w:r>
      <w:r w:rsidRPr="00CA4C6D">
        <w:t>General, by order in writing, with the same power to convene, and confirm the findings and sentences of, courts</w:t>
      </w:r>
      <w:r w:rsidR="00CA4C6D">
        <w:noBreakHyphen/>
      </w:r>
      <w:r w:rsidRPr="00CA4C6D">
        <w:t>martial;</w:t>
      </w:r>
    </w:p>
    <w:p w:rsidR="00D12B00" w:rsidRPr="00CA4C6D" w:rsidRDefault="00D12B00" w:rsidP="00D12B00">
      <w:pPr>
        <w:pStyle w:val="subsection2"/>
      </w:pPr>
      <w:r w:rsidRPr="00CA4C6D">
        <w:t>as if he or she were an officer of the Defence Force holding that appointment and the rank in that Force corresponding with the rank that he or she holds in the force to which he or she belongs.</w:t>
      </w:r>
    </w:p>
    <w:p w:rsidR="009727B3" w:rsidRPr="00CA4C6D" w:rsidRDefault="009727B3" w:rsidP="009727B3">
      <w:pPr>
        <w:pStyle w:val="subsection"/>
      </w:pPr>
      <w:r w:rsidRPr="00CA4C6D">
        <w:tab/>
        <w:t>(3)</w:t>
      </w:r>
      <w:r w:rsidRPr="00CA4C6D">
        <w:tab/>
        <w:t xml:space="preserve">Where a part of the Defence Force and a part of the forces of a country in relation to which </w:t>
      </w:r>
      <w:r w:rsidR="00CA4C6D">
        <w:t>subsection (</w:t>
      </w:r>
      <w:r w:rsidRPr="00CA4C6D">
        <w:t xml:space="preserve">1) applies are serving together beyond the territorial limits of Australia, the officer in command of that part of the Defence Force, or an officer authorized in writing by the Chief of the Defence Force for the purposes of this subsection, may request the appropriate service authority of that country to direct, by general or special orders, members of the forces of that country to arrest any member of that part of the Defence Force who is alleged to have committed, or is reasonably suspected of having committed, an offence punishable under Australian service law and to deliver him </w:t>
      </w:r>
      <w:r w:rsidR="00E41C3E" w:rsidRPr="00CA4C6D">
        <w:t xml:space="preserve">or her </w:t>
      </w:r>
      <w:r w:rsidRPr="00CA4C6D">
        <w:t>into the custody of such service authority of the Defence Force as is designated by or under the orders.</w:t>
      </w:r>
    </w:p>
    <w:p w:rsidR="009727B3" w:rsidRPr="00CA4C6D" w:rsidRDefault="009727B3" w:rsidP="009727B3">
      <w:pPr>
        <w:pStyle w:val="subsection"/>
      </w:pPr>
      <w:r w:rsidRPr="00CA4C6D">
        <w:tab/>
        <w:t>(4)</w:t>
      </w:r>
      <w:r w:rsidRPr="00CA4C6D">
        <w:tab/>
        <w:t xml:space="preserve">A member of the Defence Force arrested and held in custody in pursuance of </w:t>
      </w:r>
      <w:r w:rsidR="00CA4C6D">
        <w:t>subsection (</w:t>
      </w:r>
      <w:r w:rsidRPr="00CA4C6D">
        <w:t>3) shall be deemed to have been arrested and held in custody in accordance with Australian service law.</w:t>
      </w:r>
    </w:p>
    <w:p w:rsidR="009727B3" w:rsidRPr="00CA4C6D" w:rsidRDefault="009727B3" w:rsidP="009727B3">
      <w:pPr>
        <w:pStyle w:val="subsection"/>
      </w:pPr>
      <w:r w:rsidRPr="00CA4C6D">
        <w:tab/>
        <w:t>(5)</w:t>
      </w:r>
      <w:r w:rsidRPr="00CA4C6D">
        <w:tab/>
        <w:t>The Governor</w:t>
      </w:r>
      <w:r w:rsidR="00CA4C6D">
        <w:noBreakHyphen/>
      </w:r>
      <w:r w:rsidRPr="00CA4C6D">
        <w:t>General may declare that specified parts of the Defence Force and specified parts of the forces of specified countries are to be taken for the purposes of this section to be serving together or acting in combination.</w:t>
      </w:r>
    </w:p>
    <w:p w:rsidR="009727B3" w:rsidRPr="00CA4C6D" w:rsidRDefault="009727B3" w:rsidP="009727B3">
      <w:pPr>
        <w:pStyle w:val="subsection"/>
      </w:pPr>
      <w:r w:rsidRPr="00CA4C6D">
        <w:tab/>
        <w:t>(5A)</w:t>
      </w:r>
      <w:r w:rsidRPr="00CA4C6D">
        <w:tab/>
        <w:t>The Governor</w:t>
      </w:r>
      <w:r w:rsidR="00CA4C6D">
        <w:noBreakHyphen/>
      </w:r>
      <w:r w:rsidRPr="00CA4C6D">
        <w:t>General may declare that, whenever specified parts of the Defence Force and specified parts of the forces of specified countries are in fact serving together or acting in combination, the forces are to be taken for the purposes of this section to be serving together or acting in combination.</w:t>
      </w:r>
    </w:p>
    <w:p w:rsidR="009727B3" w:rsidRPr="00CA4C6D" w:rsidRDefault="009727B3" w:rsidP="009727B3">
      <w:pPr>
        <w:pStyle w:val="subsection"/>
      </w:pPr>
      <w:r w:rsidRPr="00CA4C6D">
        <w:tab/>
        <w:t>(5B)</w:t>
      </w:r>
      <w:r w:rsidRPr="00CA4C6D">
        <w:tab/>
        <w:t xml:space="preserve">A declaration under </w:t>
      </w:r>
      <w:r w:rsidR="00CA4C6D">
        <w:t>subsection (</w:t>
      </w:r>
      <w:r w:rsidRPr="00CA4C6D">
        <w:t xml:space="preserve">5) or (5A) has effect accordingly. Except as provided in such a declaration, forces are not taken for </w:t>
      </w:r>
      <w:r w:rsidRPr="00CA4C6D">
        <w:lastRenderedPageBreak/>
        <w:t>the purposes of this section to be serving together or acting in combination.</w:t>
      </w:r>
    </w:p>
    <w:p w:rsidR="009727B3" w:rsidRPr="00CA4C6D" w:rsidRDefault="009727B3" w:rsidP="009727B3">
      <w:pPr>
        <w:pStyle w:val="subsection"/>
      </w:pPr>
      <w:r w:rsidRPr="00CA4C6D">
        <w:tab/>
        <w:t>(5C)</w:t>
      </w:r>
      <w:r w:rsidRPr="00CA4C6D">
        <w:tab/>
        <w:t xml:space="preserve">A declaration under </w:t>
      </w:r>
      <w:r w:rsidR="00CA4C6D">
        <w:t>subsection (</w:t>
      </w:r>
      <w:r w:rsidRPr="00CA4C6D">
        <w:t>5) or (5A) must be in writing.</w:t>
      </w:r>
    </w:p>
    <w:p w:rsidR="009727B3" w:rsidRPr="00CA4C6D" w:rsidRDefault="009727B3" w:rsidP="009727B3">
      <w:pPr>
        <w:pStyle w:val="subsection"/>
      </w:pPr>
      <w:r w:rsidRPr="00CA4C6D">
        <w:tab/>
        <w:t>(6)</w:t>
      </w:r>
      <w:r w:rsidRPr="00CA4C6D">
        <w:tab/>
        <w:t xml:space="preserve">In this section, </w:t>
      </w:r>
      <w:r w:rsidRPr="00CA4C6D">
        <w:rPr>
          <w:b/>
          <w:i/>
        </w:rPr>
        <w:t>Australian service law</w:t>
      </w:r>
      <w:r w:rsidRPr="00CA4C6D">
        <w:t xml:space="preserve"> means the law (including any instrument having the force of law) governing the Defence Force or a part of the Defence Force.</w:t>
      </w:r>
    </w:p>
    <w:p w:rsidR="009727B3" w:rsidRPr="00CA4C6D" w:rsidRDefault="009727B3" w:rsidP="00E973F9">
      <w:pPr>
        <w:pStyle w:val="ActHead5"/>
      </w:pPr>
      <w:bookmarkStart w:id="389" w:name="_Toc464568072"/>
      <w:r w:rsidRPr="00CA4C6D">
        <w:rPr>
          <w:rStyle w:val="CharSectno"/>
        </w:rPr>
        <w:t>116D</w:t>
      </w:r>
      <w:r w:rsidRPr="00CA4C6D">
        <w:t xml:space="preserve">  Corresponding ranks</w:t>
      </w:r>
      <w:bookmarkEnd w:id="389"/>
    </w:p>
    <w:p w:rsidR="009727B3" w:rsidRPr="00CA4C6D" w:rsidRDefault="009727B3" w:rsidP="00E973F9">
      <w:pPr>
        <w:pStyle w:val="subsection"/>
        <w:keepNext/>
        <w:keepLines/>
      </w:pPr>
      <w:r w:rsidRPr="00CA4C6D">
        <w:tab/>
        <w:t>(1)</w:t>
      </w:r>
      <w:r w:rsidRPr="00CA4C6D">
        <w:tab/>
        <w:t>For the purposes of this division, the Chief of the Defence Force may, by order in writing, determine the ranks in the several parts of the Defence Force that are to be regarded as corresponding with specified ranks in the forces of any other specified country.</w:t>
      </w:r>
    </w:p>
    <w:p w:rsidR="009727B3" w:rsidRPr="00CA4C6D" w:rsidRDefault="009727B3" w:rsidP="009727B3">
      <w:pPr>
        <w:pStyle w:val="subsection"/>
      </w:pPr>
      <w:r w:rsidRPr="00CA4C6D">
        <w:tab/>
        <w:t>(2)</w:t>
      </w:r>
      <w:r w:rsidRPr="00CA4C6D">
        <w:tab/>
        <w:t xml:space="preserve">Where, in the course of preparing an order under </w:t>
      </w:r>
      <w:r w:rsidR="00CA4C6D">
        <w:t>subsection (</w:t>
      </w:r>
      <w:r w:rsidRPr="00CA4C6D">
        <w:t xml:space="preserve">1) in relation to a country, the Chief of the Defence Force determines that there is no rank in a part of the Defence Force that can reasonably be regarded as corresponding with a particular rank in the forces of that country, he </w:t>
      </w:r>
      <w:r w:rsidR="00D51E45" w:rsidRPr="00CA4C6D">
        <w:t xml:space="preserve">or she </w:t>
      </w:r>
      <w:r w:rsidRPr="00CA4C6D">
        <w:t>may specify in the order, for the purposes of this Division or any specified provision of this Division and either generally or for any other specified purposes:</w:t>
      </w:r>
    </w:p>
    <w:p w:rsidR="009727B3" w:rsidRPr="00CA4C6D" w:rsidRDefault="009727B3" w:rsidP="009727B3">
      <w:pPr>
        <w:pStyle w:val="paragraph"/>
      </w:pPr>
      <w:r w:rsidRPr="00CA4C6D">
        <w:tab/>
        <w:t>(a)</w:t>
      </w:r>
      <w:r w:rsidRPr="00CA4C6D">
        <w:tab/>
        <w:t>a rank in that part of the Defence Force that is to be regarded as corresponding with that particular rank; or</w:t>
      </w:r>
    </w:p>
    <w:p w:rsidR="009727B3" w:rsidRPr="00CA4C6D" w:rsidRDefault="009727B3" w:rsidP="009727B3">
      <w:pPr>
        <w:pStyle w:val="paragraph"/>
      </w:pPr>
      <w:r w:rsidRPr="00CA4C6D">
        <w:tab/>
        <w:t>(b)</w:t>
      </w:r>
      <w:r w:rsidRPr="00CA4C6D">
        <w:tab/>
        <w:t>the relationship that is to be regarded as existing between a member of those forces holding that particular rank and the members of that part of the Defence Force.</w:t>
      </w:r>
    </w:p>
    <w:p w:rsidR="009727B3" w:rsidRPr="00CA4C6D" w:rsidRDefault="009727B3" w:rsidP="009727B3">
      <w:pPr>
        <w:pStyle w:val="subsection"/>
      </w:pPr>
      <w:r w:rsidRPr="00CA4C6D">
        <w:tab/>
        <w:t>(3)</w:t>
      </w:r>
      <w:r w:rsidRPr="00CA4C6D">
        <w:tab/>
        <w:t>References in this section to ranks shall be read as including references to ratings in naval forces and, generally, as not restricted to the ranks of officers.</w:t>
      </w:r>
    </w:p>
    <w:p w:rsidR="009727B3" w:rsidRPr="00CA4C6D" w:rsidRDefault="009727B3" w:rsidP="00AA52F6">
      <w:pPr>
        <w:pStyle w:val="ActHead3"/>
        <w:pageBreakBefore/>
      </w:pPr>
      <w:bookmarkStart w:id="390" w:name="_Toc464568073"/>
      <w:r w:rsidRPr="00CA4C6D">
        <w:rPr>
          <w:rStyle w:val="CharDivNo"/>
        </w:rPr>
        <w:lastRenderedPageBreak/>
        <w:t>Division</w:t>
      </w:r>
      <w:r w:rsidR="00CA4C6D" w:rsidRPr="00CA4C6D">
        <w:rPr>
          <w:rStyle w:val="CharDivNo"/>
        </w:rPr>
        <w:t> </w:t>
      </w:r>
      <w:r w:rsidRPr="00CA4C6D">
        <w:rPr>
          <w:rStyle w:val="CharDivNo"/>
        </w:rPr>
        <w:t>3</w:t>
      </w:r>
      <w:r w:rsidRPr="00CA4C6D">
        <w:t>—</w:t>
      </w:r>
      <w:r w:rsidRPr="00CA4C6D">
        <w:rPr>
          <w:rStyle w:val="CharDivText"/>
        </w:rPr>
        <w:t>Absentees without leave</w:t>
      </w:r>
      <w:bookmarkEnd w:id="390"/>
    </w:p>
    <w:p w:rsidR="009727B3" w:rsidRPr="00CA4C6D" w:rsidRDefault="009727B3" w:rsidP="009727B3">
      <w:pPr>
        <w:pStyle w:val="ActHead5"/>
      </w:pPr>
      <w:bookmarkStart w:id="391" w:name="_Toc464568074"/>
      <w:r w:rsidRPr="00CA4C6D">
        <w:rPr>
          <w:rStyle w:val="CharSectno"/>
        </w:rPr>
        <w:t>116E</w:t>
      </w:r>
      <w:r w:rsidRPr="00CA4C6D">
        <w:t xml:space="preserve">  Interpretation</w:t>
      </w:r>
      <w:bookmarkEnd w:id="391"/>
    </w:p>
    <w:p w:rsidR="009727B3" w:rsidRPr="00CA4C6D" w:rsidRDefault="009727B3" w:rsidP="009727B3">
      <w:pPr>
        <w:pStyle w:val="subsection"/>
      </w:pPr>
      <w:r w:rsidRPr="00CA4C6D">
        <w:tab/>
        <w:t>(1)</w:t>
      </w:r>
      <w:r w:rsidRPr="00CA4C6D">
        <w:tab/>
        <w:t xml:space="preserve">In this Division, </w:t>
      </w:r>
      <w:r w:rsidRPr="00CA4C6D">
        <w:rPr>
          <w:b/>
          <w:i/>
        </w:rPr>
        <w:t>authorized officer</w:t>
      </w:r>
      <w:r w:rsidRPr="00CA4C6D">
        <w:t xml:space="preserve"> means an officer authorized by the Chief of the Defence Force, by order in writing, for the purposes of this Division.</w:t>
      </w:r>
    </w:p>
    <w:p w:rsidR="009727B3" w:rsidRPr="00CA4C6D" w:rsidRDefault="009727B3" w:rsidP="009727B3">
      <w:pPr>
        <w:pStyle w:val="subsection"/>
      </w:pPr>
      <w:r w:rsidRPr="00CA4C6D">
        <w:tab/>
        <w:t>(2)</w:t>
      </w:r>
      <w:r w:rsidRPr="00CA4C6D">
        <w:tab/>
        <w:t>A reference in this Division to the designated authority of a country is a reference to an authority designated for the purposes of this Division by the appropriate authority or officer of that country.</w:t>
      </w:r>
    </w:p>
    <w:p w:rsidR="009727B3" w:rsidRPr="00CA4C6D" w:rsidRDefault="009727B3" w:rsidP="009727B3">
      <w:pPr>
        <w:pStyle w:val="subsection"/>
      </w:pPr>
      <w:r w:rsidRPr="00CA4C6D">
        <w:tab/>
        <w:t>(3)</w:t>
      </w:r>
      <w:r w:rsidRPr="00CA4C6D">
        <w:tab/>
        <w:t xml:space="preserve">A reference in this Division to the country to which a person belongs is a reference to the country from whose forces he </w:t>
      </w:r>
      <w:r w:rsidR="00D51E45" w:rsidRPr="00CA4C6D">
        <w:t xml:space="preserve">or she </w:t>
      </w:r>
      <w:r w:rsidRPr="00CA4C6D">
        <w:t xml:space="preserve">is suspected of being, or, where he </w:t>
      </w:r>
      <w:r w:rsidR="00D51E45" w:rsidRPr="00CA4C6D">
        <w:t xml:space="preserve">or she </w:t>
      </w:r>
      <w:r w:rsidRPr="00CA4C6D">
        <w:t>has surrendered himself</w:t>
      </w:r>
      <w:r w:rsidR="00D51E45" w:rsidRPr="00CA4C6D">
        <w:t xml:space="preserve"> or herself</w:t>
      </w:r>
      <w:r w:rsidRPr="00CA4C6D">
        <w:t xml:space="preserve">, appears from his </w:t>
      </w:r>
      <w:r w:rsidR="00D51E45" w:rsidRPr="00CA4C6D">
        <w:t xml:space="preserve">or her </w:t>
      </w:r>
      <w:r w:rsidRPr="00CA4C6D">
        <w:t>confession to be, an absentee without leave.</w:t>
      </w:r>
    </w:p>
    <w:p w:rsidR="009727B3" w:rsidRPr="00CA4C6D" w:rsidRDefault="009727B3" w:rsidP="009727B3">
      <w:pPr>
        <w:pStyle w:val="subsection"/>
      </w:pPr>
      <w:r w:rsidRPr="00CA4C6D">
        <w:tab/>
        <w:t>(4)</w:t>
      </w:r>
      <w:r w:rsidRPr="00CA4C6D">
        <w:tab/>
        <w:t xml:space="preserve">For the purposes of the application of this Division in relation to the forces of a country, it is immaterial whether or not any body, contingent or detachment of those forces is present in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ActHead5"/>
      </w:pPr>
      <w:bookmarkStart w:id="392" w:name="_Toc464568075"/>
      <w:r w:rsidRPr="00CA4C6D">
        <w:rPr>
          <w:rStyle w:val="CharSectno"/>
        </w:rPr>
        <w:t>116F</w:t>
      </w:r>
      <w:r w:rsidRPr="00CA4C6D">
        <w:t xml:space="preserve">  Apprehension of absentees without leave</w:t>
      </w:r>
      <w:bookmarkEnd w:id="392"/>
    </w:p>
    <w:p w:rsidR="009727B3" w:rsidRPr="00CA4C6D" w:rsidRDefault="009727B3" w:rsidP="009727B3">
      <w:pPr>
        <w:pStyle w:val="subsection"/>
      </w:pPr>
      <w:r w:rsidRPr="00CA4C6D">
        <w:tab/>
      </w:r>
      <w:r w:rsidRPr="00CA4C6D">
        <w:tab/>
        <w:t>Where the designated authority of a country in relation to which this section applies, by writing signed by him</w:t>
      </w:r>
      <w:r w:rsidR="00953658" w:rsidRPr="00CA4C6D">
        <w:t xml:space="preserve"> or her</w:t>
      </w:r>
      <w:r w:rsidRPr="00CA4C6D">
        <w:t xml:space="preserve">, requests an authorized officer for assistance in the apprehension of a member of the forces of that country, not being an Australian citizen, who is an absentee without leave from those forces, the authorized officer may, in his </w:t>
      </w:r>
      <w:r w:rsidR="00953658" w:rsidRPr="00CA4C6D">
        <w:t xml:space="preserve">or her </w:t>
      </w:r>
      <w:r w:rsidRPr="00CA4C6D">
        <w:t>discretion, issue a warrant in accordance with the prescribed form authorizing a member or special member of the Australian Federal Police or a member of the police force of a State or Territory or any member of the Defence Force to arrest that absentee.</w:t>
      </w:r>
    </w:p>
    <w:p w:rsidR="009727B3" w:rsidRPr="00CA4C6D" w:rsidRDefault="009727B3" w:rsidP="009727B3">
      <w:pPr>
        <w:pStyle w:val="ActHead5"/>
      </w:pPr>
      <w:bookmarkStart w:id="393" w:name="_Toc464568076"/>
      <w:r w:rsidRPr="00CA4C6D">
        <w:rPr>
          <w:rStyle w:val="CharSectno"/>
        </w:rPr>
        <w:lastRenderedPageBreak/>
        <w:t>116G</w:t>
      </w:r>
      <w:r w:rsidRPr="00CA4C6D">
        <w:t xml:space="preserve">  Detention of illegal absentee</w:t>
      </w:r>
      <w:bookmarkEnd w:id="393"/>
    </w:p>
    <w:p w:rsidR="009727B3" w:rsidRPr="00CA4C6D" w:rsidRDefault="009727B3" w:rsidP="009727B3">
      <w:pPr>
        <w:pStyle w:val="subsection"/>
      </w:pPr>
      <w:r w:rsidRPr="00CA4C6D">
        <w:tab/>
        <w:t>(1)</w:t>
      </w:r>
      <w:r w:rsidRPr="00CA4C6D">
        <w:tab/>
        <w:t>A person who is arrested under section</w:t>
      </w:r>
      <w:r w:rsidR="00CA4C6D">
        <w:t> </w:t>
      </w:r>
      <w:r w:rsidRPr="00CA4C6D">
        <w:t xml:space="preserve">116F or who surrenders himself </w:t>
      </w:r>
      <w:r w:rsidR="00953658" w:rsidRPr="00CA4C6D">
        <w:t xml:space="preserve">or herself </w:t>
      </w:r>
      <w:r w:rsidRPr="00CA4C6D">
        <w:t>as being illegally absent from the forces of a country in relation to which this section applies may be detained:</w:t>
      </w:r>
    </w:p>
    <w:p w:rsidR="009727B3" w:rsidRPr="00CA4C6D" w:rsidRDefault="009727B3" w:rsidP="009727B3">
      <w:pPr>
        <w:pStyle w:val="paragraph"/>
      </w:pPr>
      <w:r w:rsidRPr="00CA4C6D">
        <w:tab/>
        <w:t>(a)</w:t>
      </w:r>
      <w:r w:rsidRPr="00CA4C6D">
        <w:tab/>
        <w:t>by a member or special member of the Australian Federal Police or a member of a police force of a State or Territory at a police station or at a place provided for the confinement of persons in lawful custody; or</w:t>
      </w:r>
    </w:p>
    <w:p w:rsidR="009727B3" w:rsidRPr="00CA4C6D" w:rsidRDefault="009727B3" w:rsidP="009727B3">
      <w:pPr>
        <w:pStyle w:val="paragraph"/>
      </w:pPr>
      <w:r w:rsidRPr="00CA4C6D">
        <w:tab/>
        <w:t>(b)</w:t>
      </w:r>
      <w:r w:rsidRPr="00CA4C6D">
        <w:tab/>
        <w:t>by a member of the Defence Force at a place provided for the confinement of members of the Defence Force who are accused or convicted of offences;</w:t>
      </w:r>
    </w:p>
    <w:p w:rsidR="009727B3" w:rsidRPr="00CA4C6D" w:rsidRDefault="009727B3" w:rsidP="009727B3">
      <w:pPr>
        <w:pStyle w:val="subsection2"/>
      </w:pPr>
      <w:r w:rsidRPr="00CA4C6D">
        <w:t>for such time as is reasonably necessary to enable the person to be dealt with in accordance with section</w:t>
      </w:r>
      <w:r w:rsidR="00CA4C6D">
        <w:t> </w:t>
      </w:r>
      <w:r w:rsidRPr="00CA4C6D">
        <w:t>116H.</w:t>
      </w:r>
    </w:p>
    <w:p w:rsidR="009727B3" w:rsidRPr="00CA4C6D" w:rsidRDefault="009727B3" w:rsidP="009727B3">
      <w:pPr>
        <w:pStyle w:val="subsection"/>
      </w:pPr>
      <w:r w:rsidRPr="00CA4C6D">
        <w:tab/>
        <w:t>(2)</w:t>
      </w:r>
      <w:r w:rsidRPr="00CA4C6D">
        <w:tab/>
        <w:t xml:space="preserve">As soon as practicable after a person is taken into custody under </w:t>
      </w:r>
      <w:r w:rsidR="00CA4C6D">
        <w:t>subsection (</w:t>
      </w:r>
      <w:r w:rsidRPr="00CA4C6D">
        <w:t xml:space="preserve">1), the person holding him </w:t>
      </w:r>
      <w:r w:rsidR="00953658" w:rsidRPr="00CA4C6D">
        <w:t xml:space="preserve">or her </w:t>
      </w:r>
      <w:r w:rsidRPr="00CA4C6D">
        <w:t>in custody shall:</w:t>
      </w:r>
    </w:p>
    <w:p w:rsidR="009727B3" w:rsidRPr="00CA4C6D" w:rsidRDefault="009727B3" w:rsidP="009727B3">
      <w:pPr>
        <w:pStyle w:val="paragraph"/>
      </w:pPr>
      <w:r w:rsidRPr="00CA4C6D">
        <w:tab/>
        <w:t>(a)</w:t>
      </w:r>
      <w:r w:rsidRPr="00CA4C6D">
        <w:tab/>
        <w:t>cause an authorized officer to be notified that the person has been taken into custody; and</w:t>
      </w:r>
    </w:p>
    <w:p w:rsidR="009727B3" w:rsidRPr="00CA4C6D" w:rsidRDefault="009727B3" w:rsidP="009727B3">
      <w:pPr>
        <w:pStyle w:val="paragraph"/>
      </w:pPr>
      <w:r w:rsidRPr="00CA4C6D">
        <w:tab/>
        <w:t>(b)</w:t>
      </w:r>
      <w:r w:rsidRPr="00CA4C6D">
        <w:tab/>
        <w:t xml:space="preserve">take all reasonable steps to ensure that the person in custody understands his </w:t>
      </w:r>
      <w:r w:rsidR="00953658" w:rsidRPr="00CA4C6D">
        <w:t xml:space="preserve">or her </w:t>
      </w:r>
      <w:r w:rsidRPr="00CA4C6D">
        <w:t xml:space="preserve">right to make a request under </w:t>
      </w:r>
      <w:r w:rsidR="00CA4C6D">
        <w:t>subsection (</w:t>
      </w:r>
      <w:r w:rsidRPr="00CA4C6D">
        <w:t>3).</w:t>
      </w:r>
    </w:p>
    <w:p w:rsidR="009727B3" w:rsidRPr="00CA4C6D" w:rsidRDefault="009727B3" w:rsidP="009727B3">
      <w:pPr>
        <w:pStyle w:val="subsection"/>
      </w:pPr>
      <w:r w:rsidRPr="00CA4C6D">
        <w:tab/>
        <w:t>(3)</w:t>
      </w:r>
      <w:r w:rsidRPr="00CA4C6D">
        <w:tab/>
        <w:t>A person in custody under this section may, on grounds specified by him</w:t>
      </w:r>
      <w:r w:rsidR="00953658" w:rsidRPr="00CA4C6D">
        <w:t xml:space="preserve"> or her</w:t>
      </w:r>
      <w:r w:rsidRPr="00CA4C6D">
        <w:t xml:space="preserve">, request that he </w:t>
      </w:r>
      <w:r w:rsidR="00953658" w:rsidRPr="00CA4C6D">
        <w:t xml:space="preserve">or she </w:t>
      </w:r>
      <w:r w:rsidRPr="00CA4C6D">
        <w:t>be released from that custody.</w:t>
      </w:r>
    </w:p>
    <w:p w:rsidR="009727B3" w:rsidRPr="00CA4C6D" w:rsidRDefault="009727B3" w:rsidP="009727B3">
      <w:pPr>
        <w:pStyle w:val="subsection"/>
      </w:pPr>
      <w:r w:rsidRPr="00CA4C6D">
        <w:tab/>
        <w:t>(4)</w:t>
      </w:r>
      <w:r w:rsidRPr="00CA4C6D">
        <w:tab/>
        <w:t xml:space="preserve">Where a person makes a request under </w:t>
      </w:r>
      <w:r w:rsidR="00CA4C6D">
        <w:t>subsection (</w:t>
      </w:r>
      <w:r w:rsidRPr="00CA4C6D">
        <w:t xml:space="preserve">3), the person holding him </w:t>
      </w:r>
      <w:r w:rsidR="00953658" w:rsidRPr="00CA4C6D">
        <w:t xml:space="preserve">or her </w:t>
      </w:r>
      <w:r w:rsidRPr="00CA4C6D">
        <w:t>in custody shall cause the request to be referred to an authorized officer.</w:t>
      </w:r>
    </w:p>
    <w:p w:rsidR="009727B3" w:rsidRPr="00CA4C6D" w:rsidRDefault="009727B3" w:rsidP="009727B3">
      <w:pPr>
        <w:pStyle w:val="ActHead5"/>
      </w:pPr>
      <w:bookmarkStart w:id="394" w:name="_Toc464568077"/>
      <w:r w:rsidRPr="00CA4C6D">
        <w:rPr>
          <w:rStyle w:val="CharSectno"/>
        </w:rPr>
        <w:t>116H</w:t>
      </w:r>
      <w:r w:rsidRPr="00CA4C6D">
        <w:t xml:space="preserve">  Disposal of person in custody</w:t>
      </w:r>
      <w:bookmarkEnd w:id="394"/>
    </w:p>
    <w:p w:rsidR="009727B3" w:rsidRPr="00CA4C6D" w:rsidRDefault="009727B3" w:rsidP="009727B3">
      <w:pPr>
        <w:pStyle w:val="subsection"/>
      </w:pPr>
      <w:r w:rsidRPr="00CA4C6D">
        <w:tab/>
        <w:t>(1)</w:t>
      </w:r>
      <w:r w:rsidRPr="00CA4C6D">
        <w:tab/>
        <w:t>Where an authorized officer is notified under paragraph</w:t>
      </w:r>
      <w:r w:rsidR="00CA4C6D">
        <w:t> </w:t>
      </w:r>
      <w:r w:rsidRPr="00CA4C6D">
        <w:t>116G(2)(a) that a person has been taken into custody under subsection</w:t>
      </w:r>
      <w:r w:rsidR="00CA4C6D">
        <w:t> </w:t>
      </w:r>
      <w:r w:rsidRPr="00CA4C6D">
        <w:t xml:space="preserve">116G(1), he </w:t>
      </w:r>
      <w:r w:rsidR="0053578B" w:rsidRPr="00CA4C6D">
        <w:t xml:space="preserve">or she </w:t>
      </w:r>
      <w:r w:rsidRPr="00CA4C6D">
        <w:t xml:space="preserve">shall, after such investigation of the matter as he </w:t>
      </w:r>
      <w:r w:rsidR="0053578B" w:rsidRPr="00CA4C6D">
        <w:t xml:space="preserve">or she </w:t>
      </w:r>
      <w:r w:rsidRPr="00CA4C6D">
        <w:t>thinks necessary:</w:t>
      </w:r>
    </w:p>
    <w:p w:rsidR="009727B3" w:rsidRPr="00CA4C6D" w:rsidRDefault="009727B3" w:rsidP="009727B3">
      <w:pPr>
        <w:pStyle w:val="paragraph"/>
      </w:pPr>
      <w:r w:rsidRPr="00CA4C6D">
        <w:tab/>
        <w:t>(a)</w:t>
      </w:r>
      <w:r w:rsidRPr="00CA4C6D">
        <w:tab/>
        <w:t xml:space="preserve">if he </w:t>
      </w:r>
      <w:r w:rsidR="0053578B" w:rsidRPr="00CA4C6D">
        <w:t xml:space="preserve">or she </w:t>
      </w:r>
      <w:r w:rsidRPr="00CA4C6D">
        <w:t>is satisfied that there is a good and sufficient reason why the person held in custody should be released—</w:t>
      </w:r>
      <w:r w:rsidRPr="00CA4C6D">
        <w:lastRenderedPageBreak/>
        <w:t>direct that the person be released from custody under this Division; or</w:t>
      </w:r>
    </w:p>
    <w:p w:rsidR="009727B3" w:rsidRPr="00CA4C6D" w:rsidRDefault="009727B3" w:rsidP="009727B3">
      <w:pPr>
        <w:pStyle w:val="paragraph"/>
      </w:pPr>
      <w:r w:rsidRPr="00CA4C6D">
        <w:tab/>
        <w:t>(b)</w:t>
      </w:r>
      <w:r w:rsidRPr="00CA4C6D">
        <w:tab/>
        <w:t xml:space="preserve">if he </w:t>
      </w:r>
      <w:r w:rsidR="0053578B" w:rsidRPr="00CA4C6D">
        <w:t xml:space="preserve">or she </w:t>
      </w:r>
      <w:r w:rsidRPr="00CA4C6D">
        <w:t>is not so satisfied—refer the matter to the Minister.</w:t>
      </w:r>
    </w:p>
    <w:p w:rsidR="009727B3" w:rsidRPr="00CA4C6D" w:rsidRDefault="009727B3" w:rsidP="009727B3">
      <w:pPr>
        <w:pStyle w:val="subsection"/>
      </w:pPr>
      <w:r w:rsidRPr="00CA4C6D">
        <w:tab/>
        <w:t>(2)</w:t>
      </w:r>
      <w:r w:rsidRPr="00CA4C6D">
        <w:tab/>
        <w:t xml:space="preserve">For the purposes of the carrying out of an investigation referred to in </w:t>
      </w:r>
      <w:r w:rsidR="00CA4C6D">
        <w:t>subsection (</w:t>
      </w:r>
      <w:r w:rsidRPr="00CA4C6D">
        <w:t>1), the authorized officer shall have due regard to any request made by a person under subsection</w:t>
      </w:r>
      <w:r w:rsidR="00CA4C6D">
        <w:t> </w:t>
      </w:r>
      <w:r w:rsidRPr="00CA4C6D">
        <w:t>116G(3).</w:t>
      </w:r>
    </w:p>
    <w:p w:rsidR="009727B3" w:rsidRPr="00CA4C6D" w:rsidRDefault="009727B3" w:rsidP="009727B3">
      <w:pPr>
        <w:pStyle w:val="subsection"/>
      </w:pPr>
      <w:r w:rsidRPr="00CA4C6D">
        <w:tab/>
        <w:t>(3)</w:t>
      </w:r>
      <w:r w:rsidRPr="00CA4C6D">
        <w:tab/>
        <w:t xml:space="preserve">Where the matter is referred to the Minister under </w:t>
      </w:r>
      <w:r w:rsidR="00CA4C6D">
        <w:t>subsection (</w:t>
      </w:r>
      <w:r w:rsidRPr="00CA4C6D">
        <w:t>1), the Minister shall:</w:t>
      </w:r>
    </w:p>
    <w:p w:rsidR="009727B3" w:rsidRPr="00CA4C6D" w:rsidRDefault="009727B3" w:rsidP="009727B3">
      <w:pPr>
        <w:pStyle w:val="paragraph"/>
      </w:pPr>
      <w:r w:rsidRPr="00CA4C6D">
        <w:tab/>
        <w:t>(a)</w:t>
      </w:r>
      <w:r w:rsidRPr="00CA4C6D">
        <w:tab/>
        <w:t>direct that the person held in custody be released from custody under this Division; or</w:t>
      </w:r>
    </w:p>
    <w:p w:rsidR="009727B3" w:rsidRPr="00CA4C6D" w:rsidRDefault="009727B3" w:rsidP="009727B3">
      <w:pPr>
        <w:pStyle w:val="paragraph"/>
      </w:pPr>
      <w:r w:rsidRPr="00CA4C6D">
        <w:tab/>
        <w:t>(b)</w:t>
      </w:r>
      <w:r w:rsidRPr="00CA4C6D">
        <w:tab/>
        <w:t xml:space="preserve">issue a warrant for the delivery of the person held in custody under this Division into the custody of a specified service authority of the country to which the person belongs at a place in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paragraphsub"/>
      </w:pPr>
      <w:r w:rsidRPr="00CA4C6D">
        <w:tab/>
        <w:t>(i)</w:t>
      </w:r>
      <w:r w:rsidRPr="00CA4C6D">
        <w:tab/>
        <w:t>specified in the warrant; or</w:t>
      </w:r>
    </w:p>
    <w:p w:rsidR="009727B3" w:rsidRPr="00CA4C6D" w:rsidRDefault="009727B3" w:rsidP="009727B3">
      <w:pPr>
        <w:pStyle w:val="paragraphsub"/>
      </w:pPr>
      <w:r w:rsidRPr="00CA4C6D">
        <w:tab/>
        <w:t>(ii)</w:t>
      </w:r>
      <w:r w:rsidRPr="00CA4C6D">
        <w:tab/>
        <w:t>determined by the authorized officer.</w:t>
      </w:r>
    </w:p>
    <w:p w:rsidR="009727B3" w:rsidRPr="00CA4C6D" w:rsidRDefault="009727B3" w:rsidP="009727B3">
      <w:pPr>
        <w:pStyle w:val="subsection"/>
      </w:pPr>
      <w:r w:rsidRPr="00CA4C6D">
        <w:tab/>
        <w:t>(4)</w:t>
      </w:r>
      <w:r w:rsidRPr="00CA4C6D">
        <w:tab/>
        <w:t xml:space="preserve">A service authority into whose custody a person is delivered in pursuance of a warrant issued under </w:t>
      </w:r>
      <w:r w:rsidR="00CA4C6D">
        <w:t>paragraph (</w:t>
      </w:r>
      <w:r w:rsidRPr="00CA4C6D">
        <w:t>3)(b) may remove the person from Australia, but nothing in this subsection shall be taken to limit any other powers that the authority may have with respect to the person.</w:t>
      </w:r>
    </w:p>
    <w:p w:rsidR="009727B3" w:rsidRPr="00CA4C6D" w:rsidRDefault="009727B3" w:rsidP="009727B3">
      <w:pPr>
        <w:pStyle w:val="subsection"/>
      </w:pPr>
      <w:r w:rsidRPr="00CA4C6D">
        <w:tab/>
        <w:t>(5)</w:t>
      </w:r>
      <w:r w:rsidRPr="00CA4C6D">
        <w:tab/>
        <w:t>Where under this section the Minister or an authorized officer directs that a person be released from custody under this Division, that person shall be so released.</w:t>
      </w:r>
    </w:p>
    <w:p w:rsidR="009727B3" w:rsidRPr="00CA4C6D" w:rsidRDefault="009727B3" w:rsidP="009727B3">
      <w:pPr>
        <w:pStyle w:val="ActHead5"/>
      </w:pPr>
      <w:bookmarkStart w:id="395" w:name="_Toc464568078"/>
      <w:r w:rsidRPr="00CA4C6D">
        <w:rPr>
          <w:rStyle w:val="CharSectno"/>
        </w:rPr>
        <w:t>116J</w:t>
      </w:r>
      <w:r w:rsidRPr="00CA4C6D">
        <w:t xml:space="preserve">  Evidence for the purposes of this Division</w:t>
      </w:r>
      <w:bookmarkEnd w:id="395"/>
    </w:p>
    <w:p w:rsidR="009727B3" w:rsidRPr="00CA4C6D" w:rsidRDefault="009727B3" w:rsidP="009727B3">
      <w:pPr>
        <w:pStyle w:val="subsection"/>
      </w:pPr>
      <w:r w:rsidRPr="00CA4C6D">
        <w:tab/>
      </w:r>
      <w:r w:rsidRPr="00CA4C6D">
        <w:tab/>
        <w:t>For the purposes of any proceedings in a court or otherwise arising in connection with any action taken in pursuance of the provisions of this Division, where the designated authority of a country in relation to which section</w:t>
      </w:r>
      <w:r w:rsidR="00CA4C6D">
        <w:t> </w:t>
      </w:r>
      <w:r w:rsidRPr="00CA4C6D">
        <w:t xml:space="preserve">116F applies certifies in writing that a person named and described in that certificate was, on a specified </w:t>
      </w:r>
      <w:r w:rsidRPr="00CA4C6D">
        <w:lastRenderedPageBreak/>
        <w:t xml:space="preserve">date, an absentee without leave from the forces of that country, that certificate is </w:t>
      </w:r>
      <w:r w:rsidRPr="00CA4C6D">
        <w:rPr>
          <w:i/>
        </w:rPr>
        <w:t xml:space="preserve">prima facie </w:t>
      </w:r>
      <w:r w:rsidRPr="00CA4C6D">
        <w:t>evidence of the facts so certified.</w:t>
      </w:r>
    </w:p>
    <w:p w:rsidR="009727B3" w:rsidRPr="00CA4C6D" w:rsidRDefault="009727B3" w:rsidP="009727B3">
      <w:pPr>
        <w:pStyle w:val="ActHead5"/>
      </w:pPr>
      <w:bookmarkStart w:id="396" w:name="_Toc464568079"/>
      <w:r w:rsidRPr="00CA4C6D">
        <w:rPr>
          <w:rStyle w:val="CharSectno"/>
        </w:rPr>
        <w:t>116K</w:t>
      </w:r>
      <w:r w:rsidRPr="00CA4C6D">
        <w:t xml:space="preserve">  Proof of facts by certificate</w:t>
      </w:r>
      <w:bookmarkEnd w:id="396"/>
    </w:p>
    <w:p w:rsidR="009727B3" w:rsidRPr="00CA4C6D" w:rsidRDefault="009727B3" w:rsidP="009727B3">
      <w:pPr>
        <w:pStyle w:val="subsection"/>
      </w:pPr>
      <w:r w:rsidRPr="00CA4C6D">
        <w:tab/>
        <w:t>(1)</w:t>
      </w:r>
      <w:r w:rsidRPr="00CA4C6D">
        <w:tab/>
        <w:t xml:space="preserve">Where in a certificate given for the purposes of this Division reference is made to a person by name and that certificate includes a description of the person named by reference to his </w:t>
      </w:r>
      <w:r w:rsidR="0053578B" w:rsidRPr="00CA4C6D">
        <w:t xml:space="preserve">or her </w:t>
      </w:r>
      <w:r w:rsidRPr="00CA4C6D">
        <w:t>physical characteristics and a court is satisfied that a person before it is a person having that name and answering to the description in the certificate, the certificate shall be deemed to refer to that person, unless the contrary is proved.</w:t>
      </w:r>
    </w:p>
    <w:p w:rsidR="009727B3" w:rsidRPr="00CA4C6D" w:rsidRDefault="009727B3" w:rsidP="009727B3">
      <w:pPr>
        <w:pStyle w:val="subsection"/>
      </w:pPr>
      <w:r w:rsidRPr="00CA4C6D">
        <w:tab/>
        <w:t>(2)</w:t>
      </w:r>
      <w:r w:rsidRPr="00CA4C6D">
        <w:tab/>
        <w:t>A document purporting to be a certificate, request or notification given or made for the purposes of a provision of this Division, and to be signed by an authority or person specified in the document, shall, upon mere production in any proceedings in a court, be received in evidence and, unless the contrary is proved, be deemed to be a certificate, request or notification given or made by that authority or person.</w:t>
      </w:r>
    </w:p>
    <w:p w:rsidR="009727B3" w:rsidRPr="00CA4C6D" w:rsidRDefault="009727B3" w:rsidP="009727B3">
      <w:pPr>
        <w:pStyle w:val="subsection"/>
      </w:pPr>
      <w:r w:rsidRPr="00CA4C6D">
        <w:tab/>
        <w:t>(3)</w:t>
      </w:r>
      <w:r w:rsidRPr="00CA4C6D">
        <w:tab/>
        <w:t>Where under a provision of this Division a certificate or request is given or made by the designated authority of a country, and a certificate or request purports to be signed by a person described in that document as the designated authority of that country, that person shall, in any proceedings in a court, be deemed to be the designated authority of that country for the purposes of that provision, unless the contrary is proved.</w:t>
      </w:r>
    </w:p>
    <w:p w:rsidR="009727B3" w:rsidRPr="00CA4C6D" w:rsidRDefault="009727B3" w:rsidP="00AA52F6">
      <w:pPr>
        <w:pStyle w:val="ActHead3"/>
        <w:pageBreakBefore/>
      </w:pPr>
      <w:bookmarkStart w:id="397" w:name="_Toc464568080"/>
      <w:r w:rsidRPr="00CA4C6D">
        <w:rPr>
          <w:rStyle w:val="CharDivNo"/>
        </w:rPr>
        <w:lastRenderedPageBreak/>
        <w:t>Division</w:t>
      </w:r>
      <w:r w:rsidR="00CA4C6D" w:rsidRPr="00CA4C6D">
        <w:rPr>
          <w:rStyle w:val="CharDivNo"/>
        </w:rPr>
        <w:t> </w:t>
      </w:r>
      <w:r w:rsidRPr="00CA4C6D">
        <w:rPr>
          <w:rStyle w:val="CharDivNo"/>
        </w:rPr>
        <w:t>4</w:t>
      </w:r>
      <w:r w:rsidRPr="00CA4C6D">
        <w:t>—</w:t>
      </w:r>
      <w:r w:rsidRPr="00CA4C6D">
        <w:rPr>
          <w:rStyle w:val="CharDivText"/>
        </w:rPr>
        <w:t>Miscellaneous</w:t>
      </w:r>
      <w:bookmarkEnd w:id="397"/>
    </w:p>
    <w:p w:rsidR="009727B3" w:rsidRPr="00CA4C6D" w:rsidRDefault="009727B3" w:rsidP="009727B3">
      <w:pPr>
        <w:pStyle w:val="ActHead5"/>
      </w:pPr>
      <w:bookmarkStart w:id="398" w:name="_Toc464568081"/>
      <w:r w:rsidRPr="00CA4C6D">
        <w:rPr>
          <w:rStyle w:val="CharSectno"/>
        </w:rPr>
        <w:t>116M</w:t>
      </w:r>
      <w:r w:rsidRPr="00CA4C6D">
        <w:t xml:space="preserve">  Delegation</w:t>
      </w:r>
      <w:bookmarkEnd w:id="398"/>
    </w:p>
    <w:p w:rsidR="009727B3" w:rsidRPr="00CA4C6D" w:rsidRDefault="009727B3" w:rsidP="009727B3">
      <w:pPr>
        <w:pStyle w:val="subsection"/>
      </w:pPr>
      <w:r w:rsidRPr="00CA4C6D">
        <w:tab/>
        <w:t>(1)</w:t>
      </w:r>
      <w:r w:rsidRPr="00CA4C6D">
        <w:tab/>
        <w:t xml:space="preserve">Subject to </w:t>
      </w:r>
      <w:r w:rsidR="00CA4C6D">
        <w:t>subsection (</w:t>
      </w:r>
      <w:r w:rsidRPr="00CA4C6D">
        <w:t>2), the Chief of the Defence Force may, in relation to a matter or a class of matters, or to a State, Territory, or other part of Australia, another country or part of another country, by writing signed by him</w:t>
      </w:r>
      <w:r w:rsidR="0053578B" w:rsidRPr="00CA4C6D">
        <w:t xml:space="preserve"> or her</w:t>
      </w:r>
      <w:r w:rsidRPr="00CA4C6D">
        <w:t xml:space="preserve">, delegate to an officer who holds a rank not below the rank of Captain in the Australian Navy, Colonel in the Australian Army or Group Captain in the Australian Air Force, all or any of his </w:t>
      </w:r>
      <w:r w:rsidR="0053578B" w:rsidRPr="00CA4C6D">
        <w:t xml:space="preserve">or her </w:t>
      </w:r>
      <w:r w:rsidRPr="00CA4C6D">
        <w:t>powers under this Part.</w:t>
      </w:r>
    </w:p>
    <w:p w:rsidR="009727B3" w:rsidRPr="00CA4C6D" w:rsidRDefault="009727B3" w:rsidP="009727B3">
      <w:pPr>
        <w:pStyle w:val="subsection"/>
      </w:pPr>
      <w:r w:rsidRPr="00CA4C6D">
        <w:tab/>
        <w:t>(2)</w:t>
      </w:r>
      <w:r w:rsidRPr="00CA4C6D">
        <w:tab/>
        <w:t>The Chief of the Defence Force shall not delegate:</w:t>
      </w:r>
    </w:p>
    <w:p w:rsidR="009727B3" w:rsidRPr="00CA4C6D" w:rsidRDefault="009727B3" w:rsidP="009727B3">
      <w:pPr>
        <w:pStyle w:val="paragraph"/>
      </w:pPr>
      <w:r w:rsidRPr="00CA4C6D">
        <w:tab/>
        <w:t>(a)</w:t>
      </w:r>
      <w:r w:rsidRPr="00CA4C6D">
        <w:tab/>
        <w:t xml:space="preserve">his </w:t>
      </w:r>
      <w:r w:rsidR="0053578B" w:rsidRPr="00CA4C6D">
        <w:t xml:space="preserve">or her </w:t>
      </w:r>
      <w:r w:rsidRPr="00CA4C6D">
        <w:t>power to authorize an officer for the purposes of subsection</w:t>
      </w:r>
      <w:r w:rsidR="00CA4C6D">
        <w:t> </w:t>
      </w:r>
      <w:r w:rsidRPr="00CA4C6D">
        <w:t>116C (3); or</w:t>
      </w:r>
    </w:p>
    <w:p w:rsidR="009727B3" w:rsidRPr="00CA4C6D" w:rsidRDefault="009727B3" w:rsidP="009727B3">
      <w:pPr>
        <w:pStyle w:val="paragraph"/>
      </w:pPr>
      <w:r w:rsidRPr="00CA4C6D">
        <w:tab/>
        <w:t>(b)</w:t>
      </w:r>
      <w:r w:rsidRPr="00CA4C6D">
        <w:tab/>
        <w:t xml:space="preserve">his </w:t>
      </w:r>
      <w:r w:rsidR="0053578B" w:rsidRPr="00CA4C6D">
        <w:t xml:space="preserve">or her </w:t>
      </w:r>
      <w:r w:rsidRPr="00CA4C6D">
        <w:t>power to authorize an officer for the purposes of Division</w:t>
      </w:r>
      <w:r w:rsidR="00CA4C6D">
        <w:t> </w:t>
      </w:r>
      <w:r w:rsidRPr="00CA4C6D">
        <w:t>3;</w:t>
      </w:r>
    </w:p>
    <w:p w:rsidR="009727B3" w:rsidRPr="00CA4C6D" w:rsidRDefault="009727B3" w:rsidP="009727B3">
      <w:pPr>
        <w:pStyle w:val="subsection2"/>
      </w:pPr>
      <w:r w:rsidRPr="00CA4C6D">
        <w:t>except to an officer who holds a rank not below the rank of Rear</w:t>
      </w:r>
      <w:r w:rsidR="00CA4C6D">
        <w:noBreakHyphen/>
      </w:r>
      <w:r w:rsidRPr="00CA4C6D">
        <w:t>Admiral in the Australian Navy, Major</w:t>
      </w:r>
      <w:r w:rsidR="00CA4C6D">
        <w:noBreakHyphen/>
      </w:r>
      <w:r w:rsidRPr="00CA4C6D">
        <w:t>General in the Australian Army or Air Vice</w:t>
      </w:r>
      <w:r w:rsidR="00CA4C6D">
        <w:noBreakHyphen/>
      </w:r>
      <w:r w:rsidRPr="00CA4C6D">
        <w:t>Marshal in the Australian Air Force.</w:t>
      </w:r>
    </w:p>
    <w:p w:rsidR="009727B3" w:rsidRPr="00CA4C6D" w:rsidRDefault="009727B3" w:rsidP="009727B3">
      <w:pPr>
        <w:pStyle w:val="subsection"/>
      </w:pPr>
      <w:r w:rsidRPr="00CA4C6D">
        <w:tab/>
        <w:t>(5)</w:t>
      </w:r>
      <w:r w:rsidRPr="00CA4C6D">
        <w:tab/>
        <w:t>A delegation under this section continues in force notwithstanding a change in the occupancy of, or a vacancy in, the office of the Chief of the Defence Force.</w:t>
      </w:r>
    </w:p>
    <w:p w:rsidR="009727B3" w:rsidRPr="00CA4C6D" w:rsidRDefault="009727B3" w:rsidP="009727B3">
      <w:pPr>
        <w:pStyle w:val="subsection"/>
      </w:pPr>
      <w:r w:rsidRPr="00CA4C6D">
        <w:tab/>
        <w:t>(6)</w:t>
      </w:r>
      <w:r w:rsidRPr="00CA4C6D">
        <w:tab/>
        <w:t xml:space="preserve">A document purporting to be a copy of a delegation by the Chief of the Defence Force, or an order or written authority made or given by the Chief of the Defence Force or by a delegate of the Chief of the Defence Force, and purporting to bear the signature or a facsimile of the signature of the Chief of the Defence Force or of the delegate, as the case may be, with an endorsement in writing that the delegation, order or written authority is, or was on a specified date, in force, is, upon mere production in a court or otherwise for any purpose arising under this Part, </w:t>
      </w:r>
      <w:r w:rsidRPr="00CA4C6D">
        <w:rPr>
          <w:i/>
        </w:rPr>
        <w:t xml:space="preserve">prima facie </w:t>
      </w:r>
      <w:r w:rsidRPr="00CA4C6D">
        <w:t>evidence that the delegation, order or written authority was duly given or made in the terms set out in the document and is, or was on the date specified, in force.</w:t>
      </w:r>
    </w:p>
    <w:p w:rsidR="009727B3" w:rsidRPr="00CA4C6D" w:rsidRDefault="009727B3" w:rsidP="00AA52F6">
      <w:pPr>
        <w:pStyle w:val="ActHead2"/>
        <w:pageBreakBefore/>
      </w:pPr>
      <w:bookmarkStart w:id="399" w:name="_Toc464568082"/>
      <w:r w:rsidRPr="00CA4C6D">
        <w:rPr>
          <w:rStyle w:val="CharPartNo"/>
        </w:rPr>
        <w:lastRenderedPageBreak/>
        <w:t>Part</w:t>
      </w:r>
      <w:r w:rsidR="00ED3A1E" w:rsidRPr="00CA4C6D">
        <w:rPr>
          <w:rStyle w:val="CharPartNo"/>
        </w:rPr>
        <w:t> </w:t>
      </w:r>
      <w:r w:rsidRPr="00CA4C6D">
        <w:rPr>
          <w:rStyle w:val="CharPartNo"/>
        </w:rPr>
        <w:t>IXB</w:t>
      </w:r>
      <w:r w:rsidRPr="00CA4C6D">
        <w:t>—</w:t>
      </w:r>
      <w:r w:rsidRPr="00CA4C6D">
        <w:rPr>
          <w:rStyle w:val="CharPartText"/>
        </w:rPr>
        <w:t>Public areas of defence land</w:t>
      </w:r>
      <w:bookmarkEnd w:id="399"/>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400" w:name="_Toc464568083"/>
      <w:r w:rsidRPr="00CA4C6D">
        <w:rPr>
          <w:rStyle w:val="CharSectno"/>
        </w:rPr>
        <w:t>116P</w:t>
      </w:r>
      <w:r w:rsidRPr="00CA4C6D">
        <w:t xml:space="preserve">  Interpretation</w:t>
      </w:r>
      <w:bookmarkEnd w:id="400"/>
    </w:p>
    <w:p w:rsidR="009727B3" w:rsidRPr="00CA4C6D" w:rsidRDefault="009727B3" w:rsidP="009727B3">
      <w:pPr>
        <w:pStyle w:val="subsection"/>
      </w:pPr>
      <w:r w:rsidRPr="00CA4C6D">
        <w:tab/>
        <w:t>(1)</w:t>
      </w:r>
      <w:r w:rsidRPr="00CA4C6D">
        <w:tab/>
        <w:t>In this Part, unless the contrary intention appears:</w:t>
      </w:r>
    </w:p>
    <w:p w:rsidR="009727B3" w:rsidRPr="00CA4C6D" w:rsidRDefault="009727B3" w:rsidP="009727B3">
      <w:pPr>
        <w:pStyle w:val="Definition"/>
      </w:pPr>
      <w:r w:rsidRPr="00CA4C6D">
        <w:rPr>
          <w:b/>
          <w:i/>
        </w:rPr>
        <w:t>by</w:t>
      </w:r>
      <w:r w:rsidR="00CA4C6D">
        <w:rPr>
          <w:b/>
          <w:i/>
        </w:rPr>
        <w:noBreakHyphen/>
      </w:r>
      <w:r w:rsidRPr="00CA4C6D">
        <w:rPr>
          <w:b/>
          <w:i/>
        </w:rPr>
        <w:t>laws</w:t>
      </w:r>
      <w:r w:rsidRPr="00CA4C6D">
        <w:t xml:space="preserve"> means by</w:t>
      </w:r>
      <w:r w:rsidR="00CA4C6D">
        <w:noBreakHyphen/>
      </w:r>
      <w:r w:rsidRPr="00CA4C6D">
        <w:t>laws under this Part.</w:t>
      </w:r>
    </w:p>
    <w:p w:rsidR="009727B3" w:rsidRPr="00CA4C6D" w:rsidRDefault="009727B3" w:rsidP="009727B3">
      <w:pPr>
        <w:pStyle w:val="Definition"/>
      </w:pPr>
      <w:r w:rsidRPr="00CA4C6D">
        <w:rPr>
          <w:b/>
          <w:i/>
        </w:rPr>
        <w:t>public area</w:t>
      </w:r>
      <w:r w:rsidRPr="00CA4C6D">
        <w:t xml:space="preserve"> means a public area declared under section</w:t>
      </w:r>
      <w:r w:rsidR="00CA4C6D">
        <w:t> </w:t>
      </w:r>
      <w:r w:rsidRPr="00CA4C6D">
        <w:t>116Q.</w:t>
      </w:r>
    </w:p>
    <w:p w:rsidR="009727B3" w:rsidRPr="00CA4C6D" w:rsidRDefault="009727B3" w:rsidP="009727B3">
      <w:pPr>
        <w:pStyle w:val="Definition"/>
      </w:pPr>
      <w:r w:rsidRPr="00CA4C6D">
        <w:rPr>
          <w:b/>
          <w:i/>
        </w:rPr>
        <w:t>ranger</w:t>
      </w:r>
      <w:r w:rsidRPr="00CA4C6D">
        <w:t xml:space="preserve"> means:</w:t>
      </w:r>
    </w:p>
    <w:p w:rsidR="009727B3" w:rsidRPr="00CA4C6D" w:rsidRDefault="009727B3" w:rsidP="009727B3">
      <w:pPr>
        <w:pStyle w:val="paragraph"/>
      </w:pPr>
      <w:r w:rsidRPr="00CA4C6D">
        <w:tab/>
        <w:t>(a)</w:t>
      </w:r>
      <w:r w:rsidRPr="00CA4C6D">
        <w:tab/>
        <w:t>a person appointed under section</w:t>
      </w:r>
      <w:r w:rsidR="00CA4C6D">
        <w:t> </w:t>
      </w:r>
      <w:r w:rsidRPr="00CA4C6D">
        <w:t>116S; and</w:t>
      </w:r>
    </w:p>
    <w:p w:rsidR="009727B3" w:rsidRPr="00CA4C6D" w:rsidRDefault="009727B3" w:rsidP="009727B3">
      <w:pPr>
        <w:pStyle w:val="paragraph"/>
      </w:pPr>
      <w:r w:rsidRPr="00CA4C6D">
        <w:tab/>
        <w:t>(b)</w:t>
      </w:r>
      <w:r w:rsidRPr="00CA4C6D">
        <w:tab/>
        <w:t>a person referred to in section</w:t>
      </w:r>
      <w:r w:rsidR="00CA4C6D">
        <w:t> </w:t>
      </w:r>
      <w:r w:rsidRPr="00CA4C6D">
        <w:t>116T.</w:t>
      </w:r>
    </w:p>
    <w:p w:rsidR="009727B3" w:rsidRPr="00CA4C6D" w:rsidRDefault="009727B3" w:rsidP="009727B3">
      <w:pPr>
        <w:pStyle w:val="subsection"/>
      </w:pPr>
      <w:r w:rsidRPr="00CA4C6D">
        <w:tab/>
        <w:t>(2)</w:t>
      </w:r>
      <w:r w:rsidRPr="00CA4C6D">
        <w:tab/>
        <w:t>A reference in this Part to a member of the Australian Federal Police or to a member of a police force includes a reference to a special member of the Australian Federal Police.</w:t>
      </w:r>
    </w:p>
    <w:p w:rsidR="009727B3" w:rsidRPr="00CA4C6D" w:rsidRDefault="009727B3" w:rsidP="009727B3">
      <w:pPr>
        <w:pStyle w:val="ActHead5"/>
      </w:pPr>
      <w:bookmarkStart w:id="401" w:name="_Toc464568084"/>
      <w:r w:rsidRPr="00CA4C6D">
        <w:rPr>
          <w:rStyle w:val="CharSectno"/>
        </w:rPr>
        <w:t>116Q</w:t>
      </w:r>
      <w:r w:rsidRPr="00CA4C6D">
        <w:t xml:space="preserve">  Public areas of defence land</w:t>
      </w:r>
      <w:bookmarkEnd w:id="401"/>
    </w:p>
    <w:p w:rsidR="009727B3" w:rsidRPr="00CA4C6D" w:rsidRDefault="009727B3" w:rsidP="009727B3">
      <w:pPr>
        <w:pStyle w:val="subsection"/>
      </w:pPr>
      <w:r w:rsidRPr="00CA4C6D">
        <w:tab/>
        <w:t>(1)</w:t>
      </w:r>
      <w:r w:rsidRPr="00CA4C6D">
        <w:tab/>
        <w:t xml:space="preserve">The Minister may, by notice published in the </w:t>
      </w:r>
      <w:r w:rsidRPr="00CA4C6D">
        <w:rPr>
          <w:i/>
        </w:rPr>
        <w:t>Gazette</w:t>
      </w:r>
      <w:r w:rsidRPr="00CA4C6D">
        <w:t>, declare an area specified in the notice to be a public area and assign a name to that area.</w:t>
      </w:r>
    </w:p>
    <w:p w:rsidR="009727B3" w:rsidRPr="00CA4C6D" w:rsidRDefault="009727B3" w:rsidP="009727B3">
      <w:pPr>
        <w:pStyle w:val="subsection"/>
      </w:pPr>
      <w:r w:rsidRPr="00CA4C6D">
        <w:tab/>
        <w:t>(2)</w:t>
      </w:r>
      <w:r w:rsidRPr="00CA4C6D">
        <w:tab/>
        <w:t xml:space="preserve">In </w:t>
      </w:r>
      <w:r w:rsidR="00CA4C6D">
        <w:t>subsection (</w:t>
      </w:r>
      <w:r w:rsidRPr="00CA4C6D">
        <w:t xml:space="preserve">1), </w:t>
      </w:r>
      <w:r w:rsidRPr="00CA4C6D">
        <w:rPr>
          <w:b/>
          <w:i/>
        </w:rPr>
        <w:t>area</w:t>
      </w:r>
      <w:r w:rsidRPr="00CA4C6D">
        <w:t xml:space="preserve"> means an area of land that is owned or held under lease by the Commonwealth and used, or intended for use, for the purposes of defence.</w:t>
      </w:r>
    </w:p>
    <w:p w:rsidR="009727B3" w:rsidRPr="00CA4C6D" w:rsidRDefault="009727B3" w:rsidP="009727B3">
      <w:pPr>
        <w:pStyle w:val="ActHead5"/>
      </w:pPr>
      <w:bookmarkStart w:id="402" w:name="_Toc464568085"/>
      <w:r w:rsidRPr="00CA4C6D">
        <w:rPr>
          <w:rStyle w:val="CharSectno"/>
        </w:rPr>
        <w:t>116R</w:t>
      </w:r>
      <w:r w:rsidRPr="00CA4C6D">
        <w:t xml:space="preserve">  Delegation</w:t>
      </w:r>
      <w:bookmarkEnd w:id="402"/>
    </w:p>
    <w:p w:rsidR="00AE65EC" w:rsidRPr="00CA4C6D" w:rsidRDefault="00AE65EC" w:rsidP="00AE65EC">
      <w:pPr>
        <w:pStyle w:val="subsection"/>
      </w:pPr>
      <w:r w:rsidRPr="00CA4C6D">
        <w:tab/>
        <w:t>(1)</w:t>
      </w:r>
      <w:r w:rsidRPr="00CA4C6D">
        <w:tab/>
        <w:t>The Minister may by writing signed by him or her, delegate to an officer of the Defence Force or an officer of the Department all or any of his or her powers under this Part or the by</w:t>
      </w:r>
      <w:r w:rsidR="00CA4C6D">
        <w:noBreakHyphen/>
      </w:r>
      <w:r w:rsidRPr="00CA4C6D">
        <w:t>laws, other than his or her powers under section</w:t>
      </w:r>
      <w:r w:rsidR="00CA4C6D">
        <w:t> </w:t>
      </w:r>
      <w:r w:rsidRPr="00CA4C6D">
        <w:t>116ZD to make by</w:t>
      </w:r>
      <w:r w:rsidR="00CA4C6D">
        <w:noBreakHyphen/>
      </w:r>
      <w:r w:rsidRPr="00CA4C6D">
        <w:t>laws.</w:t>
      </w:r>
    </w:p>
    <w:p w:rsidR="009727B3" w:rsidRPr="00CA4C6D" w:rsidRDefault="009727B3" w:rsidP="009727B3">
      <w:pPr>
        <w:pStyle w:val="subsection"/>
      </w:pPr>
      <w:r w:rsidRPr="00CA4C6D">
        <w:tab/>
        <w:t>(4)</w:t>
      </w:r>
      <w:r w:rsidRPr="00CA4C6D">
        <w:tab/>
        <w:t>Subsections</w:t>
      </w:r>
      <w:r w:rsidR="00CA4C6D">
        <w:t> </w:t>
      </w:r>
      <w:r w:rsidRPr="00CA4C6D">
        <w:t>120A(8) and (9) apply in relation to a delegation under this section as if it were a delegation under section</w:t>
      </w:r>
      <w:r w:rsidR="00CA4C6D">
        <w:t> </w:t>
      </w:r>
      <w:r w:rsidRPr="00CA4C6D">
        <w:t>120A.</w:t>
      </w:r>
    </w:p>
    <w:p w:rsidR="009727B3" w:rsidRPr="00CA4C6D" w:rsidRDefault="009727B3" w:rsidP="009727B3">
      <w:pPr>
        <w:pStyle w:val="ActHead5"/>
      </w:pPr>
      <w:bookmarkStart w:id="403" w:name="_Toc464568086"/>
      <w:r w:rsidRPr="00CA4C6D">
        <w:rPr>
          <w:rStyle w:val="CharSectno"/>
        </w:rPr>
        <w:lastRenderedPageBreak/>
        <w:t>116S</w:t>
      </w:r>
      <w:r w:rsidRPr="00CA4C6D">
        <w:t xml:space="preserve">  Appointment of rangers</w:t>
      </w:r>
      <w:bookmarkEnd w:id="403"/>
    </w:p>
    <w:p w:rsidR="009727B3" w:rsidRPr="00CA4C6D" w:rsidRDefault="009727B3" w:rsidP="009727B3">
      <w:pPr>
        <w:pStyle w:val="subsection"/>
      </w:pPr>
      <w:r w:rsidRPr="00CA4C6D">
        <w:tab/>
      </w:r>
      <w:r w:rsidRPr="00CA4C6D">
        <w:tab/>
        <w:t>The Minister may, by instrument in writing, appoint a person as a ranger.</w:t>
      </w:r>
    </w:p>
    <w:p w:rsidR="009727B3" w:rsidRPr="00CA4C6D" w:rsidRDefault="009727B3" w:rsidP="009727B3">
      <w:pPr>
        <w:pStyle w:val="ActHead5"/>
      </w:pPr>
      <w:bookmarkStart w:id="404" w:name="_Toc464568087"/>
      <w:r w:rsidRPr="00CA4C6D">
        <w:rPr>
          <w:rStyle w:val="CharSectno"/>
        </w:rPr>
        <w:t>116T</w:t>
      </w:r>
      <w:r w:rsidRPr="00CA4C6D">
        <w:t xml:space="preserve">  Rangers </w:t>
      </w:r>
      <w:r w:rsidRPr="00CA4C6D">
        <w:rPr>
          <w:i/>
        </w:rPr>
        <w:t>ex officio</w:t>
      </w:r>
      <w:bookmarkEnd w:id="404"/>
    </w:p>
    <w:p w:rsidR="009727B3" w:rsidRPr="00CA4C6D" w:rsidRDefault="009727B3" w:rsidP="009727B3">
      <w:pPr>
        <w:pStyle w:val="subsection"/>
      </w:pPr>
      <w:r w:rsidRPr="00CA4C6D">
        <w:tab/>
      </w:r>
      <w:r w:rsidRPr="00CA4C6D">
        <w:tab/>
        <w:t>By force of this section, any member of the Australian Federal Police or member of the police force of a Territory is a ranger.</w:t>
      </w:r>
    </w:p>
    <w:p w:rsidR="009727B3" w:rsidRPr="00CA4C6D" w:rsidRDefault="009727B3" w:rsidP="009727B3">
      <w:pPr>
        <w:pStyle w:val="ActHead5"/>
      </w:pPr>
      <w:bookmarkStart w:id="405" w:name="_Toc464568088"/>
      <w:r w:rsidRPr="00CA4C6D">
        <w:rPr>
          <w:rStyle w:val="CharSectno"/>
        </w:rPr>
        <w:t>116U</w:t>
      </w:r>
      <w:r w:rsidRPr="00CA4C6D">
        <w:t xml:space="preserve">  Identity cards</w:t>
      </w:r>
      <w:bookmarkEnd w:id="405"/>
    </w:p>
    <w:p w:rsidR="009727B3" w:rsidRPr="00CA4C6D" w:rsidRDefault="009727B3" w:rsidP="009727B3">
      <w:pPr>
        <w:pStyle w:val="subsection"/>
      </w:pPr>
      <w:r w:rsidRPr="00CA4C6D">
        <w:tab/>
        <w:t>(1)</w:t>
      </w:r>
      <w:r w:rsidRPr="00CA4C6D">
        <w:tab/>
        <w:t>The Minister may cause to be issued to a ranger, other than a member of a police force, an identity card in a form approved by the Minister.</w:t>
      </w:r>
    </w:p>
    <w:p w:rsidR="009727B3" w:rsidRPr="00CA4C6D" w:rsidRDefault="009727B3" w:rsidP="009727B3">
      <w:pPr>
        <w:pStyle w:val="subsection"/>
      </w:pPr>
      <w:r w:rsidRPr="00CA4C6D">
        <w:tab/>
        <w:t>(2)</w:t>
      </w:r>
      <w:r w:rsidRPr="00CA4C6D">
        <w:tab/>
        <w:t xml:space="preserve">A person who ceases to be a ranger shall forthwith return his </w:t>
      </w:r>
      <w:r w:rsidR="00361DC9" w:rsidRPr="00CA4C6D">
        <w:t xml:space="preserve">or her </w:t>
      </w:r>
      <w:r w:rsidRPr="00CA4C6D">
        <w:t>identity card to the Minister.</w:t>
      </w:r>
    </w:p>
    <w:p w:rsidR="009727B3" w:rsidRPr="00CA4C6D" w:rsidRDefault="009727B3" w:rsidP="009727B3">
      <w:pPr>
        <w:pStyle w:val="subsection"/>
      </w:pPr>
      <w:r w:rsidRPr="00CA4C6D">
        <w:tab/>
        <w:t>(3)</w:t>
      </w:r>
      <w:r w:rsidRPr="00CA4C6D">
        <w:tab/>
        <w:t xml:space="preserve">A person who contravenes </w:t>
      </w:r>
      <w:r w:rsidR="00CA4C6D">
        <w:t>subsection (</w:t>
      </w:r>
      <w:r w:rsidRPr="00CA4C6D">
        <w:t xml:space="preserve">2) </w:t>
      </w:r>
      <w:r w:rsidR="001A39D5" w:rsidRPr="00CA4C6D">
        <w:t>commits</w:t>
      </w:r>
      <w:r w:rsidRPr="00CA4C6D">
        <w:t xml:space="preserve"> an offence punishable on conviction by a fine not exceeding </w:t>
      </w:r>
      <w:r w:rsidR="00744B0F" w:rsidRPr="00CA4C6D">
        <w:t>1 penalty unit</w:t>
      </w:r>
      <w:r w:rsidRPr="00CA4C6D">
        <w:t>.</w:t>
      </w:r>
    </w:p>
    <w:p w:rsidR="009727B3" w:rsidRPr="00CA4C6D" w:rsidRDefault="009727B3" w:rsidP="009727B3">
      <w:pPr>
        <w:pStyle w:val="ActHead5"/>
      </w:pPr>
      <w:bookmarkStart w:id="406" w:name="_Toc464568089"/>
      <w:r w:rsidRPr="00CA4C6D">
        <w:rPr>
          <w:rStyle w:val="CharSectno"/>
        </w:rPr>
        <w:t>116V</w:t>
      </w:r>
      <w:r w:rsidRPr="00CA4C6D">
        <w:t xml:space="preserve">  Powers of arrest</w:t>
      </w:r>
      <w:bookmarkEnd w:id="406"/>
    </w:p>
    <w:p w:rsidR="009727B3" w:rsidRPr="00CA4C6D" w:rsidRDefault="009727B3" w:rsidP="009727B3">
      <w:pPr>
        <w:pStyle w:val="subsection"/>
      </w:pPr>
      <w:r w:rsidRPr="00CA4C6D">
        <w:tab/>
        <w:t>(1)</w:t>
      </w:r>
      <w:r w:rsidRPr="00CA4C6D">
        <w:tab/>
        <w:t>A ranger may, without warrant, arrest any person, if the ranger believes on reasonable grounds:</w:t>
      </w:r>
    </w:p>
    <w:p w:rsidR="009727B3" w:rsidRPr="00CA4C6D" w:rsidRDefault="009727B3" w:rsidP="009727B3">
      <w:pPr>
        <w:pStyle w:val="paragraph"/>
      </w:pPr>
      <w:r w:rsidRPr="00CA4C6D">
        <w:tab/>
        <w:t>(a)</w:t>
      </w:r>
      <w:r w:rsidRPr="00CA4C6D">
        <w:tab/>
        <w:t>that the person is committing or has committed an offence against this Part or the by</w:t>
      </w:r>
      <w:r w:rsidR="00CA4C6D">
        <w:noBreakHyphen/>
      </w:r>
      <w:r w:rsidRPr="00CA4C6D">
        <w:t>laws; and</w:t>
      </w:r>
    </w:p>
    <w:p w:rsidR="009727B3" w:rsidRPr="00CA4C6D" w:rsidRDefault="009727B3" w:rsidP="009727B3">
      <w:pPr>
        <w:pStyle w:val="paragraph"/>
      </w:pPr>
      <w:r w:rsidRPr="00CA4C6D">
        <w:tab/>
        <w:t>(b)</w:t>
      </w:r>
      <w:r w:rsidRPr="00CA4C6D">
        <w:tab/>
        <w:t>that proceedings against the person by summons would not be effective.</w:t>
      </w:r>
    </w:p>
    <w:p w:rsidR="009727B3" w:rsidRPr="00CA4C6D" w:rsidRDefault="009727B3" w:rsidP="009727B3">
      <w:pPr>
        <w:pStyle w:val="subsection"/>
      </w:pPr>
      <w:r w:rsidRPr="00CA4C6D">
        <w:tab/>
        <w:t>(2)</w:t>
      </w:r>
      <w:r w:rsidRPr="00CA4C6D">
        <w:tab/>
        <w:t xml:space="preserve">Where a ranger (other than a member of a police force who is in uniform) arrests a person under </w:t>
      </w:r>
      <w:r w:rsidR="00CA4C6D">
        <w:t>subsection (</w:t>
      </w:r>
      <w:r w:rsidRPr="00CA4C6D">
        <w:t xml:space="preserve">1), he </w:t>
      </w:r>
      <w:r w:rsidR="00361DC9" w:rsidRPr="00CA4C6D">
        <w:t xml:space="preserve">or she </w:t>
      </w:r>
      <w:r w:rsidRPr="00CA4C6D">
        <w:t>shall:</w:t>
      </w:r>
    </w:p>
    <w:p w:rsidR="009727B3" w:rsidRPr="00CA4C6D" w:rsidRDefault="009727B3" w:rsidP="009727B3">
      <w:pPr>
        <w:pStyle w:val="paragraph"/>
      </w:pPr>
      <w:r w:rsidRPr="00CA4C6D">
        <w:tab/>
        <w:t>(a)</w:t>
      </w:r>
      <w:r w:rsidRPr="00CA4C6D">
        <w:tab/>
        <w:t xml:space="preserve">in the case of a member of a police force—produce, for inspection by that person, written evidence of the fact that he </w:t>
      </w:r>
      <w:r w:rsidR="00361DC9" w:rsidRPr="00CA4C6D">
        <w:t xml:space="preserve">or she </w:t>
      </w:r>
      <w:r w:rsidRPr="00CA4C6D">
        <w:t>is a member of a police force; or</w:t>
      </w:r>
    </w:p>
    <w:p w:rsidR="009727B3" w:rsidRPr="00CA4C6D" w:rsidRDefault="009727B3" w:rsidP="009727B3">
      <w:pPr>
        <w:pStyle w:val="paragraph"/>
      </w:pPr>
      <w:r w:rsidRPr="00CA4C6D">
        <w:tab/>
        <w:t>(b)</w:t>
      </w:r>
      <w:r w:rsidRPr="00CA4C6D">
        <w:tab/>
        <w:t xml:space="preserve">in any other case—produce his </w:t>
      </w:r>
      <w:r w:rsidR="00361DC9" w:rsidRPr="00CA4C6D">
        <w:t xml:space="preserve">or her </w:t>
      </w:r>
      <w:r w:rsidRPr="00CA4C6D">
        <w:t>identity card for inspection by that person.</w:t>
      </w:r>
    </w:p>
    <w:p w:rsidR="009727B3" w:rsidRPr="00CA4C6D" w:rsidRDefault="009727B3" w:rsidP="009727B3">
      <w:pPr>
        <w:pStyle w:val="subsection"/>
      </w:pPr>
      <w:r w:rsidRPr="00CA4C6D">
        <w:lastRenderedPageBreak/>
        <w:tab/>
        <w:t>(3)</w:t>
      </w:r>
      <w:r w:rsidRPr="00CA4C6D">
        <w:tab/>
        <w:t xml:space="preserve">Where a person is arrested under </w:t>
      </w:r>
      <w:r w:rsidR="00CA4C6D">
        <w:t>subsection (</w:t>
      </w:r>
      <w:r w:rsidRPr="00CA4C6D">
        <w:t xml:space="preserve">1), a ranger shall forthwith bring the person, or cause him </w:t>
      </w:r>
      <w:r w:rsidR="00361DC9" w:rsidRPr="00CA4C6D">
        <w:t xml:space="preserve">or her </w:t>
      </w:r>
      <w:r w:rsidRPr="00CA4C6D">
        <w:t>to be brought, before a Justice of the Peace or other proper authority to be dealt with in accordance with law.</w:t>
      </w:r>
    </w:p>
    <w:p w:rsidR="009727B3" w:rsidRPr="00CA4C6D" w:rsidRDefault="009727B3" w:rsidP="009727B3">
      <w:pPr>
        <w:pStyle w:val="subsection"/>
      </w:pPr>
      <w:r w:rsidRPr="00CA4C6D">
        <w:tab/>
        <w:t>(4)</w:t>
      </w:r>
      <w:r w:rsidRPr="00CA4C6D">
        <w:tab/>
        <w:t>Nothing in this section prevents the arrest of a person in accordance with any other law.</w:t>
      </w:r>
    </w:p>
    <w:p w:rsidR="009727B3" w:rsidRPr="00CA4C6D" w:rsidRDefault="009727B3" w:rsidP="009727B3">
      <w:pPr>
        <w:pStyle w:val="ActHead5"/>
      </w:pPr>
      <w:bookmarkStart w:id="407" w:name="_Toc464568090"/>
      <w:r w:rsidRPr="00CA4C6D">
        <w:rPr>
          <w:rStyle w:val="CharSectno"/>
        </w:rPr>
        <w:t>116W</w:t>
      </w:r>
      <w:r w:rsidRPr="00CA4C6D">
        <w:t xml:space="preserve">  General powers of rangers</w:t>
      </w:r>
      <w:bookmarkEnd w:id="407"/>
    </w:p>
    <w:p w:rsidR="009727B3" w:rsidRPr="00CA4C6D" w:rsidRDefault="009727B3" w:rsidP="009727B3">
      <w:pPr>
        <w:pStyle w:val="subsection"/>
      </w:pPr>
      <w:r w:rsidRPr="00CA4C6D">
        <w:tab/>
        <w:t>(1)</w:t>
      </w:r>
      <w:r w:rsidRPr="00CA4C6D">
        <w:tab/>
        <w:t xml:space="preserve">A ranger may search any vehicle, aircraft or vessel if he </w:t>
      </w:r>
      <w:r w:rsidR="00361DC9" w:rsidRPr="00CA4C6D">
        <w:t xml:space="preserve">or she </w:t>
      </w:r>
      <w:r w:rsidRPr="00CA4C6D">
        <w:t>believes on reasonable grounds that there is in or on that vehicle, aircraft or vessel anything that will afford evidence as to the commission of an offence against this Part or the by</w:t>
      </w:r>
      <w:r w:rsidR="00CA4C6D">
        <w:noBreakHyphen/>
      </w:r>
      <w:r w:rsidRPr="00CA4C6D">
        <w:t>laws, and for that purpose stop or detain that vehicle, aircraft or vessel.</w:t>
      </w:r>
    </w:p>
    <w:p w:rsidR="009727B3" w:rsidRPr="00CA4C6D" w:rsidRDefault="009727B3" w:rsidP="009727B3">
      <w:pPr>
        <w:pStyle w:val="subsection"/>
      </w:pPr>
      <w:r w:rsidRPr="00CA4C6D">
        <w:tab/>
        <w:t>(2)</w:t>
      </w:r>
      <w:r w:rsidRPr="00CA4C6D">
        <w:tab/>
        <w:t>A ranger may:</w:t>
      </w:r>
    </w:p>
    <w:p w:rsidR="009727B3" w:rsidRPr="00CA4C6D" w:rsidRDefault="009727B3" w:rsidP="009727B3">
      <w:pPr>
        <w:pStyle w:val="paragraph"/>
      </w:pPr>
      <w:r w:rsidRPr="00CA4C6D">
        <w:tab/>
        <w:t>(a)</w:t>
      </w:r>
      <w:r w:rsidRPr="00CA4C6D">
        <w:tab/>
        <w:t xml:space="preserve">require any person whom he </w:t>
      </w:r>
      <w:r w:rsidR="00361DC9" w:rsidRPr="00CA4C6D">
        <w:t xml:space="preserve">or she </w:t>
      </w:r>
      <w:r w:rsidRPr="00CA4C6D">
        <w:t xml:space="preserve">finds committing or whom he </w:t>
      </w:r>
      <w:r w:rsidR="00361DC9" w:rsidRPr="00CA4C6D">
        <w:t xml:space="preserve">or she </w:t>
      </w:r>
      <w:r w:rsidRPr="00CA4C6D">
        <w:t>suspects on reasonable grounds of having committed an offence against this Part or the by</w:t>
      </w:r>
      <w:r w:rsidR="00CA4C6D">
        <w:noBreakHyphen/>
      </w:r>
      <w:r w:rsidRPr="00CA4C6D">
        <w:t xml:space="preserve">laws to state his </w:t>
      </w:r>
      <w:r w:rsidR="00361DC9" w:rsidRPr="00CA4C6D">
        <w:t xml:space="preserve">or her </w:t>
      </w:r>
      <w:r w:rsidRPr="00CA4C6D">
        <w:t>full name and usual place of residence; and</w:t>
      </w:r>
    </w:p>
    <w:p w:rsidR="009727B3" w:rsidRPr="00CA4C6D" w:rsidRDefault="009727B3" w:rsidP="009727B3">
      <w:pPr>
        <w:pStyle w:val="paragraph"/>
      </w:pPr>
      <w:r w:rsidRPr="00CA4C6D">
        <w:tab/>
        <w:t>(b)</w:t>
      </w:r>
      <w:r w:rsidRPr="00CA4C6D">
        <w:tab/>
        <w:t xml:space="preserve">require any person in a public area whom he </w:t>
      </w:r>
      <w:r w:rsidR="00300C51" w:rsidRPr="00CA4C6D">
        <w:t xml:space="preserve">or she </w:t>
      </w:r>
      <w:r w:rsidRPr="00CA4C6D">
        <w:t xml:space="preserve">finds committing, or whom he </w:t>
      </w:r>
      <w:r w:rsidR="00300C51" w:rsidRPr="00CA4C6D">
        <w:t xml:space="preserve">or she </w:t>
      </w:r>
      <w:r w:rsidRPr="00CA4C6D">
        <w:t>suspects on reasonable grounds of having committed, an offence against this Part or the by</w:t>
      </w:r>
      <w:r w:rsidR="00CA4C6D">
        <w:noBreakHyphen/>
      </w:r>
      <w:r w:rsidRPr="00CA4C6D">
        <w:t>laws to leave the public area.</w:t>
      </w:r>
    </w:p>
    <w:p w:rsidR="009727B3" w:rsidRPr="00CA4C6D" w:rsidRDefault="009727B3" w:rsidP="009727B3">
      <w:pPr>
        <w:pStyle w:val="subsection"/>
      </w:pPr>
      <w:r w:rsidRPr="00CA4C6D">
        <w:tab/>
        <w:t>(3)</w:t>
      </w:r>
      <w:r w:rsidRPr="00CA4C6D">
        <w:tab/>
        <w:t xml:space="preserve">Where a ranger (other than a member of a police force who is in uniform) stops, or proposes to search or detain, a vehicle, aircraft or vessel, he </w:t>
      </w:r>
      <w:r w:rsidR="00300C51" w:rsidRPr="00CA4C6D">
        <w:t xml:space="preserve">or she </w:t>
      </w:r>
      <w:r w:rsidRPr="00CA4C6D">
        <w:t>shall:</w:t>
      </w:r>
    </w:p>
    <w:p w:rsidR="009727B3" w:rsidRPr="00CA4C6D" w:rsidRDefault="009727B3" w:rsidP="009727B3">
      <w:pPr>
        <w:pStyle w:val="paragraph"/>
      </w:pPr>
      <w:r w:rsidRPr="00CA4C6D">
        <w:tab/>
        <w:t>(a)</w:t>
      </w:r>
      <w:r w:rsidRPr="00CA4C6D">
        <w:tab/>
        <w:t xml:space="preserve">in the case of a member of a police force—produce, for inspection by the person in charge of that vehicle, aircraft or vessel, written evidence of the fact that he </w:t>
      </w:r>
      <w:r w:rsidR="00300C51" w:rsidRPr="00CA4C6D">
        <w:t xml:space="preserve">or she </w:t>
      </w:r>
      <w:r w:rsidRPr="00CA4C6D">
        <w:t>is a member of a police force; or</w:t>
      </w:r>
    </w:p>
    <w:p w:rsidR="009727B3" w:rsidRPr="00CA4C6D" w:rsidRDefault="009727B3" w:rsidP="009727B3">
      <w:pPr>
        <w:pStyle w:val="paragraph"/>
      </w:pPr>
      <w:r w:rsidRPr="00CA4C6D">
        <w:tab/>
        <w:t>(b)</w:t>
      </w:r>
      <w:r w:rsidRPr="00CA4C6D">
        <w:tab/>
        <w:t xml:space="preserve">in any other case—produce his </w:t>
      </w:r>
      <w:r w:rsidR="00300C51" w:rsidRPr="00CA4C6D">
        <w:t xml:space="preserve">or her </w:t>
      </w:r>
      <w:r w:rsidRPr="00CA4C6D">
        <w:t>identity card for inspection by that person;</w:t>
      </w:r>
    </w:p>
    <w:p w:rsidR="009727B3" w:rsidRPr="00CA4C6D" w:rsidRDefault="009727B3" w:rsidP="009727B3">
      <w:pPr>
        <w:pStyle w:val="subsection2"/>
      </w:pPr>
      <w:r w:rsidRPr="00CA4C6D">
        <w:t xml:space="preserve">and, if he </w:t>
      </w:r>
      <w:r w:rsidR="00300C51" w:rsidRPr="00CA4C6D">
        <w:t xml:space="preserve">or she </w:t>
      </w:r>
      <w:r w:rsidRPr="00CA4C6D">
        <w:t xml:space="preserve">fails to do so, he </w:t>
      </w:r>
      <w:r w:rsidR="00300C51" w:rsidRPr="00CA4C6D">
        <w:t xml:space="preserve">or she </w:t>
      </w:r>
      <w:r w:rsidRPr="00CA4C6D">
        <w:t>is not authorized to search or detain that aircraft, vehicle or vessel.</w:t>
      </w:r>
    </w:p>
    <w:p w:rsidR="009727B3" w:rsidRPr="00CA4C6D" w:rsidRDefault="009727B3" w:rsidP="009727B3">
      <w:pPr>
        <w:pStyle w:val="subsection"/>
      </w:pPr>
      <w:r w:rsidRPr="00CA4C6D">
        <w:lastRenderedPageBreak/>
        <w:tab/>
        <w:t>(4)</w:t>
      </w:r>
      <w:r w:rsidRPr="00CA4C6D">
        <w:tab/>
        <w:t xml:space="preserve">Where a ranger (other than a member of a police force who is in uniform) makes a requirement of a person under this section, he </w:t>
      </w:r>
      <w:r w:rsidR="00300C51" w:rsidRPr="00CA4C6D">
        <w:t xml:space="preserve">or she </w:t>
      </w:r>
      <w:r w:rsidRPr="00CA4C6D">
        <w:t>shall:</w:t>
      </w:r>
    </w:p>
    <w:p w:rsidR="009727B3" w:rsidRPr="00CA4C6D" w:rsidRDefault="009727B3" w:rsidP="009727B3">
      <w:pPr>
        <w:pStyle w:val="paragraph"/>
      </w:pPr>
      <w:r w:rsidRPr="00CA4C6D">
        <w:tab/>
        <w:t>(a)</w:t>
      </w:r>
      <w:r w:rsidRPr="00CA4C6D">
        <w:tab/>
        <w:t xml:space="preserve">in the case of a member of a police force—produce, for inspection by that person, written evidence of the fact that he </w:t>
      </w:r>
      <w:r w:rsidR="00300C51" w:rsidRPr="00CA4C6D">
        <w:t xml:space="preserve">or she </w:t>
      </w:r>
      <w:r w:rsidRPr="00CA4C6D">
        <w:t>is a member of a police force; or</w:t>
      </w:r>
    </w:p>
    <w:p w:rsidR="009727B3" w:rsidRPr="00CA4C6D" w:rsidRDefault="009727B3" w:rsidP="009727B3">
      <w:pPr>
        <w:pStyle w:val="paragraph"/>
      </w:pPr>
      <w:r w:rsidRPr="00CA4C6D">
        <w:tab/>
        <w:t>(b)</w:t>
      </w:r>
      <w:r w:rsidRPr="00CA4C6D">
        <w:tab/>
        <w:t xml:space="preserve">in any other case—produce his </w:t>
      </w:r>
      <w:r w:rsidR="00300C51" w:rsidRPr="00CA4C6D">
        <w:t xml:space="preserve">or her </w:t>
      </w:r>
      <w:r w:rsidRPr="00CA4C6D">
        <w:t>identity card for inspection by that person;</w:t>
      </w:r>
    </w:p>
    <w:p w:rsidR="009727B3" w:rsidRPr="00CA4C6D" w:rsidRDefault="009727B3" w:rsidP="009727B3">
      <w:pPr>
        <w:pStyle w:val="subsection2"/>
      </w:pPr>
      <w:r w:rsidRPr="00CA4C6D">
        <w:t xml:space="preserve">and, if he </w:t>
      </w:r>
      <w:r w:rsidR="00300C51" w:rsidRPr="00CA4C6D">
        <w:t xml:space="preserve">or she </w:t>
      </w:r>
      <w:r w:rsidRPr="00CA4C6D">
        <w:t>fails to do so, that person is not obliged to comply with the requirement.</w:t>
      </w:r>
    </w:p>
    <w:p w:rsidR="009727B3" w:rsidRPr="00CA4C6D" w:rsidRDefault="009727B3" w:rsidP="009727B3">
      <w:pPr>
        <w:pStyle w:val="subsection"/>
      </w:pPr>
      <w:r w:rsidRPr="00CA4C6D">
        <w:tab/>
        <w:t>(5)</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a ranger makes a requirement of the person under this section; and</w:t>
      </w:r>
    </w:p>
    <w:p w:rsidR="009727B3" w:rsidRPr="00CA4C6D" w:rsidRDefault="009727B3" w:rsidP="009727B3">
      <w:pPr>
        <w:pStyle w:val="paragraph"/>
      </w:pPr>
      <w:r w:rsidRPr="00CA4C6D">
        <w:tab/>
        <w:t>(b)</w:t>
      </w:r>
      <w:r w:rsidRPr="00CA4C6D">
        <w:tab/>
        <w:t>the person fails to comply with the requirement.</w:t>
      </w:r>
    </w:p>
    <w:p w:rsidR="009727B3" w:rsidRPr="00CA4C6D" w:rsidRDefault="009727B3" w:rsidP="009727B3">
      <w:pPr>
        <w:pStyle w:val="Penalty"/>
      </w:pPr>
      <w:r w:rsidRPr="00CA4C6D">
        <w:t>Penalty:</w:t>
      </w:r>
      <w:r w:rsidRPr="00CA4C6D">
        <w:tab/>
      </w:r>
      <w:r w:rsidR="00744B0F" w:rsidRPr="00CA4C6D">
        <w:t>10 penalty units</w:t>
      </w:r>
      <w:r w:rsidRPr="00CA4C6D">
        <w:t>.</w:t>
      </w:r>
    </w:p>
    <w:p w:rsidR="009727B3" w:rsidRPr="00CA4C6D" w:rsidRDefault="009727B3" w:rsidP="009727B3">
      <w:pPr>
        <w:pStyle w:val="subsection"/>
      </w:pPr>
      <w:r w:rsidRPr="00CA4C6D">
        <w:tab/>
        <w:t>(6)</w:t>
      </w:r>
      <w:r w:rsidRPr="00CA4C6D">
        <w:tab/>
        <w:t xml:space="preserve">An offence under </w:t>
      </w:r>
      <w:r w:rsidR="00CA4C6D">
        <w:t>subsection (</w:t>
      </w:r>
      <w:r w:rsidRPr="00CA4C6D">
        <w:t>5) is an offence of strict liability.</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subsection"/>
      </w:pPr>
      <w:r w:rsidRPr="00CA4C6D">
        <w:tab/>
        <w:t>(7)</w:t>
      </w:r>
      <w:r w:rsidRPr="00CA4C6D">
        <w:tab/>
      </w:r>
      <w:r w:rsidR="00CA4C6D">
        <w:t>Subsection (</w:t>
      </w:r>
      <w:r w:rsidRPr="00CA4C6D">
        <w:t>5) does not apply if the person has a reasonable excuse.</w:t>
      </w:r>
    </w:p>
    <w:p w:rsidR="009727B3" w:rsidRPr="00CA4C6D" w:rsidRDefault="009727B3" w:rsidP="009727B3">
      <w:pPr>
        <w:pStyle w:val="notetext"/>
      </w:pPr>
      <w:r w:rsidRPr="00CA4C6D">
        <w:t>Note:</w:t>
      </w:r>
      <w:r w:rsidRPr="00CA4C6D">
        <w:tab/>
        <w:t xml:space="preserve">The defendant bears an evidential burden in relation to the matter in </w:t>
      </w:r>
      <w:r w:rsidR="00CA4C6D">
        <w:t>subsection (</w:t>
      </w:r>
      <w:r w:rsidRPr="00CA4C6D">
        <w:t>7). See subsection</w:t>
      </w:r>
      <w:r w:rsidR="00CA4C6D">
        <w:t> </w:t>
      </w:r>
      <w:r w:rsidRPr="00CA4C6D">
        <w:t xml:space="preserve">13.3(3) of the </w:t>
      </w:r>
      <w:r w:rsidRPr="00CA4C6D">
        <w:rPr>
          <w:i/>
        </w:rPr>
        <w:t>Criminal Code</w:t>
      </w:r>
      <w:r w:rsidRPr="00CA4C6D">
        <w:t>.</w:t>
      </w:r>
    </w:p>
    <w:p w:rsidR="009727B3" w:rsidRPr="00CA4C6D" w:rsidRDefault="009727B3" w:rsidP="009727B3">
      <w:pPr>
        <w:pStyle w:val="ActHead5"/>
      </w:pPr>
      <w:bookmarkStart w:id="408" w:name="_Toc464568091"/>
      <w:r w:rsidRPr="00CA4C6D">
        <w:rPr>
          <w:rStyle w:val="CharSectno"/>
        </w:rPr>
        <w:t>116X</w:t>
      </w:r>
      <w:r w:rsidRPr="00CA4C6D">
        <w:t xml:space="preserve">  Seizure and forfeiture</w:t>
      </w:r>
      <w:bookmarkEnd w:id="408"/>
    </w:p>
    <w:p w:rsidR="009727B3" w:rsidRPr="00CA4C6D" w:rsidRDefault="009727B3" w:rsidP="009727B3">
      <w:pPr>
        <w:pStyle w:val="subsection"/>
      </w:pPr>
      <w:r w:rsidRPr="00CA4C6D">
        <w:tab/>
        <w:t>(1)</w:t>
      </w:r>
      <w:r w:rsidRPr="00CA4C6D">
        <w:tab/>
        <w:t>Where a court convicts a person of an offence against this Part or the by</w:t>
      </w:r>
      <w:r w:rsidR="00CA4C6D">
        <w:noBreakHyphen/>
      </w:r>
      <w:r w:rsidRPr="00CA4C6D">
        <w:t>laws, the court may order the forfeiture to the Commonwealth of any vehicle, aircraft, vessel or article used or otherwise involved in the commission of the offence.</w:t>
      </w:r>
    </w:p>
    <w:p w:rsidR="009727B3" w:rsidRPr="00CA4C6D" w:rsidRDefault="009727B3" w:rsidP="009727B3">
      <w:pPr>
        <w:pStyle w:val="subsection"/>
      </w:pPr>
      <w:r w:rsidRPr="00CA4C6D">
        <w:tab/>
        <w:t>(2)</w:t>
      </w:r>
      <w:r w:rsidRPr="00CA4C6D">
        <w:tab/>
        <w:t xml:space="preserve">A ranger may seize any vehicle, aircraft, vessel or article that he </w:t>
      </w:r>
      <w:r w:rsidR="00640886" w:rsidRPr="00CA4C6D">
        <w:t xml:space="preserve">or she </w:t>
      </w:r>
      <w:r w:rsidRPr="00CA4C6D">
        <w:t>believes on reasonable grounds to have been used or otherwise involved in the commission of an offence against this Part or the by</w:t>
      </w:r>
      <w:r w:rsidR="00CA4C6D">
        <w:noBreakHyphen/>
      </w:r>
      <w:r w:rsidRPr="00CA4C6D">
        <w:t xml:space="preserve">laws and may retain it until the expiration of a period of 60 days after the seizure, or, if proceedings for an offence against this Part </w:t>
      </w:r>
      <w:r w:rsidRPr="00CA4C6D">
        <w:lastRenderedPageBreak/>
        <w:t>or the by</w:t>
      </w:r>
      <w:r w:rsidR="00CA4C6D">
        <w:noBreakHyphen/>
      </w:r>
      <w:r w:rsidRPr="00CA4C6D">
        <w:t>laws in the commission of which it may have been used or otherwise involved are instituted within that period, until the proceedings are terminated.</w:t>
      </w:r>
    </w:p>
    <w:p w:rsidR="009727B3" w:rsidRPr="00CA4C6D" w:rsidRDefault="009727B3" w:rsidP="009727B3">
      <w:pPr>
        <w:pStyle w:val="subsection"/>
      </w:pPr>
      <w:r w:rsidRPr="00CA4C6D">
        <w:tab/>
        <w:t>(3)</w:t>
      </w:r>
      <w:r w:rsidRPr="00CA4C6D">
        <w:tab/>
        <w:t xml:space="preserve">The Minister may authorize a vehicle, aircraft, vessel or article seized under </w:t>
      </w:r>
      <w:r w:rsidR="00CA4C6D">
        <w:t>subsection (</w:t>
      </w:r>
      <w:r w:rsidRPr="00CA4C6D">
        <w:t xml:space="preserve">2) or anything on, in or attached to such a vehicle, aircraft or vessel to be released to its owner, or to the person from whose possession it was seized, either unconditionally or on such conditions as he </w:t>
      </w:r>
      <w:r w:rsidR="00640886" w:rsidRPr="00CA4C6D">
        <w:t xml:space="preserve">or she </w:t>
      </w:r>
      <w:r w:rsidRPr="00CA4C6D">
        <w:t>thinks fit, including conditions as to the giving of security for payment of its value if it is forfeited.</w:t>
      </w:r>
    </w:p>
    <w:p w:rsidR="009727B3" w:rsidRPr="00CA4C6D" w:rsidRDefault="009727B3" w:rsidP="009727B3">
      <w:pPr>
        <w:pStyle w:val="subsection"/>
      </w:pPr>
      <w:r w:rsidRPr="00CA4C6D">
        <w:tab/>
        <w:t>(4)</w:t>
      </w:r>
      <w:r w:rsidRPr="00CA4C6D">
        <w:tab/>
        <w:t>A vehicle, aircraft, vessel or article forfeited under this section may be sold or otherwise disposed of as the Minister thinks fit.</w:t>
      </w:r>
    </w:p>
    <w:p w:rsidR="009727B3" w:rsidRPr="00CA4C6D" w:rsidRDefault="009727B3" w:rsidP="009727B3">
      <w:pPr>
        <w:pStyle w:val="ActHead5"/>
      </w:pPr>
      <w:bookmarkStart w:id="409" w:name="_Toc464568092"/>
      <w:r w:rsidRPr="00CA4C6D">
        <w:rPr>
          <w:rStyle w:val="CharSectno"/>
        </w:rPr>
        <w:t>116Y</w:t>
      </w:r>
      <w:r w:rsidRPr="00CA4C6D">
        <w:t xml:space="preserve">  Assaulting etc. rangers</w:t>
      </w:r>
      <w:bookmarkEnd w:id="409"/>
    </w:p>
    <w:p w:rsidR="009727B3" w:rsidRPr="00CA4C6D" w:rsidRDefault="009727B3" w:rsidP="009727B3">
      <w:pPr>
        <w:pStyle w:val="subsection"/>
      </w:pPr>
      <w:r w:rsidRPr="00CA4C6D">
        <w:tab/>
        <w:t>(1)</w:t>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assaults or threatens another person; and</w:t>
      </w:r>
    </w:p>
    <w:p w:rsidR="009727B3" w:rsidRPr="00CA4C6D" w:rsidRDefault="009727B3" w:rsidP="009727B3">
      <w:pPr>
        <w:pStyle w:val="paragraph"/>
      </w:pPr>
      <w:r w:rsidRPr="00CA4C6D">
        <w:tab/>
        <w:t>(b)</w:t>
      </w:r>
      <w:r w:rsidRPr="00CA4C6D">
        <w:tab/>
        <w:t>that other person is a ranger performing his or her duties under this Part or the by</w:t>
      </w:r>
      <w:r w:rsidR="00CA4C6D">
        <w:noBreakHyphen/>
      </w:r>
      <w:r w:rsidRPr="00CA4C6D">
        <w:t>laws.</w:t>
      </w:r>
    </w:p>
    <w:p w:rsidR="009727B3" w:rsidRPr="00CA4C6D" w:rsidRDefault="009727B3" w:rsidP="009727B3">
      <w:pPr>
        <w:pStyle w:val="Penalty"/>
      </w:pPr>
      <w:r w:rsidRPr="00CA4C6D">
        <w:t>Penalty:</w:t>
      </w:r>
      <w:r w:rsidRPr="00CA4C6D">
        <w:tab/>
      </w:r>
      <w:r w:rsidR="00744B0F" w:rsidRPr="00CA4C6D">
        <w:t>Imprisonment for 2 years or 50 penalty units</w:t>
      </w:r>
      <w:r w:rsidRPr="00CA4C6D">
        <w:t>, or both.</w:t>
      </w:r>
    </w:p>
    <w:p w:rsidR="009727B3" w:rsidRPr="00CA4C6D" w:rsidRDefault="009727B3" w:rsidP="009727B3">
      <w:pPr>
        <w:pStyle w:val="subsection"/>
      </w:pPr>
      <w:r w:rsidRPr="00CA4C6D">
        <w:tab/>
        <w:t>(2)</w:t>
      </w:r>
      <w:r w:rsidRPr="00CA4C6D">
        <w:tab/>
        <w:t xml:space="preserve">In </w:t>
      </w:r>
      <w:r w:rsidR="00CA4C6D">
        <w:t>paragraph (</w:t>
      </w:r>
      <w:r w:rsidRPr="00CA4C6D">
        <w:t>1)(b), strict liability applies to the physical element of circumstance, that the performance of the duties is under this Part or the by</w:t>
      </w:r>
      <w:r w:rsidR="00CA4C6D">
        <w:noBreakHyphen/>
      </w:r>
      <w:r w:rsidRPr="00CA4C6D">
        <w:t>laws.</w:t>
      </w:r>
    </w:p>
    <w:p w:rsidR="009727B3" w:rsidRPr="00CA4C6D" w:rsidRDefault="009727B3" w:rsidP="009727B3">
      <w:pPr>
        <w:pStyle w:val="notetext"/>
      </w:pPr>
      <w:r w:rsidRPr="00CA4C6D">
        <w:t>Note:</w:t>
      </w:r>
      <w:r w:rsidRPr="00CA4C6D">
        <w:tab/>
        <w:t xml:space="preserve">For </w:t>
      </w:r>
      <w:r w:rsidRPr="00CA4C6D">
        <w:rPr>
          <w:b/>
          <w:i/>
        </w:rPr>
        <w:t>strict liability</w:t>
      </w:r>
      <w:r w:rsidRPr="00CA4C6D">
        <w:t>, see section</w:t>
      </w:r>
      <w:r w:rsidR="00CA4C6D">
        <w:t> </w:t>
      </w:r>
      <w:r w:rsidRPr="00CA4C6D">
        <w:t xml:space="preserve">6.1 of the </w:t>
      </w:r>
      <w:r w:rsidRPr="00CA4C6D">
        <w:rPr>
          <w:i/>
        </w:rPr>
        <w:t>Criminal Code</w:t>
      </w:r>
      <w:r w:rsidRPr="00CA4C6D">
        <w:t>.</w:t>
      </w:r>
    </w:p>
    <w:p w:rsidR="009727B3" w:rsidRPr="00CA4C6D" w:rsidRDefault="009727B3" w:rsidP="009727B3">
      <w:pPr>
        <w:pStyle w:val="ActHead5"/>
      </w:pPr>
      <w:bookmarkStart w:id="410" w:name="_Toc464568093"/>
      <w:r w:rsidRPr="00CA4C6D">
        <w:rPr>
          <w:rStyle w:val="CharSectno"/>
        </w:rPr>
        <w:t>116ZA</w:t>
      </w:r>
      <w:r w:rsidRPr="00CA4C6D">
        <w:t xml:space="preserve">  Officers and employees of governments and authorities</w:t>
      </w:r>
      <w:bookmarkEnd w:id="410"/>
    </w:p>
    <w:p w:rsidR="009727B3" w:rsidRPr="00CA4C6D" w:rsidRDefault="009727B3" w:rsidP="009727B3">
      <w:pPr>
        <w:pStyle w:val="subsection"/>
      </w:pPr>
      <w:r w:rsidRPr="00CA4C6D">
        <w:tab/>
      </w:r>
      <w:r w:rsidRPr="00CA4C6D">
        <w:tab/>
        <w:t>The Minister may make arrangements with a Minister of a State or Territory for the performance of functions and the exercise of powers under this Part or the by</w:t>
      </w:r>
      <w:r w:rsidR="00CA4C6D">
        <w:noBreakHyphen/>
      </w:r>
      <w:r w:rsidRPr="00CA4C6D">
        <w:t>laws by officers or employees of that State or Territory or of an authority of that State or Territory, as the case may be.</w:t>
      </w:r>
    </w:p>
    <w:p w:rsidR="009727B3" w:rsidRPr="00CA4C6D" w:rsidRDefault="009727B3" w:rsidP="009727B3">
      <w:pPr>
        <w:pStyle w:val="ActHead5"/>
      </w:pPr>
      <w:bookmarkStart w:id="411" w:name="_Toc464568094"/>
      <w:r w:rsidRPr="00CA4C6D">
        <w:rPr>
          <w:rStyle w:val="CharSectno"/>
        </w:rPr>
        <w:lastRenderedPageBreak/>
        <w:t>116ZB</w:t>
      </w:r>
      <w:r w:rsidRPr="00CA4C6D">
        <w:t xml:space="preserve">  Prosecution of offences</w:t>
      </w:r>
      <w:bookmarkEnd w:id="411"/>
    </w:p>
    <w:p w:rsidR="009727B3" w:rsidRPr="00CA4C6D" w:rsidRDefault="009727B3" w:rsidP="009727B3">
      <w:pPr>
        <w:pStyle w:val="subsection"/>
      </w:pPr>
      <w:r w:rsidRPr="00CA4C6D">
        <w:tab/>
        <w:t>(1)</w:t>
      </w:r>
      <w:r w:rsidRPr="00CA4C6D">
        <w:tab/>
        <w:t>Notwithstanding that an offence against this Part is expressed to be an indictable offence, a court of summary jurisdiction may hear and determine proceedings in respect of such an offence if the court is satisfied that it is proper to do so and the defendant and the prosecutor consent.</w:t>
      </w:r>
    </w:p>
    <w:p w:rsidR="009727B3" w:rsidRPr="00CA4C6D" w:rsidRDefault="009727B3" w:rsidP="009727B3">
      <w:pPr>
        <w:pStyle w:val="subsection"/>
      </w:pPr>
      <w:r w:rsidRPr="00CA4C6D">
        <w:tab/>
        <w:t>(2)</w:t>
      </w:r>
      <w:r w:rsidRPr="00CA4C6D">
        <w:tab/>
        <w:t xml:space="preserve">Where, in accordance with </w:t>
      </w:r>
      <w:r w:rsidR="00CA4C6D">
        <w:t>subsection (</w:t>
      </w:r>
      <w:r w:rsidRPr="00CA4C6D">
        <w:t xml:space="preserve">1), a court of summary jurisdiction convicts a person of an offence, the penalty that the court may impose is </w:t>
      </w:r>
      <w:r w:rsidR="00744B0F" w:rsidRPr="00CA4C6D">
        <w:t>imprisonment for a period not exceeding 6 months or a fine not exceeding 10 penalty units</w:t>
      </w:r>
      <w:r w:rsidRPr="00CA4C6D">
        <w:t>, or both.</w:t>
      </w:r>
    </w:p>
    <w:p w:rsidR="009727B3" w:rsidRPr="00CA4C6D" w:rsidRDefault="009727B3" w:rsidP="009727B3">
      <w:pPr>
        <w:pStyle w:val="ActHead5"/>
      </w:pPr>
      <w:bookmarkStart w:id="412" w:name="_Toc464568095"/>
      <w:r w:rsidRPr="00CA4C6D">
        <w:rPr>
          <w:rStyle w:val="CharSectno"/>
        </w:rPr>
        <w:t>116ZC</w:t>
      </w:r>
      <w:r w:rsidRPr="00CA4C6D">
        <w:t xml:space="preserve">  Concurrent operation of State and Territory laws</w:t>
      </w:r>
      <w:bookmarkEnd w:id="412"/>
    </w:p>
    <w:p w:rsidR="009727B3" w:rsidRPr="00CA4C6D" w:rsidRDefault="009727B3" w:rsidP="009727B3">
      <w:pPr>
        <w:pStyle w:val="subsection"/>
      </w:pPr>
      <w:r w:rsidRPr="00CA4C6D">
        <w:tab/>
        <w:t>(1)</w:t>
      </w:r>
      <w:r w:rsidRPr="00CA4C6D">
        <w:tab/>
        <w:t>This Part and the by</w:t>
      </w:r>
      <w:r w:rsidR="00CA4C6D">
        <w:noBreakHyphen/>
      </w:r>
      <w:r w:rsidRPr="00CA4C6D">
        <w:t>laws, in so far as they apply in relation to public areas, are not intended to exclude or limit the concurrent operation of a law of a State or Territory.</w:t>
      </w:r>
    </w:p>
    <w:p w:rsidR="009727B3" w:rsidRPr="00CA4C6D" w:rsidRDefault="009727B3" w:rsidP="009727B3">
      <w:pPr>
        <w:pStyle w:val="subsection"/>
      </w:pPr>
      <w:r w:rsidRPr="00CA4C6D">
        <w:tab/>
        <w:t>(2)</w:t>
      </w:r>
      <w:r w:rsidRPr="00CA4C6D">
        <w:tab/>
        <w:t xml:space="preserve">In interpreting whether, in relation to land owned or held under lease by the Commonwealth, any provision of this Act (other than this Part) is intended to exclude or limit the concurrent operation of a law of a State or Territory, </w:t>
      </w:r>
      <w:r w:rsidR="00CA4C6D">
        <w:t>subsection (</w:t>
      </w:r>
      <w:r w:rsidRPr="00CA4C6D">
        <w:t>1) shall be disregarded.</w:t>
      </w:r>
    </w:p>
    <w:p w:rsidR="009727B3" w:rsidRPr="00CA4C6D" w:rsidRDefault="009727B3" w:rsidP="009727B3">
      <w:pPr>
        <w:pStyle w:val="ActHead5"/>
      </w:pPr>
      <w:bookmarkStart w:id="413" w:name="_Toc464568096"/>
      <w:r w:rsidRPr="00CA4C6D">
        <w:rPr>
          <w:rStyle w:val="CharSectno"/>
        </w:rPr>
        <w:t>116ZD</w:t>
      </w:r>
      <w:r w:rsidRPr="00CA4C6D">
        <w:t xml:space="preserve">  By</w:t>
      </w:r>
      <w:r w:rsidR="00CA4C6D">
        <w:noBreakHyphen/>
      </w:r>
      <w:r w:rsidRPr="00CA4C6D">
        <w:t>laws</w:t>
      </w:r>
      <w:bookmarkEnd w:id="413"/>
    </w:p>
    <w:p w:rsidR="009727B3" w:rsidRPr="00CA4C6D" w:rsidRDefault="009727B3" w:rsidP="009727B3">
      <w:pPr>
        <w:pStyle w:val="subsection"/>
      </w:pPr>
      <w:r w:rsidRPr="00CA4C6D">
        <w:tab/>
        <w:t>(1)</w:t>
      </w:r>
      <w:r w:rsidRPr="00CA4C6D">
        <w:tab/>
        <w:t>The Minister may</w:t>
      </w:r>
      <w:r w:rsidR="006C1298" w:rsidRPr="00CA4C6D">
        <w:t>, by legislative instrument,</w:t>
      </w:r>
      <w:r w:rsidRPr="00CA4C6D">
        <w:t xml:space="preserve"> make by</w:t>
      </w:r>
      <w:r w:rsidR="00CA4C6D">
        <w:noBreakHyphen/>
      </w:r>
      <w:r w:rsidRPr="00CA4C6D">
        <w:t>laws, not inconsistent with this Act, for and in relation to the control and management of public areas.</w:t>
      </w:r>
    </w:p>
    <w:p w:rsidR="009727B3" w:rsidRPr="00CA4C6D" w:rsidRDefault="009727B3" w:rsidP="009727B3">
      <w:pPr>
        <w:pStyle w:val="subsection"/>
      </w:pPr>
      <w:r w:rsidRPr="00CA4C6D">
        <w:tab/>
        <w:t>(2)</w:t>
      </w:r>
      <w:r w:rsidRPr="00CA4C6D">
        <w:tab/>
        <w:t xml:space="preserve">Without limiting the generality of </w:t>
      </w:r>
      <w:r w:rsidR="00CA4C6D">
        <w:t>subsection (</w:t>
      </w:r>
      <w:r w:rsidRPr="00CA4C6D">
        <w:t>1), by</w:t>
      </w:r>
      <w:r w:rsidR="00CA4C6D">
        <w:noBreakHyphen/>
      </w:r>
      <w:r w:rsidRPr="00CA4C6D">
        <w:t>laws may be made:</w:t>
      </w:r>
    </w:p>
    <w:p w:rsidR="009727B3" w:rsidRPr="00CA4C6D" w:rsidRDefault="009727B3" w:rsidP="009727B3">
      <w:pPr>
        <w:pStyle w:val="paragraph"/>
      </w:pPr>
      <w:r w:rsidRPr="00CA4C6D">
        <w:tab/>
        <w:t>(a)</w:t>
      </w:r>
      <w:r w:rsidRPr="00CA4C6D">
        <w:tab/>
        <w:t>providing for functions and powers to be conferred, and duties to be imposed, upon rangers;</w:t>
      </w:r>
    </w:p>
    <w:p w:rsidR="009727B3" w:rsidRPr="00CA4C6D" w:rsidRDefault="009727B3" w:rsidP="009727B3">
      <w:pPr>
        <w:pStyle w:val="paragraph"/>
      </w:pPr>
      <w:r w:rsidRPr="00CA4C6D">
        <w:tab/>
        <w:t>(b)</w:t>
      </w:r>
      <w:r w:rsidRPr="00CA4C6D">
        <w:tab/>
        <w:t>regulating or prohibiting the pollution of soil, air or water in a manner that is, or is likely to be, harmful to people or wildlife in, or to the natural features of, public areas;</w:t>
      </w:r>
    </w:p>
    <w:p w:rsidR="009727B3" w:rsidRPr="00CA4C6D" w:rsidRDefault="009727B3" w:rsidP="009727B3">
      <w:pPr>
        <w:pStyle w:val="paragraph"/>
      </w:pPr>
      <w:r w:rsidRPr="00CA4C6D">
        <w:tab/>
        <w:t>(c)</w:t>
      </w:r>
      <w:r w:rsidRPr="00CA4C6D">
        <w:tab/>
        <w:t>regulating or prohibiting tourism in public areas;</w:t>
      </w:r>
    </w:p>
    <w:p w:rsidR="009727B3" w:rsidRPr="00CA4C6D" w:rsidRDefault="009727B3" w:rsidP="009727B3">
      <w:pPr>
        <w:pStyle w:val="paragraph"/>
      </w:pPr>
      <w:r w:rsidRPr="00CA4C6D">
        <w:lastRenderedPageBreak/>
        <w:tab/>
        <w:t>(d)</w:t>
      </w:r>
      <w:r w:rsidRPr="00CA4C6D">
        <w:tab/>
        <w:t>providing for the protection and preservation of public areas and property and things in public areas;</w:t>
      </w:r>
    </w:p>
    <w:p w:rsidR="009727B3" w:rsidRPr="00CA4C6D" w:rsidRDefault="009727B3" w:rsidP="009727B3">
      <w:pPr>
        <w:pStyle w:val="paragraph"/>
      </w:pPr>
      <w:r w:rsidRPr="00CA4C6D">
        <w:tab/>
        <w:t>(e)</w:t>
      </w:r>
      <w:r w:rsidRPr="00CA4C6D">
        <w:tab/>
        <w:t>regulating or prohibiting access to public areas by persons or classes of persons;</w:t>
      </w:r>
    </w:p>
    <w:p w:rsidR="009727B3" w:rsidRPr="00CA4C6D" w:rsidRDefault="009727B3" w:rsidP="009727B3">
      <w:pPr>
        <w:pStyle w:val="paragraph"/>
      </w:pPr>
      <w:r w:rsidRPr="00CA4C6D">
        <w:tab/>
        <w:t>(f)</w:t>
      </w:r>
      <w:r w:rsidRPr="00CA4C6D">
        <w:tab/>
        <w:t>providing for the removal of trespassers from public areas;</w:t>
      </w:r>
    </w:p>
    <w:p w:rsidR="009727B3" w:rsidRPr="00CA4C6D" w:rsidRDefault="009727B3" w:rsidP="009727B3">
      <w:pPr>
        <w:pStyle w:val="paragraph"/>
      </w:pPr>
      <w:r w:rsidRPr="00CA4C6D">
        <w:tab/>
        <w:t>(g)</w:t>
      </w:r>
      <w:r w:rsidRPr="00CA4C6D">
        <w:tab/>
        <w:t>regulating or prohibiting camping in public areas;</w:t>
      </w:r>
    </w:p>
    <w:p w:rsidR="009727B3" w:rsidRPr="00CA4C6D" w:rsidRDefault="009727B3" w:rsidP="009727B3">
      <w:pPr>
        <w:pStyle w:val="paragraph"/>
      </w:pPr>
      <w:r w:rsidRPr="00CA4C6D">
        <w:tab/>
        <w:t>(h)</w:t>
      </w:r>
      <w:r w:rsidRPr="00CA4C6D">
        <w:tab/>
        <w:t>providing for the safety of persons in public areas;</w:t>
      </w:r>
    </w:p>
    <w:p w:rsidR="009727B3" w:rsidRPr="00CA4C6D" w:rsidRDefault="009727B3" w:rsidP="009727B3">
      <w:pPr>
        <w:pStyle w:val="paragraph"/>
      </w:pPr>
      <w:r w:rsidRPr="00CA4C6D">
        <w:tab/>
        <w:t>(j)</w:t>
      </w:r>
      <w:r w:rsidRPr="00CA4C6D">
        <w:tab/>
        <w:t>regulating or prohibiting the use of fire in public areas;</w:t>
      </w:r>
    </w:p>
    <w:p w:rsidR="009727B3" w:rsidRPr="00CA4C6D" w:rsidRDefault="009727B3" w:rsidP="009727B3">
      <w:pPr>
        <w:pStyle w:val="paragraph"/>
      </w:pPr>
      <w:r w:rsidRPr="00CA4C6D">
        <w:tab/>
        <w:t>(k)</w:t>
      </w:r>
      <w:r w:rsidRPr="00CA4C6D">
        <w:tab/>
        <w:t>regulating the conduct of persons in public areas;</w:t>
      </w:r>
    </w:p>
    <w:p w:rsidR="009727B3" w:rsidRPr="00CA4C6D" w:rsidRDefault="009727B3" w:rsidP="009727B3">
      <w:pPr>
        <w:pStyle w:val="paragraph"/>
      </w:pPr>
      <w:r w:rsidRPr="00CA4C6D">
        <w:tab/>
        <w:t>(m)</w:t>
      </w:r>
      <w:r w:rsidRPr="00CA4C6D">
        <w:tab/>
        <w:t>regulating or prohibiting the carrying on of any trade or commerce in a public area;</w:t>
      </w:r>
    </w:p>
    <w:p w:rsidR="009727B3" w:rsidRPr="00CA4C6D" w:rsidRDefault="009727B3" w:rsidP="009727B3">
      <w:pPr>
        <w:pStyle w:val="paragraph"/>
      </w:pPr>
      <w:r w:rsidRPr="00CA4C6D">
        <w:tab/>
        <w:t>(n)</w:t>
      </w:r>
      <w:r w:rsidRPr="00CA4C6D">
        <w:tab/>
        <w:t>regulating or prohibiting the use of vehicles in public areas and providing for signs and road markings for those purposes;</w:t>
      </w:r>
    </w:p>
    <w:p w:rsidR="009727B3" w:rsidRPr="00CA4C6D" w:rsidRDefault="009727B3" w:rsidP="009727B3">
      <w:pPr>
        <w:pStyle w:val="paragraph"/>
      </w:pPr>
      <w:r w:rsidRPr="00CA4C6D">
        <w:tab/>
        <w:t>(p)</w:t>
      </w:r>
      <w:r w:rsidRPr="00CA4C6D">
        <w:tab/>
        <w:t>providing for the removal of vehicles, aircraft or vessels from places in public areas where they have been left in contravention of the by</w:t>
      </w:r>
      <w:r w:rsidR="00CA4C6D">
        <w:noBreakHyphen/>
      </w:r>
      <w:r w:rsidRPr="00CA4C6D">
        <w:t>laws or have been abandoned and for the impounding of such vehicles, aircraft or vessels;</w:t>
      </w:r>
    </w:p>
    <w:p w:rsidR="009727B3" w:rsidRPr="00CA4C6D" w:rsidRDefault="009727B3" w:rsidP="009727B3">
      <w:pPr>
        <w:pStyle w:val="paragraph"/>
      </w:pPr>
      <w:r w:rsidRPr="00CA4C6D">
        <w:tab/>
        <w:t>(q)</w:t>
      </w:r>
      <w:r w:rsidRPr="00CA4C6D">
        <w:tab/>
        <w:t>making provision to the effect that, where a contravention of a provision of the by</w:t>
      </w:r>
      <w:r w:rsidR="00CA4C6D">
        <w:noBreakHyphen/>
      </w:r>
      <w:r w:rsidRPr="00CA4C6D">
        <w:t>laws relating to the parking or stopping of vehicles in a public area occurs in respect of a motor vehicle, the person who is to be regarded as the owner of the motor vehicle for the purposes of the by</w:t>
      </w:r>
      <w:r w:rsidR="00CA4C6D">
        <w:noBreakHyphen/>
      </w:r>
      <w:r w:rsidRPr="00CA4C6D">
        <w:t>laws (who may, in accordance with the by</w:t>
      </w:r>
      <w:r w:rsidR="00CA4C6D">
        <w:noBreakHyphen/>
      </w:r>
      <w:r w:rsidRPr="00CA4C6D">
        <w:t xml:space="preserve">laws, be or include a person in whose name the motor vehicle is registered under the law of a State or Territory) is to be, except as provided otherwise, deemed to have committed an offence against the provision so contravened, whether or not he </w:t>
      </w:r>
      <w:r w:rsidR="00640886" w:rsidRPr="00CA4C6D">
        <w:t xml:space="preserve">or she </w:t>
      </w:r>
      <w:r w:rsidRPr="00CA4C6D">
        <w:t>in fact contravened that provision;</w:t>
      </w:r>
    </w:p>
    <w:p w:rsidR="009727B3" w:rsidRPr="00CA4C6D" w:rsidRDefault="009727B3" w:rsidP="009727B3">
      <w:pPr>
        <w:pStyle w:val="paragraph"/>
      </w:pPr>
      <w:r w:rsidRPr="00CA4C6D">
        <w:tab/>
        <w:t>(r)</w:t>
      </w:r>
      <w:r w:rsidRPr="00CA4C6D">
        <w:tab/>
        <w:t>enabling a person who is alleged to have contravened a provision of the by</w:t>
      </w:r>
      <w:r w:rsidR="00CA4C6D">
        <w:noBreakHyphen/>
      </w:r>
      <w:r w:rsidRPr="00CA4C6D">
        <w:t>laws relating to:</w:t>
      </w:r>
    </w:p>
    <w:p w:rsidR="009727B3" w:rsidRPr="00CA4C6D" w:rsidRDefault="009727B3" w:rsidP="009727B3">
      <w:pPr>
        <w:pStyle w:val="paragraphsub"/>
      </w:pPr>
      <w:r w:rsidRPr="00CA4C6D">
        <w:tab/>
        <w:t>(i)</w:t>
      </w:r>
      <w:r w:rsidRPr="00CA4C6D">
        <w:tab/>
        <w:t>littering;</w:t>
      </w:r>
    </w:p>
    <w:p w:rsidR="009727B3" w:rsidRPr="00CA4C6D" w:rsidRDefault="009727B3" w:rsidP="009727B3">
      <w:pPr>
        <w:pStyle w:val="paragraphsub"/>
      </w:pPr>
      <w:r w:rsidRPr="00CA4C6D">
        <w:tab/>
        <w:t>(ii)</w:t>
      </w:r>
      <w:r w:rsidRPr="00CA4C6D">
        <w:tab/>
        <w:t>the use of vehicles or vessels;</w:t>
      </w:r>
    </w:p>
    <w:p w:rsidR="009727B3" w:rsidRPr="00CA4C6D" w:rsidRDefault="009727B3" w:rsidP="009727B3">
      <w:pPr>
        <w:pStyle w:val="paragraphsub"/>
      </w:pPr>
      <w:r w:rsidRPr="00CA4C6D">
        <w:tab/>
        <w:t>(iii)</w:t>
      </w:r>
      <w:r w:rsidRPr="00CA4C6D">
        <w:tab/>
        <w:t>the parking or stopping of vehicles;</w:t>
      </w:r>
    </w:p>
    <w:p w:rsidR="009727B3" w:rsidRPr="00CA4C6D" w:rsidRDefault="009727B3" w:rsidP="009727B3">
      <w:pPr>
        <w:pStyle w:val="paragraphsub"/>
      </w:pPr>
      <w:r w:rsidRPr="00CA4C6D">
        <w:tab/>
        <w:t>(iv)</w:t>
      </w:r>
      <w:r w:rsidRPr="00CA4C6D">
        <w:tab/>
        <w:t>the mooring or landing of vessels; or</w:t>
      </w:r>
    </w:p>
    <w:p w:rsidR="009727B3" w:rsidRPr="00CA4C6D" w:rsidRDefault="009727B3" w:rsidP="009727B3">
      <w:pPr>
        <w:pStyle w:val="paragraphsub"/>
      </w:pPr>
      <w:r w:rsidRPr="00CA4C6D">
        <w:tab/>
        <w:t>(v)</w:t>
      </w:r>
      <w:r w:rsidRPr="00CA4C6D">
        <w:tab/>
        <w:t>the landing and use of aircraft;</w:t>
      </w:r>
    </w:p>
    <w:p w:rsidR="009727B3" w:rsidRPr="00CA4C6D" w:rsidRDefault="009727B3" w:rsidP="009727B3">
      <w:pPr>
        <w:pStyle w:val="paragraph"/>
      </w:pPr>
      <w:r w:rsidRPr="00CA4C6D">
        <w:lastRenderedPageBreak/>
        <w:tab/>
      </w:r>
      <w:r w:rsidRPr="00CA4C6D">
        <w:tab/>
        <w:t>to pay to the Commonwealth, as an alternative to prosecution, a specified penalty, not exceeding the maximum penalty by which a contravention of that provision is otherwise punishable;</w:t>
      </w:r>
    </w:p>
    <w:p w:rsidR="009727B3" w:rsidRPr="00CA4C6D" w:rsidRDefault="009727B3" w:rsidP="009727B3">
      <w:pPr>
        <w:pStyle w:val="paragraph"/>
      </w:pPr>
      <w:r w:rsidRPr="00CA4C6D">
        <w:tab/>
        <w:t>(s)</w:t>
      </w:r>
      <w:r w:rsidRPr="00CA4C6D">
        <w:tab/>
        <w:t>regulating or prohibiting the use of vessels, and the landing and use of aircraft, in public areas;</w:t>
      </w:r>
    </w:p>
    <w:p w:rsidR="009727B3" w:rsidRPr="00CA4C6D" w:rsidRDefault="009727B3" w:rsidP="009727B3">
      <w:pPr>
        <w:pStyle w:val="paragraph"/>
      </w:pPr>
      <w:r w:rsidRPr="00CA4C6D">
        <w:tab/>
        <w:t>(t)</w:t>
      </w:r>
      <w:r w:rsidRPr="00CA4C6D">
        <w:tab/>
        <w:t>regulating or prohibiting the taking of animals or plants into, or out of, public areas;</w:t>
      </w:r>
    </w:p>
    <w:p w:rsidR="009727B3" w:rsidRPr="00CA4C6D" w:rsidRDefault="009727B3" w:rsidP="009727B3">
      <w:pPr>
        <w:pStyle w:val="paragraph"/>
      </w:pPr>
      <w:r w:rsidRPr="00CA4C6D">
        <w:tab/>
        <w:t>(u)</w:t>
      </w:r>
      <w:r w:rsidRPr="00CA4C6D">
        <w:tab/>
        <w:t>providing for the impounding, removal, destruction or disposal of animals found straying in public areas;</w:t>
      </w:r>
    </w:p>
    <w:p w:rsidR="009727B3" w:rsidRPr="00CA4C6D" w:rsidRDefault="009727B3" w:rsidP="009727B3">
      <w:pPr>
        <w:pStyle w:val="paragraph"/>
      </w:pPr>
      <w:r w:rsidRPr="00CA4C6D">
        <w:tab/>
        <w:t>(v)</w:t>
      </w:r>
      <w:r w:rsidRPr="00CA4C6D">
        <w:tab/>
        <w:t>regulating or prohibiting the taking into public areas, and the use in public areas, of weapons, traps, nets, snares, fishing apparatus and other devices;</w:t>
      </w:r>
    </w:p>
    <w:p w:rsidR="009727B3" w:rsidRPr="00CA4C6D" w:rsidRDefault="009727B3" w:rsidP="009727B3">
      <w:pPr>
        <w:pStyle w:val="paragraph"/>
      </w:pPr>
      <w:r w:rsidRPr="00CA4C6D">
        <w:tab/>
        <w:t>(w)</w:t>
      </w:r>
      <w:r w:rsidRPr="00CA4C6D">
        <w:tab/>
        <w:t>regulating or prohibiting the laying of baits and the use of explosives and poisons in public areas;</w:t>
      </w:r>
    </w:p>
    <w:p w:rsidR="009727B3" w:rsidRPr="00CA4C6D" w:rsidRDefault="009727B3" w:rsidP="009727B3">
      <w:pPr>
        <w:pStyle w:val="paragraph"/>
      </w:pPr>
      <w:r w:rsidRPr="00CA4C6D">
        <w:tab/>
        <w:t>(x)</w:t>
      </w:r>
      <w:r w:rsidRPr="00CA4C6D">
        <w:tab/>
        <w:t>providing for the collection of specimens and the pursuit of research in public areas for scientific purposes;</w:t>
      </w:r>
    </w:p>
    <w:p w:rsidR="009727B3" w:rsidRPr="00CA4C6D" w:rsidRDefault="009727B3" w:rsidP="009727B3">
      <w:pPr>
        <w:pStyle w:val="paragraph"/>
      </w:pPr>
      <w:r w:rsidRPr="00CA4C6D">
        <w:tab/>
        <w:t>(y)</w:t>
      </w:r>
      <w:r w:rsidRPr="00CA4C6D">
        <w:tab/>
        <w:t>providing for the issue of licences, permits and authorities, the conditions subject to which they are issued and the charging of fees by the Minister in respect of such licences, permits and authorities;</w:t>
      </w:r>
    </w:p>
    <w:p w:rsidR="009727B3" w:rsidRPr="00CA4C6D" w:rsidRDefault="009727B3" w:rsidP="009727B3">
      <w:pPr>
        <w:pStyle w:val="paragraph"/>
      </w:pPr>
      <w:r w:rsidRPr="00CA4C6D">
        <w:tab/>
        <w:t>(z)</w:t>
      </w:r>
      <w:r w:rsidRPr="00CA4C6D">
        <w:tab/>
        <w:t>the imposition of charges for:</w:t>
      </w:r>
    </w:p>
    <w:p w:rsidR="009727B3" w:rsidRPr="00CA4C6D" w:rsidRDefault="009727B3" w:rsidP="009727B3">
      <w:pPr>
        <w:pStyle w:val="paragraphsub"/>
      </w:pPr>
      <w:r w:rsidRPr="00CA4C6D">
        <w:tab/>
        <w:t>(i)</w:t>
      </w:r>
      <w:r w:rsidRPr="00CA4C6D">
        <w:tab/>
        <w:t>the parking or stopping of vehicles;</w:t>
      </w:r>
    </w:p>
    <w:p w:rsidR="009727B3" w:rsidRPr="00CA4C6D" w:rsidRDefault="009727B3" w:rsidP="009727B3">
      <w:pPr>
        <w:pStyle w:val="paragraphsub"/>
      </w:pPr>
      <w:r w:rsidRPr="00CA4C6D">
        <w:tab/>
        <w:t>(ii)</w:t>
      </w:r>
      <w:r w:rsidRPr="00CA4C6D">
        <w:tab/>
        <w:t>the landing of aircraft; and</w:t>
      </w:r>
    </w:p>
    <w:p w:rsidR="009727B3" w:rsidRPr="00CA4C6D" w:rsidRDefault="009727B3" w:rsidP="009727B3">
      <w:pPr>
        <w:pStyle w:val="paragraphsub"/>
      </w:pPr>
      <w:r w:rsidRPr="00CA4C6D">
        <w:tab/>
        <w:t>(iii)</w:t>
      </w:r>
      <w:r w:rsidRPr="00CA4C6D">
        <w:tab/>
        <w:t>the use of vehicles and vessels;</w:t>
      </w:r>
    </w:p>
    <w:p w:rsidR="009727B3" w:rsidRPr="00CA4C6D" w:rsidRDefault="009727B3" w:rsidP="009727B3">
      <w:pPr>
        <w:pStyle w:val="paragraph"/>
      </w:pPr>
      <w:r w:rsidRPr="00CA4C6D">
        <w:tab/>
      </w:r>
      <w:r w:rsidRPr="00CA4C6D">
        <w:tab/>
        <w:t>in public areas;</w:t>
      </w:r>
    </w:p>
    <w:p w:rsidR="009727B3" w:rsidRPr="00CA4C6D" w:rsidRDefault="009727B3" w:rsidP="009727B3">
      <w:pPr>
        <w:pStyle w:val="paragraph"/>
      </w:pPr>
      <w:r w:rsidRPr="00CA4C6D">
        <w:tab/>
        <w:t>(za)</w:t>
      </w:r>
      <w:r w:rsidRPr="00CA4C6D">
        <w:tab/>
        <w:t xml:space="preserve">providing for penalties, not exceeding a fine of </w:t>
      </w:r>
      <w:r w:rsidR="00744B0F" w:rsidRPr="00CA4C6D">
        <w:t>5 penalty units</w:t>
      </w:r>
      <w:r w:rsidRPr="00CA4C6D">
        <w:t>, for offences against the by</w:t>
      </w:r>
      <w:r w:rsidR="00CA4C6D">
        <w:noBreakHyphen/>
      </w:r>
      <w:r w:rsidRPr="00CA4C6D">
        <w:t>laws; and</w:t>
      </w:r>
    </w:p>
    <w:p w:rsidR="009727B3" w:rsidRPr="00CA4C6D" w:rsidRDefault="009727B3" w:rsidP="009727B3">
      <w:pPr>
        <w:pStyle w:val="paragraph"/>
      </w:pPr>
      <w:r w:rsidRPr="00CA4C6D">
        <w:tab/>
        <w:t>(zb)</w:t>
      </w:r>
      <w:r w:rsidRPr="00CA4C6D">
        <w:tab/>
        <w:t>providing for any matter incidental to or connected with any of the foregoing.</w:t>
      </w:r>
    </w:p>
    <w:p w:rsidR="009727B3" w:rsidRPr="00CA4C6D" w:rsidRDefault="009727B3" w:rsidP="00AA52F6">
      <w:pPr>
        <w:pStyle w:val="ActHead2"/>
        <w:pageBreakBefore/>
      </w:pPr>
      <w:bookmarkStart w:id="414" w:name="_Toc464568097"/>
      <w:r w:rsidRPr="00CA4C6D">
        <w:rPr>
          <w:rStyle w:val="CharPartNo"/>
        </w:rPr>
        <w:lastRenderedPageBreak/>
        <w:t>Part</w:t>
      </w:r>
      <w:r w:rsidR="00ED3A1E" w:rsidRPr="00CA4C6D">
        <w:rPr>
          <w:rStyle w:val="CharPartNo"/>
        </w:rPr>
        <w:t> </w:t>
      </w:r>
      <w:r w:rsidRPr="00CA4C6D">
        <w:rPr>
          <w:rStyle w:val="CharPartNo"/>
        </w:rPr>
        <w:t>IXC</w:t>
      </w:r>
      <w:r w:rsidRPr="00CA4C6D">
        <w:t>—</w:t>
      </w:r>
      <w:r w:rsidRPr="00CA4C6D">
        <w:rPr>
          <w:rStyle w:val="CharPartText"/>
        </w:rPr>
        <w:t>Salvage claims</w:t>
      </w:r>
      <w:bookmarkEnd w:id="414"/>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415" w:name="_Toc464568098"/>
      <w:r w:rsidRPr="00CA4C6D">
        <w:rPr>
          <w:rStyle w:val="CharSectno"/>
        </w:rPr>
        <w:t>117</w:t>
      </w:r>
      <w:r w:rsidRPr="00CA4C6D">
        <w:t xml:space="preserve">  Interpretation</w:t>
      </w:r>
      <w:bookmarkEnd w:id="415"/>
    </w:p>
    <w:p w:rsidR="009727B3" w:rsidRPr="00CA4C6D" w:rsidRDefault="009727B3" w:rsidP="009727B3">
      <w:pPr>
        <w:pStyle w:val="subsection"/>
      </w:pPr>
      <w:r w:rsidRPr="00CA4C6D">
        <w:tab/>
        <w:t>(1)</w:t>
      </w:r>
      <w:r w:rsidRPr="00CA4C6D">
        <w:tab/>
        <w:t>In this Part, unless the contrary intention appears:</w:t>
      </w:r>
    </w:p>
    <w:p w:rsidR="009727B3" w:rsidRPr="00CA4C6D" w:rsidRDefault="009727B3" w:rsidP="009727B3">
      <w:pPr>
        <w:pStyle w:val="Definition"/>
      </w:pPr>
      <w:r w:rsidRPr="00CA4C6D">
        <w:rPr>
          <w:b/>
          <w:i/>
        </w:rPr>
        <w:t>member of the crew</w:t>
      </w:r>
      <w:r w:rsidRPr="00CA4C6D">
        <w:t>, in relation to a Naval ship, means any member of the Defence Force, whether an officer or a sailor, who belonged to, and was on board, the ship at the time the salvage services were rendered and includes any other member of the Defence Force who was on board the ship at that time and who took part in the rendering of such services.</w:t>
      </w:r>
    </w:p>
    <w:p w:rsidR="009727B3" w:rsidRPr="00CA4C6D" w:rsidRDefault="009727B3" w:rsidP="009727B3">
      <w:pPr>
        <w:pStyle w:val="Definition"/>
      </w:pPr>
      <w:r w:rsidRPr="00CA4C6D">
        <w:rPr>
          <w:b/>
          <w:i/>
        </w:rPr>
        <w:t>Naval ship</w:t>
      </w:r>
      <w:r w:rsidRPr="00CA4C6D">
        <w:t xml:space="preserve"> means a ship belonging to the </w:t>
      </w:r>
      <w:r w:rsidR="00AE65EC" w:rsidRPr="00CA4C6D">
        <w:t>Defence Force</w:t>
      </w:r>
      <w:r w:rsidRPr="00CA4C6D">
        <w:t>.</w:t>
      </w:r>
    </w:p>
    <w:p w:rsidR="009727B3" w:rsidRPr="00CA4C6D" w:rsidRDefault="009727B3" w:rsidP="009727B3">
      <w:pPr>
        <w:pStyle w:val="Definition"/>
      </w:pPr>
      <w:r w:rsidRPr="00CA4C6D">
        <w:rPr>
          <w:b/>
          <w:i/>
        </w:rPr>
        <w:t>officer</w:t>
      </w:r>
      <w:r w:rsidRPr="00CA4C6D">
        <w:t xml:space="preserve"> means an officer of the </w:t>
      </w:r>
      <w:r w:rsidR="00AE65EC" w:rsidRPr="00CA4C6D">
        <w:t>Defence Force</w:t>
      </w:r>
      <w:r w:rsidRPr="00CA4C6D">
        <w:t>.</w:t>
      </w:r>
    </w:p>
    <w:p w:rsidR="009727B3" w:rsidRPr="00CA4C6D" w:rsidRDefault="009727B3" w:rsidP="009727B3">
      <w:pPr>
        <w:pStyle w:val="Definition"/>
      </w:pPr>
      <w:r w:rsidRPr="00CA4C6D">
        <w:rPr>
          <w:b/>
          <w:i/>
        </w:rPr>
        <w:t>salvage</w:t>
      </w:r>
      <w:r w:rsidRPr="00CA4C6D">
        <w:t xml:space="preserve"> includes all expenses properly incurred by a Naval ship in the performance of salvage services.</w:t>
      </w:r>
    </w:p>
    <w:p w:rsidR="009727B3" w:rsidRPr="00CA4C6D" w:rsidRDefault="009727B3" w:rsidP="009727B3">
      <w:pPr>
        <w:pStyle w:val="Definition"/>
      </w:pPr>
      <w:r w:rsidRPr="00CA4C6D">
        <w:rPr>
          <w:b/>
          <w:i/>
        </w:rPr>
        <w:t>salvage services</w:t>
      </w:r>
      <w:r w:rsidRPr="00CA4C6D">
        <w:t xml:space="preserve"> means any act or activity undertaken to assist a vessel or property in danger in whatever waters the act or activity takes place.</w:t>
      </w:r>
    </w:p>
    <w:p w:rsidR="009727B3" w:rsidRPr="00CA4C6D" w:rsidRDefault="009727B3" w:rsidP="009727B3">
      <w:pPr>
        <w:pStyle w:val="Definition"/>
      </w:pPr>
      <w:r w:rsidRPr="00CA4C6D">
        <w:rPr>
          <w:b/>
          <w:i/>
        </w:rPr>
        <w:t>vessel</w:t>
      </w:r>
      <w:r w:rsidRPr="00CA4C6D">
        <w:t xml:space="preserve"> means any ship, craft or structure capable of navigating the high seas.</w:t>
      </w:r>
    </w:p>
    <w:p w:rsidR="009727B3" w:rsidRPr="00CA4C6D" w:rsidRDefault="009727B3" w:rsidP="009727B3">
      <w:pPr>
        <w:pStyle w:val="subsection"/>
      </w:pPr>
      <w:r w:rsidRPr="00CA4C6D">
        <w:tab/>
        <w:t>(2)</w:t>
      </w:r>
      <w:r w:rsidRPr="00CA4C6D">
        <w:tab/>
        <w:t>Where, before a claim for salvage in respect of salvage services rendered by a Naval ship is commenced or settled, a person who was the commanding officer of that ship at the time when the ship rendered salvage services:</w:t>
      </w:r>
    </w:p>
    <w:p w:rsidR="009727B3" w:rsidRPr="00CA4C6D" w:rsidRDefault="009727B3" w:rsidP="009727B3">
      <w:pPr>
        <w:pStyle w:val="paragraph"/>
      </w:pPr>
      <w:r w:rsidRPr="00CA4C6D">
        <w:tab/>
        <w:t>(a)</w:t>
      </w:r>
      <w:r w:rsidRPr="00CA4C6D">
        <w:tab/>
        <w:t>dies; or</w:t>
      </w:r>
    </w:p>
    <w:p w:rsidR="009727B3" w:rsidRPr="00CA4C6D" w:rsidRDefault="009727B3" w:rsidP="009727B3">
      <w:pPr>
        <w:pStyle w:val="paragraph"/>
      </w:pPr>
      <w:r w:rsidRPr="00CA4C6D">
        <w:tab/>
        <w:t>(b)</w:t>
      </w:r>
      <w:r w:rsidRPr="00CA4C6D">
        <w:tab/>
        <w:t xml:space="preserve">is absent from duty or from </w:t>
      </w:r>
      <w:smartTag w:uri="urn:schemas-microsoft-com:office:smarttags" w:element="country-region">
        <w:smartTag w:uri="urn:schemas-microsoft-com:office:smarttags" w:element="place">
          <w:r w:rsidRPr="00CA4C6D">
            <w:t>Australia</w:t>
          </w:r>
        </w:smartTag>
      </w:smartTag>
      <w:r w:rsidRPr="00CA4C6D">
        <w:t xml:space="preserve"> or is, for any other reason, unable to act or continue to act on behalf of the members of the crew in accordance with subsection</w:t>
      </w:r>
      <w:r w:rsidR="00CA4C6D">
        <w:t> </w:t>
      </w:r>
      <w:r w:rsidRPr="00CA4C6D">
        <w:t>117A(3);</w:t>
      </w:r>
    </w:p>
    <w:p w:rsidR="009727B3" w:rsidRPr="00CA4C6D" w:rsidRDefault="009727B3" w:rsidP="009727B3">
      <w:pPr>
        <w:pStyle w:val="subsection2"/>
      </w:pPr>
      <w:r w:rsidRPr="00CA4C6D">
        <w:lastRenderedPageBreak/>
        <w:t xml:space="preserve">the Chief of </w:t>
      </w:r>
      <w:r w:rsidR="00AE65EC" w:rsidRPr="00CA4C6D">
        <w:t>the Defence Force</w:t>
      </w:r>
      <w:r w:rsidRPr="00CA4C6D">
        <w:t xml:space="preserve"> shall, by instrument in writing, appoint a member of the crew of that ship to act on that person’s behalf.</w:t>
      </w:r>
    </w:p>
    <w:p w:rsidR="009727B3" w:rsidRPr="00CA4C6D" w:rsidRDefault="009727B3" w:rsidP="009727B3">
      <w:pPr>
        <w:pStyle w:val="subsection"/>
      </w:pPr>
      <w:r w:rsidRPr="00CA4C6D">
        <w:tab/>
        <w:t>(3)</w:t>
      </w:r>
      <w:r w:rsidRPr="00CA4C6D">
        <w:tab/>
        <w:t>Where, before a claim for salvage in respect of salvage services rendered by a Naval ship is commenced or settled, a person who was the commanding officer of that ship at the time when the ship rendered salvage services:</w:t>
      </w:r>
    </w:p>
    <w:p w:rsidR="009727B3" w:rsidRPr="00CA4C6D" w:rsidRDefault="009727B3" w:rsidP="009727B3">
      <w:pPr>
        <w:pStyle w:val="paragraph"/>
      </w:pPr>
      <w:r w:rsidRPr="00CA4C6D">
        <w:tab/>
        <w:t>(a)</w:t>
      </w:r>
      <w:r w:rsidRPr="00CA4C6D">
        <w:tab/>
        <w:t>ceases (otherwise than by reason of death) to be the commanding officer of that ship; or</w:t>
      </w:r>
    </w:p>
    <w:p w:rsidR="009727B3" w:rsidRPr="00CA4C6D" w:rsidRDefault="009727B3" w:rsidP="009727B3">
      <w:pPr>
        <w:pStyle w:val="paragraph"/>
      </w:pPr>
      <w:r w:rsidRPr="00CA4C6D">
        <w:tab/>
        <w:t>(b)</w:t>
      </w:r>
      <w:r w:rsidRPr="00CA4C6D">
        <w:tab/>
        <w:t xml:space="preserve">ceases (otherwise than by reason of death) to be a member of the </w:t>
      </w:r>
      <w:r w:rsidR="00AE65EC" w:rsidRPr="00CA4C6D">
        <w:t>Defence Force</w:t>
      </w:r>
      <w:r w:rsidRPr="00CA4C6D">
        <w:t>;</w:t>
      </w:r>
    </w:p>
    <w:p w:rsidR="009727B3" w:rsidRPr="00CA4C6D" w:rsidRDefault="009727B3" w:rsidP="009727B3">
      <w:pPr>
        <w:pStyle w:val="subsection2"/>
      </w:pPr>
      <w:r w:rsidRPr="00CA4C6D">
        <w:t>that person shall, for the purposes of this Part, be taken to be the commanding officer of that ship until the claim for salvage is settled.</w:t>
      </w:r>
    </w:p>
    <w:p w:rsidR="009727B3" w:rsidRPr="00CA4C6D" w:rsidRDefault="009727B3" w:rsidP="009727B3">
      <w:pPr>
        <w:pStyle w:val="ActHead5"/>
      </w:pPr>
      <w:bookmarkStart w:id="416" w:name="_Toc464568099"/>
      <w:r w:rsidRPr="00CA4C6D">
        <w:rPr>
          <w:rStyle w:val="CharSectno"/>
        </w:rPr>
        <w:t>117A</w:t>
      </w:r>
      <w:r w:rsidRPr="00CA4C6D">
        <w:t xml:space="preserve">  Salvage claims by crew of Naval ships</w:t>
      </w:r>
      <w:bookmarkEnd w:id="416"/>
    </w:p>
    <w:p w:rsidR="009727B3" w:rsidRPr="00CA4C6D" w:rsidRDefault="009727B3" w:rsidP="009727B3">
      <w:pPr>
        <w:pStyle w:val="subsection"/>
      </w:pPr>
      <w:r w:rsidRPr="00CA4C6D">
        <w:tab/>
        <w:t>(1)</w:t>
      </w:r>
      <w:r w:rsidRPr="00CA4C6D">
        <w:tab/>
        <w:t xml:space="preserve">Without, by implication, affecting the right of the Commonwealth to claim salvage in respect of salvage services rendered by a Naval ship, the members of the crew of that ship may, subject to </w:t>
      </w:r>
      <w:r w:rsidR="00CA4C6D">
        <w:t>subsection (</w:t>
      </w:r>
      <w:r w:rsidRPr="00CA4C6D">
        <w:t>2), also claim salvage in respect of those services.</w:t>
      </w:r>
    </w:p>
    <w:p w:rsidR="009727B3" w:rsidRPr="00CA4C6D" w:rsidRDefault="009727B3" w:rsidP="009727B3">
      <w:pPr>
        <w:pStyle w:val="subsection"/>
      </w:pPr>
      <w:r w:rsidRPr="00CA4C6D">
        <w:tab/>
        <w:t>(2)</w:t>
      </w:r>
      <w:r w:rsidRPr="00CA4C6D">
        <w:tab/>
        <w:t>A claim for salvage on behalf of the members of the crew of a Naval ship:</w:t>
      </w:r>
    </w:p>
    <w:p w:rsidR="009727B3" w:rsidRPr="00CA4C6D" w:rsidRDefault="009727B3" w:rsidP="009727B3">
      <w:pPr>
        <w:pStyle w:val="paragraph"/>
      </w:pPr>
      <w:r w:rsidRPr="00CA4C6D">
        <w:tab/>
        <w:t>(a)</w:t>
      </w:r>
      <w:r w:rsidRPr="00CA4C6D">
        <w:tab/>
        <w:t xml:space="preserve">shall not be made without the prior written approval of the Chief of </w:t>
      </w:r>
      <w:r w:rsidR="00AE65EC" w:rsidRPr="00CA4C6D">
        <w:t>the Defence Force</w:t>
      </w:r>
      <w:r w:rsidRPr="00CA4C6D">
        <w:t>; and</w:t>
      </w:r>
    </w:p>
    <w:p w:rsidR="009727B3" w:rsidRPr="00CA4C6D" w:rsidRDefault="009727B3" w:rsidP="009727B3">
      <w:pPr>
        <w:pStyle w:val="paragraph"/>
      </w:pPr>
      <w:r w:rsidRPr="00CA4C6D">
        <w:tab/>
        <w:t>(b)</w:t>
      </w:r>
      <w:r w:rsidRPr="00CA4C6D">
        <w:tab/>
        <w:t>shall be commenced and prosecuted only by the Australian Government Solicitor.</w:t>
      </w:r>
    </w:p>
    <w:p w:rsidR="009727B3" w:rsidRPr="00CA4C6D" w:rsidRDefault="009727B3" w:rsidP="009727B3">
      <w:pPr>
        <w:pStyle w:val="subsection"/>
      </w:pPr>
      <w:r w:rsidRPr="00CA4C6D">
        <w:tab/>
        <w:t>(3)</w:t>
      </w:r>
      <w:r w:rsidRPr="00CA4C6D">
        <w:tab/>
        <w:t xml:space="preserve">Where the Chief of </w:t>
      </w:r>
      <w:r w:rsidR="00AE65EC" w:rsidRPr="00CA4C6D">
        <w:t>the Defence Force</w:t>
      </w:r>
      <w:r w:rsidRPr="00CA4C6D">
        <w:t xml:space="preserve"> approves the making of a claim for salvage in respect of salvage services rendered by a Naval ship on behalf of the members of the crew of that ship, the commanding officer of that ship is authorised, on behalf of each member of the crew of that ship:</w:t>
      </w:r>
    </w:p>
    <w:p w:rsidR="009727B3" w:rsidRPr="00CA4C6D" w:rsidRDefault="009727B3" w:rsidP="009727B3">
      <w:pPr>
        <w:pStyle w:val="paragraph"/>
      </w:pPr>
      <w:r w:rsidRPr="00CA4C6D">
        <w:tab/>
        <w:t>(a)</w:t>
      </w:r>
      <w:r w:rsidRPr="00CA4C6D">
        <w:tab/>
        <w:t>to instruct the Australian Government Solicitor to act for the members of the crew in relation to the claim; and</w:t>
      </w:r>
    </w:p>
    <w:p w:rsidR="009727B3" w:rsidRPr="00CA4C6D" w:rsidRDefault="009727B3" w:rsidP="009727B3">
      <w:pPr>
        <w:pStyle w:val="paragraph"/>
      </w:pPr>
      <w:r w:rsidRPr="00CA4C6D">
        <w:tab/>
        <w:t>(b)</w:t>
      </w:r>
      <w:r w:rsidRPr="00CA4C6D">
        <w:tab/>
        <w:t>to accept an offer in settlement of the claim.</w:t>
      </w:r>
    </w:p>
    <w:p w:rsidR="009727B3" w:rsidRPr="00CA4C6D" w:rsidRDefault="009727B3" w:rsidP="009727B3">
      <w:pPr>
        <w:pStyle w:val="subsection"/>
      </w:pPr>
      <w:r w:rsidRPr="00CA4C6D">
        <w:lastRenderedPageBreak/>
        <w:tab/>
        <w:t>(4)</w:t>
      </w:r>
      <w:r w:rsidRPr="00CA4C6D">
        <w:tab/>
        <w:t>An acceptance of an offer by the commanding officer is binding on each member of the crew.</w:t>
      </w:r>
    </w:p>
    <w:p w:rsidR="009727B3" w:rsidRPr="00CA4C6D" w:rsidRDefault="009727B3" w:rsidP="009727B3">
      <w:pPr>
        <w:pStyle w:val="ActHead5"/>
      </w:pPr>
      <w:bookmarkStart w:id="417" w:name="_Toc464568100"/>
      <w:r w:rsidRPr="00CA4C6D">
        <w:rPr>
          <w:rStyle w:val="CharSectno"/>
        </w:rPr>
        <w:t>117AA</w:t>
      </w:r>
      <w:r w:rsidRPr="00CA4C6D">
        <w:t xml:space="preserve">  Apportionment of salvage between the Commonwealth and crew members</w:t>
      </w:r>
      <w:bookmarkEnd w:id="417"/>
    </w:p>
    <w:p w:rsidR="009727B3" w:rsidRPr="00CA4C6D" w:rsidRDefault="009727B3" w:rsidP="009727B3">
      <w:pPr>
        <w:pStyle w:val="subsection"/>
      </w:pPr>
      <w:r w:rsidRPr="00CA4C6D">
        <w:tab/>
        <w:t>(1)</w:t>
      </w:r>
      <w:r w:rsidRPr="00CA4C6D">
        <w:tab/>
        <w:t>Where salvage is payable in respect of salvage services rendered by a Naval ship and a part of that salvage has been claimed on behalf of the members of the crew of that ship, the salvage so payable:</w:t>
      </w:r>
    </w:p>
    <w:p w:rsidR="009727B3" w:rsidRPr="00CA4C6D" w:rsidRDefault="009727B3" w:rsidP="009727B3">
      <w:pPr>
        <w:pStyle w:val="paragraph"/>
      </w:pPr>
      <w:r w:rsidRPr="00CA4C6D">
        <w:tab/>
        <w:t>(a)</w:t>
      </w:r>
      <w:r w:rsidRPr="00CA4C6D">
        <w:tab/>
        <w:t>shall be applied in meeting the expenses incurred by the Commonwealth in providing such salvage services; and</w:t>
      </w:r>
    </w:p>
    <w:p w:rsidR="009727B3" w:rsidRPr="00CA4C6D" w:rsidRDefault="009727B3" w:rsidP="009727B3">
      <w:pPr>
        <w:pStyle w:val="paragraph"/>
      </w:pPr>
      <w:r w:rsidRPr="00CA4C6D">
        <w:tab/>
        <w:t>(b)</w:t>
      </w:r>
      <w:r w:rsidRPr="00CA4C6D">
        <w:tab/>
        <w:t>to the extent that it is not so applied shall be apportioned between the Commonwealth and the members of the crew of the ship:</w:t>
      </w:r>
    </w:p>
    <w:p w:rsidR="009727B3" w:rsidRPr="00CA4C6D" w:rsidRDefault="009727B3" w:rsidP="009727B3">
      <w:pPr>
        <w:pStyle w:val="paragraphsub"/>
      </w:pPr>
      <w:r w:rsidRPr="00CA4C6D">
        <w:tab/>
        <w:t>(i)</w:t>
      </w:r>
      <w:r w:rsidRPr="00CA4C6D">
        <w:tab/>
        <w:t>if the apportionment between the Commonwealth and the members of the crew forms part of the terms of settlement between the owners of the vessel or property saved, the Commonwealth and the members of the crew—in accordance with those terms;</w:t>
      </w:r>
    </w:p>
    <w:p w:rsidR="009727B3" w:rsidRPr="00CA4C6D" w:rsidRDefault="009727B3" w:rsidP="009727B3">
      <w:pPr>
        <w:pStyle w:val="paragraphsub"/>
      </w:pPr>
      <w:r w:rsidRPr="00CA4C6D">
        <w:tab/>
        <w:t>(ii)</w:t>
      </w:r>
      <w:r w:rsidRPr="00CA4C6D">
        <w:tab/>
        <w:t>if a court or other tribunal has determined the apportionment between the Commonwealth and the members of the crew—in accordance with that determination; or</w:t>
      </w:r>
    </w:p>
    <w:p w:rsidR="009727B3" w:rsidRPr="00CA4C6D" w:rsidRDefault="009727B3" w:rsidP="009727B3">
      <w:pPr>
        <w:pStyle w:val="paragraphsub"/>
      </w:pPr>
      <w:r w:rsidRPr="00CA4C6D">
        <w:tab/>
        <w:t>(iii)</w:t>
      </w:r>
      <w:r w:rsidRPr="00CA4C6D">
        <w:tab/>
        <w:t>in any other case—on the basis that the Commonwealth shall be entitled to receive 80% of the salvage not so applied and the members of the crew shall be entitled to receive 20% of the amount of salvage not so applied.</w:t>
      </w:r>
    </w:p>
    <w:p w:rsidR="009727B3" w:rsidRPr="00CA4C6D" w:rsidRDefault="009727B3" w:rsidP="009727B3">
      <w:pPr>
        <w:pStyle w:val="subsection"/>
      </w:pPr>
      <w:r w:rsidRPr="00CA4C6D">
        <w:tab/>
        <w:t>(2)</w:t>
      </w:r>
      <w:r w:rsidRPr="00CA4C6D">
        <w:tab/>
        <w:t xml:space="preserve">Where an amount of salvage would, but for this subsection, be apportioned between the Commonwealth and the members of the crew of a Naval ship in accordance with </w:t>
      </w:r>
      <w:r w:rsidR="00CA4C6D">
        <w:t>subparagraph (</w:t>
      </w:r>
      <w:r w:rsidRPr="00CA4C6D">
        <w:t xml:space="preserve">1)(b)(iii), but the Minister is of the opinion that the members of the crew have rendered exceptional services in the course of rendering the salvage services concerned, the Minister may, by instrument in writing, determine that the amount payable under that subparagraph to members of the crew shall be increased to an amount not exceeding 25% of the amount of salvage not applied in </w:t>
      </w:r>
      <w:r w:rsidRPr="00CA4C6D">
        <w:lastRenderedPageBreak/>
        <w:t xml:space="preserve">accordance with </w:t>
      </w:r>
      <w:r w:rsidR="00CA4C6D">
        <w:t>paragraph (</w:t>
      </w:r>
      <w:r w:rsidRPr="00CA4C6D">
        <w:t>1)(a) and the amount payable to the Commonwealth shall be decreased accordingly.</w:t>
      </w:r>
    </w:p>
    <w:p w:rsidR="009727B3" w:rsidRPr="00CA4C6D" w:rsidRDefault="009727B3" w:rsidP="009727B3">
      <w:pPr>
        <w:pStyle w:val="ActHead5"/>
      </w:pPr>
      <w:bookmarkStart w:id="418" w:name="_Toc464568101"/>
      <w:r w:rsidRPr="00CA4C6D">
        <w:rPr>
          <w:rStyle w:val="CharSectno"/>
        </w:rPr>
        <w:t>117AB</w:t>
      </w:r>
      <w:r w:rsidRPr="00CA4C6D">
        <w:t xml:space="preserve">  Apportionment of salvage amongst crew members</w:t>
      </w:r>
      <w:bookmarkEnd w:id="418"/>
    </w:p>
    <w:p w:rsidR="009727B3" w:rsidRPr="00CA4C6D" w:rsidRDefault="009727B3" w:rsidP="009727B3">
      <w:pPr>
        <w:pStyle w:val="subsection"/>
      </w:pPr>
      <w:r w:rsidRPr="00CA4C6D">
        <w:tab/>
      </w:r>
      <w:r w:rsidRPr="00CA4C6D">
        <w:tab/>
        <w:t>Where salvage payable in respect of salvage services rendered by a Naval ship is, in accordance with section</w:t>
      </w:r>
      <w:r w:rsidR="00CA4C6D">
        <w:t> </w:t>
      </w:r>
      <w:r w:rsidRPr="00CA4C6D">
        <w:t>117AA, to be apportioned between the Commonwealth and the members of the crew of that ship, the amount of salvage apportioned to the members of the crew:</w:t>
      </w:r>
    </w:p>
    <w:p w:rsidR="009727B3" w:rsidRPr="00CA4C6D" w:rsidRDefault="009727B3" w:rsidP="009727B3">
      <w:pPr>
        <w:pStyle w:val="paragraph"/>
      </w:pPr>
      <w:r w:rsidRPr="00CA4C6D">
        <w:tab/>
        <w:t>(a)</w:t>
      </w:r>
      <w:r w:rsidRPr="00CA4C6D">
        <w:tab/>
        <w:t>shall be applied in meeting the costs of the Commonwealth in conducting the salvage claim on behalf of the members of the crew; and</w:t>
      </w:r>
    </w:p>
    <w:p w:rsidR="009727B3" w:rsidRPr="00CA4C6D" w:rsidRDefault="009727B3" w:rsidP="009727B3">
      <w:pPr>
        <w:pStyle w:val="paragraph"/>
      </w:pPr>
      <w:r w:rsidRPr="00CA4C6D">
        <w:tab/>
        <w:t>(b)</w:t>
      </w:r>
      <w:r w:rsidRPr="00CA4C6D">
        <w:tab/>
        <w:t>to the extent that it is not so applied, shall be apportioned amongst the members of the crew in accordance with the regulations.</w:t>
      </w:r>
    </w:p>
    <w:p w:rsidR="009727B3" w:rsidRPr="00CA4C6D" w:rsidRDefault="009727B3" w:rsidP="00AA52F6">
      <w:pPr>
        <w:pStyle w:val="ActHead2"/>
        <w:pageBreakBefore/>
      </w:pPr>
      <w:bookmarkStart w:id="419" w:name="_Toc464568102"/>
      <w:r w:rsidRPr="00CA4C6D">
        <w:rPr>
          <w:rStyle w:val="CharPartNo"/>
        </w:rPr>
        <w:lastRenderedPageBreak/>
        <w:t>Part</w:t>
      </w:r>
      <w:r w:rsidR="00ED3A1E" w:rsidRPr="00CA4C6D">
        <w:rPr>
          <w:rStyle w:val="CharPartNo"/>
        </w:rPr>
        <w:t> </w:t>
      </w:r>
      <w:r w:rsidRPr="00CA4C6D">
        <w:rPr>
          <w:rStyle w:val="CharPartNo"/>
        </w:rPr>
        <w:t>X</w:t>
      </w:r>
      <w:r w:rsidRPr="00CA4C6D">
        <w:t>—</w:t>
      </w:r>
      <w:r w:rsidRPr="00CA4C6D">
        <w:rPr>
          <w:rStyle w:val="CharPartText"/>
        </w:rPr>
        <w:t>Miscellaneous</w:t>
      </w:r>
      <w:bookmarkEnd w:id="419"/>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420" w:name="_Toc464568103"/>
      <w:r w:rsidRPr="00CA4C6D">
        <w:rPr>
          <w:rStyle w:val="CharSectno"/>
        </w:rPr>
        <w:t>117B</w:t>
      </w:r>
      <w:r w:rsidRPr="00CA4C6D">
        <w:t xml:space="preserve">  Members and former members may bring actions for money due in respect of service</w:t>
      </w:r>
      <w:bookmarkEnd w:id="420"/>
    </w:p>
    <w:p w:rsidR="009727B3" w:rsidRPr="00CA4C6D" w:rsidRDefault="009727B3" w:rsidP="009727B3">
      <w:pPr>
        <w:pStyle w:val="subsection"/>
      </w:pPr>
      <w:r w:rsidRPr="00CA4C6D">
        <w:tab/>
      </w:r>
      <w:r w:rsidRPr="00CA4C6D">
        <w:tab/>
        <w:t>A person who is or has been a member of the Defence Force may recover from the Commonwealth, by action in a court of competent jurisdiction, money due to the person by the Commonwealth in respect of the person’s service as a member of the Defence Force.</w:t>
      </w:r>
    </w:p>
    <w:p w:rsidR="009727B3" w:rsidRPr="00CA4C6D" w:rsidRDefault="009727B3" w:rsidP="009727B3">
      <w:pPr>
        <w:pStyle w:val="ActHead5"/>
      </w:pPr>
      <w:bookmarkStart w:id="421" w:name="_Toc464568104"/>
      <w:r w:rsidRPr="00CA4C6D">
        <w:rPr>
          <w:rStyle w:val="CharSectno"/>
        </w:rPr>
        <w:t>118</w:t>
      </w:r>
      <w:r w:rsidRPr="00CA4C6D">
        <w:t xml:space="preserve">  Penalty against raising forces without authority</w:t>
      </w:r>
      <w:bookmarkEnd w:id="421"/>
    </w:p>
    <w:p w:rsidR="009727B3" w:rsidRPr="00CA4C6D" w:rsidRDefault="009727B3" w:rsidP="009727B3">
      <w:pPr>
        <w:pStyle w:val="subsection"/>
      </w:pPr>
      <w:r w:rsidRPr="00CA4C6D">
        <w:tab/>
      </w:r>
      <w:r w:rsidRPr="00CA4C6D">
        <w:tab/>
        <w:t xml:space="preserve">A person </w:t>
      </w:r>
      <w:r w:rsidR="001A39D5" w:rsidRPr="00CA4C6D">
        <w:t>commits</w:t>
      </w:r>
      <w:r w:rsidRPr="00CA4C6D">
        <w:t xml:space="preserve"> an offence if:</w:t>
      </w:r>
    </w:p>
    <w:p w:rsidR="009727B3" w:rsidRPr="00CA4C6D" w:rsidRDefault="009727B3" w:rsidP="009727B3">
      <w:pPr>
        <w:pStyle w:val="paragraph"/>
      </w:pPr>
      <w:r w:rsidRPr="00CA4C6D">
        <w:tab/>
        <w:t>(a)</w:t>
      </w:r>
      <w:r w:rsidRPr="00CA4C6D">
        <w:tab/>
        <w:t>the person induces another person to enlist or engage to serve in any naval, military or air force; and</w:t>
      </w:r>
    </w:p>
    <w:p w:rsidR="009727B3" w:rsidRPr="00CA4C6D" w:rsidRDefault="009727B3" w:rsidP="009727B3">
      <w:pPr>
        <w:pStyle w:val="paragraph"/>
      </w:pPr>
      <w:r w:rsidRPr="00CA4C6D">
        <w:tab/>
        <w:t>(b)</w:t>
      </w:r>
      <w:r w:rsidRPr="00CA4C6D">
        <w:tab/>
        <w:t>the raising of that force has not been authorised by or under this Act or another Act.</w:t>
      </w:r>
    </w:p>
    <w:p w:rsidR="009727B3" w:rsidRPr="00CA4C6D" w:rsidRDefault="009727B3" w:rsidP="009727B3">
      <w:pPr>
        <w:pStyle w:val="Penalty"/>
      </w:pPr>
      <w:r w:rsidRPr="00CA4C6D">
        <w:t>Penalty:</w:t>
      </w:r>
      <w:r w:rsidRPr="00CA4C6D">
        <w:tab/>
        <w:t>Imprisonment for 6 months.</w:t>
      </w:r>
    </w:p>
    <w:p w:rsidR="009727B3" w:rsidRPr="00CA4C6D" w:rsidRDefault="009727B3" w:rsidP="009727B3">
      <w:pPr>
        <w:pStyle w:val="ActHead5"/>
      </w:pPr>
      <w:bookmarkStart w:id="422" w:name="_Toc464568105"/>
      <w:r w:rsidRPr="00CA4C6D">
        <w:rPr>
          <w:rStyle w:val="CharSectno"/>
        </w:rPr>
        <w:t>118A</w:t>
      </w:r>
      <w:r w:rsidRPr="00CA4C6D">
        <w:t xml:space="preserve">  Employer not to prevent employee from serving</w:t>
      </w:r>
      <w:bookmarkEnd w:id="422"/>
      <w:r w:rsidRPr="00CA4C6D">
        <w:rPr>
          <w:b w:val="0"/>
          <w:sz w:val="18"/>
        </w:rPr>
        <w:t xml:space="preserve"> </w:t>
      </w:r>
    </w:p>
    <w:p w:rsidR="009727B3" w:rsidRPr="00CA4C6D" w:rsidRDefault="009727B3" w:rsidP="009727B3">
      <w:pPr>
        <w:pStyle w:val="subsection"/>
      </w:pPr>
      <w:r w:rsidRPr="00CA4C6D">
        <w:tab/>
        <w:t>(1)</w:t>
      </w:r>
      <w:r w:rsidRPr="00CA4C6D">
        <w:tab/>
        <w:t xml:space="preserve">An employer shall not prevent any employee and a parent or guardian shall not prevent any son or ward from rendering the personal service required of him </w:t>
      </w:r>
      <w:r w:rsidR="00640886" w:rsidRPr="00CA4C6D">
        <w:t xml:space="preserve">or her </w:t>
      </w:r>
      <w:r w:rsidRPr="00CA4C6D">
        <w:t>under Part</w:t>
      </w:r>
      <w:r w:rsidR="00ED3A1E" w:rsidRPr="00CA4C6D">
        <w:t> </w:t>
      </w:r>
      <w:r w:rsidRPr="00CA4C6D">
        <w:t>IV.</w:t>
      </w:r>
    </w:p>
    <w:p w:rsidR="009727B3" w:rsidRPr="00CA4C6D" w:rsidRDefault="009727B3" w:rsidP="009727B3">
      <w:pPr>
        <w:pStyle w:val="Penalty"/>
      </w:pPr>
      <w:r w:rsidRPr="00CA4C6D">
        <w:t>Penalty:</w:t>
      </w:r>
      <w:r w:rsidRPr="00CA4C6D">
        <w:tab/>
      </w:r>
      <w:r w:rsidR="00744B0F" w:rsidRPr="00CA4C6D">
        <w:t>2 penalty units</w:t>
      </w:r>
      <w:r w:rsidRPr="00CA4C6D">
        <w:t>.</w:t>
      </w:r>
    </w:p>
    <w:p w:rsidR="009727B3" w:rsidRPr="00CA4C6D" w:rsidRDefault="009727B3" w:rsidP="009727B3">
      <w:pPr>
        <w:pStyle w:val="subsection"/>
      </w:pPr>
      <w:r w:rsidRPr="00CA4C6D">
        <w:tab/>
        <w:t>(2)</w:t>
      </w:r>
      <w:r w:rsidRPr="00CA4C6D">
        <w:tab/>
        <w:t xml:space="preserve">An employer shall not in any way penalize or prejudice in his </w:t>
      </w:r>
      <w:r w:rsidR="00640886" w:rsidRPr="00CA4C6D">
        <w:t xml:space="preserve">or her </w:t>
      </w:r>
      <w:r w:rsidRPr="00CA4C6D">
        <w:t xml:space="preserve">employment any employee for rendering or being liable to render the personal service required of him </w:t>
      </w:r>
      <w:r w:rsidR="00640886" w:rsidRPr="00CA4C6D">
        <w:t xml:space="preserve">the employee </w:t>
      </w:r>
      <w:r w:rsidRPr="00CA4C6D">
        <w:t>under Part</w:t>
      </w:r>
      <w:r w:rsidR="00ED3A1E" w:rsidRPr="00CA4C6D">
        <w:t> </w:t>
      </w:r>
      <w:r w:rsidRPr="00CA4C6D">
        <w:t xml:space="preserve">IV, either by reducing his </w:t>
      </w:r>
      <w:r w:rsidR="00640886" w:rsidRPr="00CA4C6D">
        <w:t xml:space="preserve">or her </w:t>
      </w:r>
      <w:r w:rsidRPr="00CA4C6D">
        <w:t xml:space="preserve">wages or dismissing him </w:t>
      </w:r>
      <w:r w:rsidR="00640886" w:rsidRPr="00CA4C6D">
        <w:t xml:space="preserve">or her </w:t>
      </w:r>
      <w:r w:rsidRPr="00CA4C6D">
        <w:t xml:space="preserve">from his </w:t>
      </w:r>
      <w:r w:rsidR="00640886" w:rsidRPr="00CA4C6D">
        <w:t xml:space="preserve">or her </w:t>
      </w:r>
      <w:r w:rsidRPr="00CA4C6D">
        <w:t>employment or in any other way.</w:t>
      </w:r>
    </w:p>
    <w:p w:rsidR="009727B3" w:rsidRPr="00CA4C6D" w:rsidRDefault="009727B3" w:rsidP="009727B3">
      <w:pPr>
        <w:pStyle w:val="Penalty"/>
      </w:pPr>
      <w:r w:rsidRPr="00CA4C6D">
        <w:t>Penalty:</w:t>
      </w:r>
      <w:r w:rsidRPr="00CA4C6D">
        <w:tab/>
      </w:r>
      <w:r w:rsidR="00744B0F" w:rsidRPr="00CA4C6D">
        <w:t>2 penalty units</w:t>
      </w:r>
      <w:r w:rsidRPr="00CA4C6D">
        <w:t>.</w:t>
      </w:r>
    </w:p>
    <w:p w:rsidR="009727B3" w:rsidRPr="00CA4C6D" w:rsidRDefault="009727B3" w:rsidP="009727B3">
      <w:pPr>
        <w:pStyle w:val="subsection"/>
      </w:pPr>
      <w:r w:rsidRPr="00CA4C6D">
        <w:lastRenderedPageBreak/>
        <w:tab/>
        <w:t>(3)</w:t>
      </w:r>
      <w:r w:rsidRPr="00CA4C6D">
        <w:tab/>
        <w:t xml:space="preserve">The rendering of the personal service or the enlistment referred to in this section shall not terminate a contract of employment, but the contract shall be suspended during the absence of the employee for the purposes referred to in this section; but nothing in this section shall render the employer liable to pay an employee for any time when he </w:t>
      </w:r>
      <w:r w:rsidR="003A3495" w:rsidRPr="00CA4C6D">
        <w:t xml:space="preserve">or she </w:t>
      </w:r>
      <w:r w:rsidRPr="00CA4C6D">
        <w:t>is absent from employment for the purposes referred to in this section.</w:t>
      </w:r>
    </w:p>
    <w:p w:rsidR="009727B3" w:rsidRPr="00CA4C6D" w:rsidRDefault="009727B3" w:rsidP="009727B3">
      <w:pPr>
        <w:pStyle w:val="subsection"/>
      </w:pPr>
      <w:r w:rsidRPr="00CA4C6D">
        <w:tab/>
        <w:t>(4)</w:t>
      </w:r>
      <w:r w:rsidRPr="00CA4C6D">
        <w:tab/>
        <w:t xml:space="preserve">In any proceedings for an offence against this section it shall lie upon the employer to show that any employee proved to have been dismissed or to have been prejudiced or penalized in his </w:t>
      </w:r>
      <w:r w:rsidR="00265BC4" w:rsidRPr="00CA4C6D">
        <w:t xml:space="preserve">or her </w:t>
      </w:r>
      <w:r w:rsidRPr="00CA4C6D">
        <w:t xml:space="preserve">employment or to have suffered a reduction of wages, was so dismissed penalized or prejudiced in his </w:t>
      </w:r>
      <w:r w:rsidR="00265BC4" w:rsidRPr="00CA4C6D">
        <w:t xml:space="preserve">or her </w:t>
      </w:r>
      <w:r w:rsidRPr="00CA4C6D">
        <w:t xml:space="preserve">employment or reduced for some reason other than that of having rendered the personal service required of him </w:t>
      </w:r>
      <w:r w:rsidR="00265BC4" w:rsidRPr="00CA4C6D">
        <w:t xml:space="preserve">or her </w:t>
      </w:r>
      <w:r w:rsidRPr="00CA4C6D">
        <w:t>under Part</w:t>
      </w:r>
      <w:r w:rsidR="00ED3A1E" w:rsidRPr="00CA4C6D">
        <w:t> </w:t>
      </w:r>
      <w:r w:rsidRPr="00CA4C6D">
        <w:t>IV, either within or without the limits of Australia.</w:t>
      </w:r>
    </w:p>
    <w:p w:rsidR="009727B3" w:rsidRPr="00CA4C6D" w:rsidRDefault="009727B3" w:rsidP="009727B3">
      <w:pPr>
        <w:pStyle w:val="subsection"/>
      </w:pPr>
      <w:r w:rsidRPr="00CA4C6D">
        <w:tab/>
        <w:t>(5)</w:t>
      </w:r>
      <w:r w:rsidRPr="00CA4C6D">
        <w:tab/>
        <w:t>The Court may direct that the whole or any part of the penalty recovered from an employer for an offence against this section shall be paid to the employee.</w:t>
      </w:r>
    </w:p>
    <w:p w:rsidR="009727B3" w:rsidRPr="00CA4C6D" w:rsidRDefault="009727B3" w:rsidP="009727B3">
      <w:pPr>
        <w:pStyle w:val="ActHead5"/>
      </w:pPr>
      <w:bookmarkStart w:id="423" w:name="_Toc464568106"/>
      <w:r w:rsidRPr="00CA4C6D">
        <w:rPr>
          <w:rStyle w:val="CharSectno"/>
        </w:rPr>
        <w:t>118B</w:t>
      </w:r>
      <w:r w:rsidRPr="00CA4C6D">
        <w:t xml:space="preserve">  Enlistment of apprentices in time of war</w:t>
      </w:r>
      <w:bookmarkEnd w:id="423"/>
    </w:p>
    <w:p w:rsidR="009727B3" w:rsidRPr="00CA4C6D" w:rsidRDefault="009727B3" w:rsidP="009727B3">
      <w:pPr>
        <w:pStyle w:val="subsection"/>
      </w:pPr>
      <w:r w:rsidRPr="00CA4C6D">
        <w:tab/>
      </w:r>
      <w:r w:rsidRPr="00CA4C6D">
        <w:tab/>
        <w:t>In time of war, a person who is employed under articles of apprenticeship may volunteer to serve as a sailor, soldier or airman, and may enlist in the Australian Navy, the Australian Army or the Australian Air Force, notwithstanding anything contained in, or any obligation arising out of, those articles of apprenticeship.</w:t>
      </w:r>
    </w:p>
    <w:p w:rsidR="009727B3" w:rsidRPr="00CA4C6D" w:rsidRDefault="009727B3" w:rsidP="009727B3">
      <w:pPr>
        <w:pStyle w:val="ActHead5"/>
      </w:pPr>
      <w:bookmarkStart w:id="424" w:name="_Toc464568107"/>
      <w:r w:rsidRPr="00CA4C6D">
        <w:rPr>
          <w:rStyle w:val="CharSectno"/>
        </w:rPr>
        <w:t>119</w:t>
      </w:r>
      <w:r w:rsidRPr="00CA4C6D">
        <w:t xml:space="preserve">  Forfeiture or suspension of salary in certain circumstances</w:t>
      </w:r>
      <w:bookmarkEnd w:id="424"/>
    </w:p>
    <w:p w:rsidR="009727B3" w:rsidRPr="00CA4C6D" w:rsidRDefault="009727B3" w:rsidP="009727B3">
      <w:pPr>
        <w:pStyle w:val="subsection"/>
      </w:pPr>
      <w:r w:rsidRPr="00CA4C6D">
        <w:tab/>
      </w:r>
      <w:r w:rsidR="00AE65EC" w:rsidRPr="00CA4C6D">
        <w:t>(1)</w:t>
      </w:r>
      <w:r w:rsidRPr="00CA4C6D">
        <w:tab/>
        <w:t>The regulations may make provision for and in relation to the forfeiture, in whole or in part, or the suspension of the whole, of the salary of, and of the allowances of, a member of the Defence Force.</w:t>
      </w:r>
    </w:p>
    <w:p w:rsidR="00AE65EC" w:rsidRPr="00CA4C6D" w:rsidRDefault="00AE65EC" w:rsidP="00AE65EC">
      <w:pPr>
        <w:pStyle w:val="subsection"/>
      </w:pPr>
      <w:r w:rsidRPr="00CA4C6D">
        <w:tab/>
        <w:t>(2)</w:t>
      </w:r>
      <w:r w:rsidRPr="00CA4C6D">
        <w:tab/>
      </w:r>
      <w:r w:rsidR="00CA4C6D">
        <w:t>Subsection (</w:t>
      </w:r>
      <w:r w:rsidRPr="00CA4C6D">
        <w:t>1) does not prevent the Minister making a determination under section</w:t>
      </w:r>
      <w:r w:rsidR="00CA4C6D">
        <w:t> </w:t>
      </w:r>
      <w:r w:rsidRPr="00CA4C6D">
        <w:t>58B that deals with matters covered by that subsection.</w:t>
      </w:r>
    </w:p>
    <w:p w:rsidR="009727B3" w:rsidRPr="00CA4C6D" w:rsidRDefault="009727B3" w:rsidP="009727B3">
      <w:pPr>
        <w:pStyle w:val="ActHead5"/>
      </w:pPr>
      <w:bookmarkStart w:id="425" w:name="_Toc464568108"/>
      <w:r w:rsidRPr="00CA4C6D">
        <w:rPr>
          <w:rStyle w:val="CharSectno"/>
        </w:rPr>
        <w:lastRenderedPageBreak/>
        <w:t>120</w:t>
      </w:r>
      <w:r w:rsidRPr="00CA4C6D">
        <w:t xml:space="preserve">  Notice etc. need not be in writing unless required herein</w:t>
      </w:r>
      <w:bookmarkEnd w:id="425"/>
    </w:p>
    <w:p w:rsidR="009727B3" w:rsidRPr="00CA4C6D" w:rsidRDefault="009727B3" w:rsidP="009727B3">
      <w:pPr>
        <w:pStyle w:val="subsection"/>
      </w:pPr>
      <w:r w:rsidRPr="00CA4C6D">
        <w:tab/>
      </w:r>
      <w:r w:rsidRPr="00CA4C6D">
        <w:tab/>
        <w:t xml:space="preserve">It shall not be necessary for any order or notice under this Act to be in writing, unless by this Act required to be so, provided it be communicated to the person who is to obey or be bound by it, either directly by the officer or person making or giving it, or by some other person by his </w:t>
      </w:r>
      <w:r w:rsidR="00265BC4" w:rsidRPr="00CA4C6D">
        <w:t xml:space="preserve">or her </w:t>
      </w:r>
      <w:r w:rsidRPr="00CA4C6D">
        <w:t>order.</w:t>
      </w:r>
    </w:p>
    <w:p w:rsidR="009727B3" w:rsidRPr="00CA4C6D" w:rsidRDefault="009727B3" w:rsidP="009727B3">
      <w:pPr>
        <w:pStyle w:val="ActHead5"/>
      </w:pPr>
      <w:bookmarkStart w:id="426" w:name="_Toc464568109"/>
      <w:r w:rsidRPr="00CA4C6D">
        <w:rPr>
          <w:rStyle w:val="CharSectno"/>
        </w:rPr>
        <w:t>120A</w:t>
      </w:r>
      <w:r w:rsidRPr="00CA4C6D">
        <w:t xml:space="preserve">  Delegation</w:t>
      </w:r>
      <w:bookmarkEnd w:id="426"/>
    </w:p>
    <w:p w:rsidR="00406DF2" w:rsidRPr="00CA4C6D" w:rsidRDefault="00406DF2" w:rsidP="00406DF2">
      <w:pPr>
        <w:pStyle w:val="SubsectionHead"/>
      </w:pPr>
      <w:r w:rsidRPr="00CA4C6D">
        <w:t>Delegations by the Governor</w:t>
      </w:r>
      <w:r w:rsidR="00CA4C6D">
        <w:noBreakHyphen/>
      </w:r>
      <w:r w:rsidRPr="00CA4C6D">
        <w:t>General</w:t>
      </w:r>
    </w:p>
    <w:p w:rsidR="009727B3" w:rsidRPr="00CA4C6D" w:rsidRDefault="009727B3" w:rsidP="009727B3">
      <w:pPr>
        <w:pStyle w:val="subsection"/>
      </w:pPr>
      <w:r w:rsidRPr="00CA4C6D">
        <w:tab/>
        <w:t>(2)</w:t>
      </w:r>
      <w:r w:rsidRPr="00CA4C6D">
        <w:tab/>
        <w:t>The Governor</w:t>
      </w:r>
      <w:r w:rsidR="00CA4C6D">
        <w:noBreakHyphen/>
      </w:r>
      <w:r w:rsidRPr="00CA4C6D">
        <w:t>General may, by instrument in writing, delegate all or any of his or her powers under subsections</w:t>
      </w:r>
      <w:r w:rsidR="00CA4C6D">
        <w:t> </w:t>
      </w:r>
      <w:r w:rsidRPr="00CA4C6D">
        <w:t>116C(5) and 116C(5A) to:</w:t>
      </w:r>
    </w:p>
    <w:p w:rsidR="009727B3" w:rsidRPr="00CA4C6D" w:rsidRDefault="009727B3" w:rsidP="009727B3">
      <w:pPr>
        <w:pStyle w:val="paragraph"/>
      </w:pPr>
      <w:r w:rsidRPr="00CA4C6D">
        <w:tab/>
        <w:t>(a)</w:t>
      </w:r>
      <w:r w:rsidRPr="00CA4C6D">
        <w:tab/>
        <w:t>an officer of the Army who holds the rank of Major</w:t>
      </w:r>
      <w:r w:rsidR="00CA4C6D">
        <w:noBreakHyphen/>
      </w:r>
      <w:r w:rsidRPr="00CA4C6D">
        <w:t>General or a higher rank; or</w:t>
      </w:r>
    </w:p>
    <w:p w:rsidR="009727B3" w:rsidRPr="00CA4C6D" w:rsidRDefault="009727B3" w:rsidP="009727B3">
      <w:pPr>
        <w:pStyle w:val="paragraph"/>
      </w:pPr>
      <w:r w:rsidRPr="00CA4C6D">
        <w:tab/>
        <w:t>(b)</w:t>
      </w:r>
      <w:r w:rsidRPr="00CA4C6D">
        <w:tab/>
        <w:t>an officer of the Navy who holds the rank of Rear</w:t>
      </w:r>
      <w:r w:rsidR="00CA4C6D">
        <w:noBreakHyphen/>
      </w:r>
      <w:r w:rsidRPr="00CA4C6D">
        <w:t>Admiral or a higher rank; or</w:t>
      </w:r>
    </w:p>
    <w:p w:rsidR="009727B3" w:rsidRPr="00CA4C6D" w:rsidRDefault="009727B3" w:rsidP="009727B3">
      <w:pPr>
        <w:pStyle w:val="paragraph"/>
      </w:pPr>
      <w:r w:rsidRPr="00CA4C6D">
        <w:tab/>
        <w:t>(c)</w:t>
      </w:r>
      <w:r w:rsidRPr="00CA4C6D">
        <w:tab/>
        <w:t>an officer of the Air Force who holds the rank of Air Vice</w:t>
      </w:r>
      <w:r w:rsidR="00CA4C6D">
        <w:noBreakHyphen/>
      </w:r>
      <w:r w:rsidRPr="00CA4C6D">
        <w:t>Marshal or a higher rank.</w:t>
      </w:r>
    </w:p>
    <w:p w:rsidR="009727B3" w:rsidRPr="00CA4C6D" w:rsidRDefault="009727B3" w:rsidP="009727B3">
      <w:pPr>
        <w:pStyle w:val="subsection"/>
      </w:pPr>
      <w:r w:rsidRPr="00CA4C6D">
        <w:tab/>
        <w:t>(3)</w:t>
      </w:r>
      <w:r w:rsidRPr="00CA4C6D">
        <w:tab/>
        <w:t>The Governor</w:t>
      </w:r>
      <w:r w:rsidR="00CA4C6D">
        <w:noBreakHyphen/>
      </w:r>
      <w:r w:rsidRPr="00CA4C6D">
        <w:t>General may, by instrument in writing, delegate all or any of his or her powers under sections</w:t>
      </w:r>
      <w:r w:rsidR="00CA4C6D">
        <w:t> </w:t>
      </w:r>
      <w:r w:rsidRPr="00CA4C6D">
        <w:t>100, 101 and 104 to:</w:t>
      </w:r>
    </w:p>
    <w:p w:rsidR="009727B3" w:rsidRPr="00CA4C6D" w:rsidRDefault="009727B3" w:rsidP="009727B3">
      <w:pPr>
        <w:pStyle w:val="paragraph"/>
      </w:pPr>
      <w:r w:rsidRPr="00CA4C6D">
        <w:tab/>
        <w:t>(a)</w:t>
      </w:r>
      <w:r w:rsidRPr="00CA4C6D">
        <w:tab/>
        <w:t>an officer of the Army who holds the rank of Lieutenant</w:t>
      </w:r>
      <w:r w:rsidR="00CA4C6D">
        <w:noBreakHyphen/>
      </w:r>
      <w:r w:rsidRPr="00CA4C6D">
        <w:t>General or a higher rank; or</w:t>
      </w:r>
    </w:p>
    <w:p w:rsidR="009727B3" w:rsidRPr="00CA4C6D" w:rsidRDefault="009727B3" w:rsidP="009727B3">
      <w:pPr>
        <w:pStyle w:val="paragraph"/>
      </w:pPr>
      <w:r w:rsidRPr="00CA4C6D">
        <w:tab/>
        <w:t>(b)</w:t>
      </w:r>
      <w:r w:rsidRPr="00CA4C6D">
        <w:tab/>
        <w:t>an officer of the Navy who holds the rank of Vice</w:t>
      </w:r>
      <w:r w:rsidR="00CA4C6D">
        <w:noBreakHyphen/>
      </w:r>
      <w:r w:rsidRPr="00CA4C6D">
        <w:t>Admiral or a higher rank; or</w:t>
      </w:r>
    </w:p>
    <w:p w:rsidR="009727B3" w:rsidRPr="00CA4C6D" w:rsidRDefault="009727B3" w:rsidP="009727B3">
      <w:pPr>
        <w:pStyle w:val="paragraph"/>
      </w:pPr>
      <w:r w:rsidRPr="00CA4C6D">
        <w:tab/>
        <w:t>(c)</w:t>
      </w:r>
      <w:r w:rsidRPr="00CA4C6D">
        <w:tab/>
        <w:t>an officer of the Air Force who holds the rank of Air Marshal or a higher rank.</w:t>
      </w:r>
    </w:p>
    <w:p w:rsidR="00E64D8A" w:rsidRPr="00CA4C6D" w:rsidRDefault="00E64D8A" w:rsidP="00E64D8A">
      <w:pPr>
        <w:pStyle w:val="SubsectionHead"/>
      </w:pPr>
      <w:r w:rsidRPr="00CA4C6D">
        <w:t>Delegations of jointly held powers by the Secretary and Chief of the Defence Force</w:t>
      </w:r>
    </w:p>
    <w:p w:rsidR="009727B3" w:rsidRPr="00CA4C6D" w:rsidRDefault="009727B3" w:rsidP="009727B3">
      <w:pPr>
        <w:pStyle w:val="subsection"/>
      </w:pPr>
      <w:r w:rsidRPr="00CA4C6D">
        <w:tab/>
        <w:t>(3A)</w:t>
      </w:r>
      <w:r w:rsidRPr="00CA4C6D">
        <w:tab/>
        <w:t xml:space="preserve">The Secretary and the Chief of the Defence Force may, by instrument in writing signed by each of them, delegate all or any of the powers that they hold jointly under </w:t>
      </w:r>
      <w:r w:rsidR="00AE65EC" w:rsidRPr="00CA4C6D">
        <w:t>section</w:t>
      </w:r>
      <w:r w:rsidR="00CA4C6D">
        <w:t> </w:t>
      </w:r>
      <w:r w:rsidR="00AE65EC" w:rsidRPr="00CA4C6D">
        <w:t>11 to issue Defence Instructions</w:t>
      </w:r>
      <w:r w:rsidRPr="00CA4C6D">
        <w:t xml:space="preserve"> to:</w:t>
      </w:r>
    </w:p>
    <w:p w:rsidR="009727B3" w:rsidRPr="00CA4C6D" w:rsidRDefault="009727B3" w:rsidP="009727B3">
      <w:pPr>
        <w:pStyle w:val="paragraph"/>
      </w:pPr>
      <w:r w:rsidRPr="00CA4C6D">
        <w:lastRenderedPageBreak/>
        <w:tab/>
        <w:t>(a)</w:t>
      </w:r>
      <w:r w:rsidRPr="00CA4C6D">
        <w:tab/>
        <w:t>an officer of the Army who holds the rank of Major</w:t>
      </w:r>
      <w:r w:rsidR="00CA4C6D">
        <w:noBreakHyphen/>
      </w:r>
      <w:r w:rsidRPr="00CA4C6D">
        <w:t>General or a higher rank; or</w:t>
      </w:r>
    </w:p>
    <w:p w:rsidR="009727B3" w:rsidRPr="00CA4C6D" w:rsidRDefault="009727B3" w:rsidP="009727B3">
      <w:pPr>
        <w:pStyle w:val="paragraph"/>
      </w:pPr>
      <w:r w:rsidRPr="00CA4C6D">
        <w:tab/>
        <w:t>(b)</w:t>
      </w:r>
      <w:r w:rsidRPr="00CA4C6D">
        <w:tab/>
        <w:t>an officer of the Navy who holds the rank of Rear</w:t>
      </w:r>
      <w:r w:rsidR="00CA4C6D">
        <w:noBreakHyphen/>
      </w:r>
      <w:r w:rsidRPr="00CA4C6D">
        <w:t>Admiral or a higher rank; or</w:t>
      </w:r>
    </w:p>
    <w:p w:rsidR="009727B3" w:rsidRPr="00CA4C6D" w:rsidRDefault="009727B3" w:rsidP="009727B3">
      <w:pPr>
        <w:pStyle w:val="paragraph"/>
      </w:pPr>
      <w:r w:rsidRPr="00CA4C6D">
        <w:tab/>
        <w:t>(c)</w:t>
      </w:r>
      <w:r w:rsidRPr="00CA4C6D">
        <w:tab/>
        <w:t>an officer of the Air Force who holds the rank of Air Vice</w:t>
      </w:r>
      <w:r w:rsidR="00CA4C6D">
        <w:noBreakHyphen/>
      </w:r>
      <w:r w:rsidRPr="00CA4C6D">
        <w:t>Marshal or a higher rank; or</w:t>
      </w:r>
    </w:p>
    <w:p w:rsidR="009727B3" w:rsidRPr="00CA4C6D" w:rsidRDefault="009727B3" w:rsidP="009727B3">
      <w:pPr>
        <w:pStyle w:val="paragraph"/>
      </w:pPr>
      <w:r w:rsidRPr="00CA4C6D">
        <w:tab/>
        <w:t>(d)</w:t>
      </w:r>
      <w:r w:rsidRPr="00CA4C6D">
        <w:tab/>
        <w:t>an SES employee who holds an SES Band 2 position, or an equivalent or higher position, in the Department.</w:t>
      </w:r>
    </w:p>
    <w:p w:rsidR="009727B3" w:rsidRPr="00CA4C6D" w:rsidRDefault="009727B3" w:rsidP="009727B3">
      <w:pPr>
        <w:pStyle w:val="subsection"/>
      </w:pPr>
      <w:r w:rsidRPr="00CA4C6D">
        <w:tab/>
        <w:t>(3B)</w:t>
      </w:r>
      <w:r w:rsidRPr="00CA4C6D">
        <w:tab/>
        <w:t xml:space="preserve">The Secretary and the Chief of the Defence Force may, by instrument in writing signed by each of them, delegate all or any of the powers that they hold jointly under </w:t>
      </w:r>
      <w:r w:rsidR="00AE65EC" w:rsidRPr="00CA4C6D">
        <w:t>section</w:t>
      </w:r>
      <w:r w:rsidR="00CA4C6D">
        <w:t> </w:t>
      </w:r>
      <w:r w:rsidR="00AE65EC" w:rsidRPr="00CA4C6D">
        <w:t>11 to issue Defence Instructions</w:t>
      </w:r>
      <w:r w:rsidRPr="00CA4C6D">
        <w:t xml:space="preserve"> to 2 persons to exercise jointly.</w:t>
      </w:r>
    </w:p>
    <w:p w:rsidR="009727B3" w:rsidRPr="00CA4C6D" w:rsidRDefault="009727B3" w:rsidP="009727B3">
      <w:pPr>
        <w:pStyle w:val="subsection"/>
      </w:pPr>
      <w:r w:rsidRPr="00CA4C6D">
        <w:tab/>
        <w:t>(3C)</w:t>
      </w:r>
      <w:r w:rsidRPr="00CA4C6D">
        <w:tab/>
        <w:t xml:space="preserve">Each person to whom a power is delegated under </w:t>
      </w:r>
      <w:r w:rsidR="00CA4C6D">
        <w:t>subsection (</w:t>
      </w:r>
      <w:r w:rsidRPr="00CA4C6D">
        <w:t xml:space="preserve">3B) must be a person specified in </w:t>
      </w:r>
      <w:r w:rsidR="00CA4C6D">
        <w:t>paragraph (</w:t>
      </w:r>
      <w:r w:rsidRPr="00CA4C6D">
        <w:t>3A)(a), (b), (c) or (d).</w:t>
      </w:r>
    </w:p>
    <w:p w:rsidR="00B16740" w:rsidRPr="00CA4C6D" w:rsidRDefault="00B16740" w:rsidP="00B16740">
      <w:pPr>
        <w:pStyle w:val="SubsectionHead"/>
      </w:pPr>
      <w:r w:rsidRPr="00CA4C6D">
        <w:t>Delegations by the Chief of the Defence Force</w:t>
      </w:r>
    </w:p>
    <w:p w:rsidR="00B16740" w:rsidRPr="00CA4C6D" w:rsidRDefault="00B16740" w:rsidP="00B16740">
      <w:pPr>
        <w:pStyle w:val="subsection"/>
      </w:pPr>
      <w:r w:rsidRPr="00CA4C6D">
        <w:tab/>
        <w:t>(3D)</w:t>
      </w:r>
      <w:r w:rsidRPr="00CA4C6D">
        <w:tab/>
        <w:t>The Chief of the Defence Force may, by instrument in writing, delegate his or her powers as follows:</w:t>
      </w:r>
    </w:p>
    <w:p w:rsidR="00B16740" w:rsidRPr="00CA4C6D" w:rsidRDefault="00B16740" w:rsidP="00B16740">
      <w:pPr>
        <w:pStyle w:val="paragraph"/>
      </w:pPr>
      <w:r w:rsidRPr="00CA4C6D">
        <w:tab/>
        <w:t>(a)</w:t>
      </w:r>
      <w:r w:rsidRPr="00CA4C6D">
        <w:tab/>
        <w:t>the power under subsection</w:t>
      </w:r>
      <w:r w:rsidR="00CA4C6D">
        <w:t> </w:t>
      </w:r>
      <w:r w:rsidRPr="00CA4C6D">
        <w:t>26(2) to accept volunteer service by members of the Reserves—to an officer of the Defence Force;</w:t>
      </w:r>
    </w:p>
    <w:p w:rsidR="00B16740" w:rsidRPr="00CA4C6D" w:rsidRDefault="00B16740" w:rsidP="00B16740">
      <w:pPr>
        <w:pStyle w:val="paragraph"/>
      </w:pPr>
      <w:r w:rsidRPr="00CA4C6D">
        <w:tab/>
        <w:t>(b)</w:t>
      </w:r>
      <w:r w:rsidRPr="00CA4C6D">
        <w:tab/>
        <w:t>the power under subsection</w:t>
      </w:r>
      <w:r w:rsidR="00CA4C6D">
        <w:t> </w:t>
      </w:r>
      <w:r w:rsidRPr="00CA4C6D">
        <w:t>29(1) to specify periods of continuous full time service for members of the Reserves covered by a call out order—to an officer of the Defence Force;</w:t>
      </w:r>
    </w:p>
    <w:p w:rsidR="00B16740" w:rsidRPr="00CA4C6D" w:rsidRDefault="00B16740" w:rsidP="00B16740">
      <w:pPr>
        <w:pStyle w:val="paragraph"/>
      </w:pPr>
      <w:r w:rsidRPr="00CA4C6D">
        <w:tab/>
        <w:t>(c)</w:t>
      </w:r>
      <w:r w:rsidRPr="00CA4C6D">
        <w:tab/>
        <w:t>powers in relation to flexible service determinations under subsections</w:t>
      </w:r>
      <w:r w:rsidR="00CA4C6D">
        <w:t> </w:t>
      </w:r>
      <w:r w:rsidRPr="00CA4C6D">
        <w:t>23(2) and (3)—to an officer of the Defence Force;</w:t>
      </w:r>
    </w:p>
    <w:p w:rsidR="00B16740" w:rsidRPr="00CA4C6D" w:rsidRDefault="00B16740" w:rsidP="00B16740">
      <w:pPr>
        <w:pStyle w:val="paragraph"/>
      </w:pPr>
      <w:r w:rsidRPr="00CA4C6D">
        <w:tab/>
        <w:t>(d)</w:t>
      </w:r>
      <w:r w:rsidRPr="00CA4C6D">
        <w:tab/>
        <w:t>the power under section</w:t>
      </w:r>
      <w:r w:rsidR="00CA4C6D">
        <w:t> </w:t>
      </w:r>
      <w:r w:rsidRPr="00CA4C6D">
        <w:t>93A to determine authorised persons for the purposes of Part VIIIA (testing for prohibited substances)—to:</w:t>
      </w:r>
    </w:p>
    <w:p w:rsidR="00B16740" w:rsidRPr="00CA4C6D" w:rsidRDefault="00B16740" w:rsidP="00B16740">
      <w:pPr>
        <w:pStyle w:val="paragraphsub"/>
      </w:pPr>
      <w:r w:rsidRPr="00CA4C6D">
        <w:tab/>
        <w:t>(i)</w:t>
      </w:r>
      <w:r w:rsidRPr="00CA4C6D">
        <w:tab/>
        <w:t>an officer of the Navy who holds a rank not below the rank of Commodore; or</w:t>
      </w:r>
    </w:p>
    <w:p w:rsidR="00B16740" w:rsidRPr="00CA4C6D" w:rsidRDefault="00B16740" w:rsidP="00B16740">
      <w:pPr>
        <w:pStyle w:val="paragraphsub"/>
      </w:pPr>
      <w:r w:rsidRPr="00CA4C6D">
        <w:tab/>
        <w:t>(ii)</w:t>
      </w:r>
      <w:r w:rsidRPr="00CA4C6D">
        <w:tab/>
        <w:t>an officer of the Army who holds a rank not below the rank of Brigadier; or</w:t>
      </w:r>
    </w:p>
    <w:p w:rsidR="00B16740" w:rsidRPr="00CA4C6D" w:rsidRDefault="00B16740" w:rsidP="00B16740">
      <w:pPr>
        <w:pStyle w:val="paragraphsub"/>
      </w:pPr>
      <w:r w:rsidRPr="00CA4C6D">
        <w:lastRenderedPageBreak/>
        <w:tab/>
        <w:t>(iii)</w:t>
      </w:r>
      <w:r w:rsidRPr="00CA4C6D">
        <w:tab/>
        <w:t>an officer of the Air Force who holds a rank not below the rank of Air Commodore;</w:t>
      </w:r>
    </w:p>
    <w:p w:rsidR="00B16740" w:rsidRPr="00CA4C6D" w:rsidRDefault="00B16740" w:rsidP="00B16740">
      <w:pPr>
        <w:pStyle w:val="paragraph"/>
      </w:pPr>
      <w:r w:rsidRPr="00CA4C6D">
        <w:tab/>
        <w:t>(e)</w:t>
      </w:r>
      <w:r w:rsidRPr="00CA4C6D">
        <w:tab/>
        <w:t>powers under sections</w:t>
      </w:r>
      <w:r w:rsidR="00CA4C6D">
        <w:t> </w:t>
      </w:r>
      <w:r w:rsidRPr="00CA4C6D">
        <w:t>100, 101, 103 and 104 relating to testing for prohibited substances—to:</w:t>
      </w:r>
    </w:p>
    <w:p w:rsidR="00B16740" w:rsidRPr="00CA4C6D" w:rsidRDefault="00B16740" w:rsidP="00B16740">
      <w:pPr>
        <w:pStyle w:val="paragraphsub"/>
      </w:pPr>
      <w:r w:rsidRPr="00CA4C6D">
        <w:tab/>
        <w:t>(i)</w:t>
      </w:r>
      <w:r w:rsidRPr="00CA4C6D">
        <w:tab/>
        <w:t>an officer of the Navy who holds a rank not below the rank of Commander; or</w:t>
      </w:r>
    </w:p>
    <w:p w:rsidR="00B16740" w:rsidRPr="00CA4C6D" w:rsidRDefault="00B16740" w:rsidP="00B16740">
      <w:pPr>
        <w:pStyle w:val="paragraphsub"/>
      </w:pPr>
      <w:r w:rsidRPr="00CA4C6D">
        <w:tab/>
        <w:t>(ii)</w:t>
      </w:r>
      <w:r w:rsidRPr="00CA4C6D">
        <w:tab/>
        <w:t>an officer of the Army who holds a rank not below the rank of Lieutenant</w:t>
      </w:r>
      <w:r w:rsidR="00CA4C6D">
        <w:noBreakHyphen/>
      </w:r>
      <w:r w:rsidRPr="00CA4C6D">
        <w:t>Colonel; or</w:t>
      </w:r>
    </w:p>
    <w:p w:rsidR="00B16740" w:rsidRPr="00CA4C6D" w:rsidRDefault="00B16740" w:rsidP="00B16740">
      <w:pPr>
        <w:pStyle w:val="paragraphsub"/>
      </w:pPr>
      <w:r w:rsidRPr="00CA4C6D">
        <w:tab/>
        <w:t>(iii)</w:t>
      </w:r>
      <w:r w:rsidRPr="00CA4C6D">
        <w:tab/>
        <w:t>an officer of the Air Force who holds a rank not below the rank of Wing Commander; or</w:t>
      </w:r>
    </w:p>
    <w:p w:rsidR="00B16740" w:rsidRPr="00CA4C6D" w:rsidRDefault="00B16740" w:rsidP="00B16740">
      <w:pPr>
        <w:pStyle w:val="paragraphsub"/>
      </w:pPr>
      <w:r w:rsidRPr="00CA4C6D">
        <w:tab/>
        <w:t>(iv)</w:t>
      </w:r>
      <w:r w:rsidRPr="00CA4C6D">
        <w:tab/>
        <w:t>an APS employee who holds, or performs the duties of, a position not below an Executive Level 1 position, or equivalent, in the Department;</w:t>
      </w:r>
    </w:p>
    <w:p w:rsidR="00B16740" w:rsidRPr="00CA4C6D" w:rsidRDefault="00B16740" w:rsidP="00B16740">
      <w:pPr>
        <w:pStyle w:val="paragraph"/>
      </w:pPr>
      <w:r w:rsidRPr="00CA4C6D">
        <w:tab/>
        <w:t>(f)</w:t>
      </w:r>
      <w:r w:rsidRPr="00CA4C6D">
        <w:tab/>
        <w:t>powers under section</w:t>
      </w:r>
      <w:r w:rsidR="00CA4C6D">
        <w:t> </w:t>
      </w:r>
      <w:r w:rsidRPr="00CA4C6D">
        <w:t>123A—to an officer of the Defence Force.</w:t>
      </w:r>
    </w:p>
    <w:p w:rsidR="00E64D8A" w:rsidRPr="00CA4C6D" w:rsidRDefault="00E64D8A" w:rsidP="00E64D8A">
      <w:pPr>
        <w:pStyle w:val="SubsectionHead"/>
      </w:pPr>
      <w:r w:rsidRPr="00CA4C6D">
        <w:t>General provisions about delegations</w:t>
      </w:r>
    </w:p>
    <w:p w:rsidR="009727B3" w:rsidRPr="00CA4C6D" w:rsidRDefault="009727B3" w:rsidP="009727B3">
      <w:pPr>
        <w:pStyle w:val="subsection"/>
      </w:pPr>
      <w:r w:rsidRPr="00CA4C6D">
        <w:tab/>
        <w:t>(6A)</w:t>
      </w:r>
      <w:r w:rsidRPr="00CA4C6D">
        <w:tab/>
        <w:t>The delegate is, in the exercise of a power delegated under this section, subject to the directions of the person who made the delegation.</w:t>
      </w:r>
    </w:p>
    <w:p w:rsidR="009727B3" w:rsidRPr="00CA4C6D" w:rsidRDefault="009727B3" w:rsidP="009727B3">
      <w:pPr>
        <w:pStyle w:val="subsection"/>
      </w:pPr>
      <w:r w:rsidRPr="00CA4C6D">
        <w:tab/>
        <w:t>(8)</w:t>
      </w:r>
      <w:r w:rsidRPr="00CA4C6D">
        <w:tab/>
        <w:t>A delegation under this section continues in force notwithstanding a change in the occupancy of, or a vacancy in, the office of the person who made the delegation.</w:t>
      </w:r>
    </w:p>
    <w:p w:rsidR="009727B3" w:rsidRPr="00CA4C6D" w:rsidRDefault="009727B3" w:rsidP="009727B3">
      <w:pPr>
        <w:pStyle w:val="subsection"/>
      </w:pPr>
      <w:r w:rsidRPr="00CA4C6D">
        <w:tab/>
        <w:t>(9)</w:t>
      </w:r>
      <w:r w:rsidRPr="00CA4C6D">
        <w:tab/>
        <w:t xml:space="preserve">A document purporting to be a copy of an instrument of delegation under this section and purporting to bear the signature, or a facsimile of the signature, of the person who made the delegation and an endorsement in writing that the delegation is, or was on a specified date, in force, is, upon mere production in a court or otherwise for any purpose arising under this Act, </w:t>
      </w:r>
      <w:r w:rsidRPr="00CA4C6D">
        <w:rPr>
          <w:i/>
        </w:rPr>
        <w:t xml:space="preserve">prima facie </w:t>
      </w:r>
      <w:r w:rsidRPr="00CA4C6D">
        <w:t>evidence that the delegation was duly made in the terms set out in the document and is, or was on the date specified, in force.</w:t>
      </w:r>
    </w:p>
    <w:p w:rsidR="009727B3" w:rsidRPr="00CA4C6D" w:rsidRDefault="009727B3" w:rsidP="009727B3">
      <w:pPr>
        <w:pStyle w:val="ActHead5"/>
      </w:pPr>
      <w:bookmarkStart w:id="427" w:name="_Toc464568110"/>
      <w:r w:rsidRPr="00CA4C6D">
        <w:rPr>
          <w:rStyle w:val="CharSectno"/>
        </w:rPr>
        <w:lastRenderedPageBreak/>
        <w:t>120B</w:t>
      </w:r>
      <w:r w:rsidRPr="00CA4C6D">
        <w:t xml:space="preserve">  Attachment of salaries of members</w:t>
      </w:r>
      <w:bookmarkEnd w:id="427"/>
    </w:p>
    <w:p w:rsidR="009727B3" w:rsidRPr="00CA4C6D" w:rsidRDefault="009727B3" w:rsidP="009727B3">
      <w:pPr>
        <w:pStyle w:val="subsection"/>
      </w:pPr>
      <w:r w:rsidRPr="00CA4C6D">
        <w:tab/>
        <w:t>(1)</w:t>
      </w:r>
      <w:r w:rsidRPr="00CA4C6D">
        <w:tab/>
        <w:t xml:space="preserve">Where judgment has been given by a court against a member for the payment of a sum of money, the person in whose favour judgment was given (in this section referred to as the </w:t>
      </w:r>
      <w:r w:rsidRPr="00CA4C6D">
        <w:rPr>
          <w:b/>
          <w:i/>
        </w:rPr>
        <w:t>judgment creditor</w:t>
      </w:r>
      <w:r w:rsidRPr="00CA4C6D">
        <w:t>) may serve on a paying officer:</w:t>
      </w:r>
    </w:p>
    <w:p w:rsidR="009727B3" w:rsidRPr="00CA4C6D" w:rsidRDefault="009727B3" w:rsidP="009727B3">
      <w:pPr>
        <w:pStyle w:val="paragraph"/>
      </w:pPr>
      <w:r w:rsidRPr="00CA4C6D">
        <w:tab/>
        <w:t>(a)</w:t>
      </w:r>
      <w:r w:rsidRPr="00CA4C6D">
        <w:tab/>
        <w:t>a copy of the judgment, certified under the hand of the Registrar or other appropriate officer of the court; and</w:t>
      </w:r>
    </w:p>
    <w:p w:rsidR="009727B3" w:rsidRPr="00CA4C6D" w:rsidRDefault="009727B3" w:rsidP="009727B3">
      <w:pPr>
        <w:pStyle w:val="paragraph"/>
      </w:pPr>
      <w:r w:rsidRPr="00CA4C6D">
        <w:tab/>
        <w:t>(b)</w:t>
      </w:r>
      <w:r w:rsidRPr="00CA4C6D">
        <w:tab/>
        <w:t>a statutory declaration that:</w:t>
      </w:r>
    </w:p>
    <w:p w:rsidR="009727B3" w:rsidRPr="00CA4C6D" w:rsidRDefault="009727B3" w:rsidP="009727B3">
      <w:pPr>
        <w:pStyle w:val="paragraphsub"/>
      </w:pPr>
      <w:r w:rsidRPr="00CA4C6D">
        <w:tab/>
        <w:t>(i)</w:t>
      </w:r>
      <w:r w:rsidRPr="00CA4C6D">
        <w:tab/>
        <w:t>states that the judgment has not been satisfied by the member; and</w:t>
      </w:r>
    </w:p>
    <w:p w:rsidR="009727B3" w:rsidRPr="00CA4C6D" w:rsidRDefault="009727B3" w:rsidP="009727B3">
      <w:pPr>
        <w:pStyle w:val="paragraphsub"/>
      </w:pPr>
      <w:r w:rsidRPr="00CA4C6D">
        <w:tab/>
        <w:t>(ii)</w:t>
      </w:r>
      <w:r w:rsidRPr="00CA4C6D">
        <w:tab/>
        <w:t>sets out the amount then due by the member under the judgment.</w:t>
      </w:r>
    </w:p>
    <w:p w:rsidR="009727B3" w:rsidRPr="00CA4C6D" w:rsidRDefault="009727B3" w:rsidP="009727B3">
      <w:pPr>
        <w:pStyle w:val="subsection"/>
      </w:pPr>
      <w:r w:rsidRPr="00CA4C6D">
        <w:tab/>
        <w:t>(2)</w:t>
      </w:r>
      <w:r w:rsidRPr="00CA4C6D">
        <w:tab/>
        <w:t>The paying officer shall, as soon as practicable after service of the copy of the judgment and the statutory declaration, by notice in writing given to the member:</w:t>
      </w:r>
    </w:p>
    <w:p w:rsidR="009727B3" w:rsidRPr="00CA4C6D" w:rsidRDefault="009727B3" w:rsidP="009727B3">
      <w:pPr>
        <w:pStyle w:val="paragraph"/>
      </w:pPr>
      <w:r w:rsidRPr="00CA4C6D">
        <w:tab/>
        <w:t>(a)</w:t>
      </w:r>
      <w:r w:rsidRPr="00CA4C6D">
        <w:tab/>
        <w:t>inform the member of the service on the paying officer of the copy of the judgment and the statutory declaration; and</w:t>
      </w:r>
    </w:p>
    <w:p w:rsidR="009727B3" w:rsidRPr="00CA4C6D" w:rsidRDefault="009727B3" w:rsidP="009727B3">
      <w:pPr>
        <w:pStyle w:val="paragraph"/>
      </w:pPr>
      <w:r w:rsidRPr="00CA4C6D">
        <w:tab/>
        <w:t>(b)</w:t>
      </w:r>
      <w:r w:rsidRPr="00CA4C6D">
        <w:tab/>
        <w:t>require the member:</w:t>
      </w:r>
    </w:p>
    <w:p w:rsidR="009727B3" w:rsidRPr="00CA4C6D" w:rsidRDefault="009727B3" w:rsidP="009727B3">
      <w:pPr>
        <w:pStyle w:val="paragraphsub"/>
      </w:pPr>
      <w:r w:rsidRPr="00CA4C6D">
        <w:tab/>
        <w:t>(i)</w:t>
      </w:r>
      <w:r w:rsidRPr="00CA4C6D">
        <w:tab/>
        <w:t>to inform the paying officer, in writing, within the time specified for the purpose in the notice, whether the judgment has been satisfied; and</w:t>
      </w:r>
    </w:p>
    <w:p w:rsidR="009727B3" w:rsidRPr="00CA4C6D" w:rsidRDefault="009727B3" w:rsidP="009727B3">
      <w:pPr>
        <w:pStyle w:val="paragraphsub"/>
      </w:pPr>
      <w:r w:rsidRPr="00CA4C6D">
        <w:tab/>
        <w:t>(ii)</w:t>
      </w:r>
      <w:r w:rsidRPr="00CA4C6D">
        <w:tab/>
        <w:t>if:</w:t>
      </w:r>
    </w:p>
    <w:p w:rsidR="009727B3" w:rsidRPr="00CA4C6D" w:rsidRDefault="009727B3" w:rsidP="009727B3">
      <w:pPr>
        <w:pStyle w:val="paragraphsub-sub"/>
      </w:pPr>
      <w:r w:rsidRPr="00CA4C6D">
        <w:tab/>
        <w:t>(A)</w:t>
      </w:r>
      <w:r w:rsidRPr="00CA4C6D">
        <w:tab/>
        <w:t>the member claims the judgment has been satisfied, to furnish evidence in support of the claim; or</w:t>
      </w:r>
    </w:p>
    <w:p w:rsidR="009727B3" w:rsidRPr="00CA4C6D" w:rsidRDefault="009727B3" w:rsidP="009727B3">
      <w:pPr>
        <w:pStyle w:val="paragraphsub-sub"/>
      </w:pPr>
      <w:r w:rsidRPr="00CA4C6D">
        <w:tab/>
        <w:t>(B)</w:t>
      </w:r>
      <w:r w:rsidRPr="00CA4C6D">
        <w:tab/>
        <w:t>the member admits that the judgment has not been satisfied, to state the amount then due under the judgment.</w:t>
      </w:r>
    </w:p>
    <w:p w:rsidR="009727B3" w:rsidRPr="00CA4C6D" w:rsidRDefault="009727B3" w:rsidP="00254B88">
      <w:pPr>
        <w:pStyle w:val="subsection"/>
        <w:keepNext/>
        <w:keepLines/>
      </w:pPr>
      <w:r w:rsidRPr="00CA4C6D">
        <w:tab/>
        <w:t>(3)</w:t>
      </w:r>
      <w:r w:rsidRPr="00CA4C6D">
        <w:tab/>
        <w:t>If the member:</w:t>
      </w:r>
    </w:p>
    <w:p w:rsidR="009727B3" w:rsidRPr="00CA4C6D" w:rsidRDefault="009727B3" w:rsidP="009727B3">
      <w:pPr>
        <w:pStyle w:val="paragraph"/>
      </w:pPr>
      <w:r w:rsidRPr="00CA4C6D">
        <w:tab/>
        <w:t>(a)</w:t>
      </w:r>
      <w:r w:rsidRPr="00CA4C6D">
        <w:tab/>
        <w:t>fails, within the time specified for the purpose in the notice, to satisfy the paying officer that the judgment has been satisfied; or</w:t>
      </w:r>
    </w:p>
    <w:p w:rsidR="009727B3" w:rsidRPr="00CA4C6D" w:rsidRDefault="009727B3" w:rsidP="009727B3">
      <w:pPr>
        <w:pStyle w:val="paragraph"/>
      </w:pPr>
      <w:r w:rsidRPr="00CA4C6D">
        <w:tab/>
        <w:t>(b)</w:t>
      </w:r>
      <w:r w:rsidRPr="00CA4C6D">
        <w:tab/>
        <w:t>admits that the judgment has not been satisfied;</w:t>
      </w:r>
    </w:p>
    <w:p w:rsidR="009727B3" w:rsidRPr="00CA4C6D" w:rsidRDefault="009727B3" w:rsidP="009727B3">
      <w:pPr>
        <w:pStyle w:val="subsection2"/>
      </w:pPr>
      <w:r w:rsidRPr="00CA4C6D">
        <w:lastRenderedPageBreak/>
        <w:t xml:space="preserve">the paying officer shall, subject to </w:t>
      </w:r>
      <w:r w:rsidR="00CA4C6D">
        <w:t>subsection (</w:t>
      </w:r>
      <w:r w:rsidRPr="00CA4C6D">
        <w:t>13), in relation to each pay</w:t>
      </w:r>
      <w:r w:rsidR="00CA4C6D">
        <w:noBreakHyphen/>
      </w:r>
      <w:r w:rsidRPr="00CA4C6D">
        <w:t>day of the member, cause to be deducted from the salary payable to the member on the pay</w:t>
      </w:r>
      <w:r w:rsidR="00CA4C6D">
        <w:noBreakHyphen/>
      </w:r>
      <w:r w:rsidRPr="00CA4C6D">
        <w:t>day an amount equal to the normal deduction in relation to the member in relation to the pay</w:t>
      </w:r>
      <w:r w:rsidR="00CA4C6D">
        <w:noBreakHyphen/>
      </w:r>
      <w:r w:rsidRPr="00CA4C6D">
        <w:t>day or such lesser amount as is, in the opinion of the paying officer, sufficient to satisfy the amount then due under the judgment.</w:t>
      </w:r>
    </w:p>
    <w:p w:rsidR="009727B3" w:rsidRPr="00CA4C6D" w:rsidRDefault="009727B3" w:rsidP="009727B3">
      <w:pPr>
        <w:pStyle w:val="subsection"/>
      </w:pPr>
      <w:r w:rsidRPr="00CA4C6D">
        <w:tab/>
        <w:t>(4)</w:t>
      </w:r>
      <w:r w:rsidRPr="00CA4C6D">
        <w:tab/>
        <w:t xml:space="preserve">There is payable to the Commonwealth, by the judgment creditor, an administration fee, at the prescribed rate, in respect of each amount deducted pursuant to </w:t>
      </w:r>
      <w:r w:rsidR="00CA4C6D">
        <w:t>subsection (</w:t>
      </w:r>
      <w:r w:rsidRPr="00CA4C6D">
        <w:t>3).</w:t>
      </w:r>
    </w:p>
    <w:p w:rsidR="009727B3" w:rsidRPr="00CA4C6D" w:rsidRDefault="009727B3" w:rsidP="009727B3">
      <w:pPr>
        <w:pStyle w:val="subsection"/>
      </w:pPr>
      <w:r w:rsidRPr="00CA4C6D">
        <w:tab/>
        <w:t>(5)</w:t>
      </w:r>
      <w:r w:rsidRPr="00CA4C6D">
        <w:tab/>
        <w:t xml:space="preserve">The paying officer shall, subject to </w:t>
      </w:r>
      <w:r w:rsidR="00CA4C6D">
        <w:t>subsection (</w:t>
      </w:r>
      <w:r w:rsidRPr="00CA4C6D">
        <w:t xml:space="preserve">6), cause an amount equal to each amount deducted pursuant to </w:t>
      </w:r>
      <w:r w:rsidR="00CA4C6D">
        <w:t>subsection (</w:t>
      </w:r>
      <w:r w:rsidRPr="00CA4C6D">
        <w:t>3) to be paid to the judgment creditor.</w:t>
      </w:r>
    </w:p>
    <w:p w:rsidR="009727B3" w:rsidRPr="00CA4C6D" w:rsidRDefault="009727B3" w:rsidP="009727B3">
      <w:pPr>
        <w:pStyle w:val="subsection"/>
      </w:pPr>
      <w:r w:rsidRPr="00CA4C6D">
        <w:tab/>
        <w:t>(6)</w:t>
      </w:r>
      <w:r w:rsidRPr="00CA4C6D">
        <w:tab/>
        <w:t xml:space="preserve">Where an amount is deducted pursuant to </w:t>
      </w:r>
      <w:r w:rsidR="00CA4C6D">
        <w:t>subsection (</w:t>
      </w:r>
      <w:r w:rsidRPr="00CA4C6D">
        <w:t>3) and the whole or part of the administration fee payable in respect of the amount has not been paid by the judgment creditor, the paying officer shall:</w:t>
      </w:r>
    </w:p>
    <w:p w:rsidR="009727B3" w:rsidRPr="00CA4C6D" w:rsidRDefault="009727B3" w:rsidP="009727B3">
      <w:pPr>
        <w:pStyle w:val="paragraph"/>
      </w:pPr>
      <w:r w:rsidRPr="00CA4C6D">
        <w:tab/>
        <w:t>(a)</w:t>
      </w:r>
      <w:r w:rsidRPr="00CA4C6D">
        <w:tab/>
        <w:t>apply, in or towards payment of the administration fee, the amount of the deduction or so much of the amount of the deduction as is equal to the administration fee; and</w:t>
      </w:r>
    </w:p>
    <w:p w:rsidR="009727B3" w:rsidRPr="00CA4C6D" w:rsidRDefault="009727B3" w:rsidP="009727B3">
      <w:pPr>
        <w:pStyle w:val="paragraph"/>
      </w:pPr>
      <w:r w:rsidRPr="00CA4C6D">
        <w:tab/>
        <w:t>(b)</w:t>
      </w:r>
      <w:r w:rsidRPr="00CA4C6D">
        <w:tab/>
        <w:t xml:space="preserve">if the whole of the amount of the deduction is not applied in accordance with </w:t>
      </w:r>
      <w:r w:rsidR="00CA4C6D">
        <w:t>paragraph (</w:t>
      </w:r>
      <w:r w:rsidRPr="00CA4C6D">
        <w:t>a), pay an amount equal to the balance to the judgment creditor.</w:t>
      </w:r>
    </w:p>
    <w:p w:rsidR="009727B3" w:rsidRPr="00CA4C6D" w:rsidRDefault="009727B3" w:rsidP="009727B3">
      <w:pPr>
        <w:pStyle w:val="subsection"/>
      </w:pPr>
      <w:r w:rsidRPr="00CA4C6D">
        <w:tab/>
        <w:t>(7)</w:t>
      </w:r>
      <w:r w:rsidRPr="00CA4C6D">
        <w:tab/>
        <w:t xml:space="preserve">Upon the application under </w:t>
      </w:r>
      <w:r w:rsidR="00CA4C6D">
        <w:t>subsection (</w:t>
      </w:r>
      <w:r w:rsidRPr="00CA4C6D">
        <w:t xml:space="preserve">6) of an amount (in this subsection referred to as the </w:t>
      </w:r>
      <w:r w:rsidRPr="00CA4C6D">
        <w:rPr>
          <w:b/>
          <w:i/>
        </w:rPr>
        <w:t>relevant amount</w:t>
      </w:r>
      <w:r w:rsidRPr="00CA4C6D">
        <w:t xml:space="preserve">) in or towards payment of the administration fee payable in respect of an amount deducted pursuant to </w:t>
      </w:r>
      <w:r w:rsidR="00CA4C6D">
        <w:t>subsection (</w:t>
      </w:r>
      <w:r w:rsidRPr="00CA4C6D">
        <w:t>3) from the salary payable to the member on a pay</w:t>
      </w:r>
      <w:r w:rsidR="00CA4C6D">
        <w:noBreakHyphen/>
      </w:r>
      <w:r w:rsidRPr="00CA4C6D">
        <w:t>day:</w:t>
      </w:r>
    </w:p>
    <w:p w:rsidR="009727B3" w:rsidRPr="00CA4C6D" w:rsidRDefault="009727B3" w:rsidP="009727B3">
      <w:pPr>
        <w:pStyle w:val="paragraph"/>
      </w:pPr>
      <w:r w:rsidRPr="00CA4C6D">
        <w:tab/>
        <w:t>(a)</w:t>
      </w:r>
      <w:r w:rsidRPr="00CA4C6D">
        <w:tab/>
        <w:t>the judgment creditor shall be deemed to have paid the relevant amount to the Commonwealth in satisfaction or partial satisfaction, as the case requires, of the administration fee;</w:t>
      </w:r>
    </w:p>
    <w:p w:rsidR="009727B3" w:rsidRPr="00CA4C6D" w:rsidRDefault="009727B3" w:rsidP="009727B3">
      <w:pPr>
        <w:pStyle w:val="paragraph"/>
      </w:pPr>
      <w:r w:rsidRPr="00CA4C6D">
        <w:tab/>
        <w:t>(b)</w:t>
      </w:r>
      <w:r w:rsidRPr="00CA4C6D">
        <w:tab/>
        <w:t xml:space="preserve">an amount equal to the relevant amount shall be deemed to have been paid by the Commonwealth to the member on </w:t>
      </w:r>
      <w:r w:rsidRPr="00CA4C6D">
        <w:lastRenderedPageBreak/>
        <w:t>account of the salary payable to the member on the pay</w:t>
      </w:r>
      <w:r w:rsidR="00CA4C6D">
        <w:noBreakHyphen/>
      </w:r>
      <w:r w:rsidRPr="00CA4C6D">
        <w:t>day; and</w:t>
      </w:r>
    </w:p>
    <w:p w:rsidR="009727B3" w:rsidRPr="00CA4C6D" w:rsidRDefault="009727B3" w:rsidP="009727B3">
      <w:pPr>
        <w:pStyle w:val="paragraph"/>
      </w:pPr>
      <w:r w:rsidRPr="00CA4C6D">
        <w:tab/>
        <w:t>(c)</w:t>
      </w:r>
      <w:r w:rsidRPr="00CA4C6D">
        <w:tab/>
        <w:t>an amount equal to the relevant amount shall also be deemed to have been paid by the member to the judgment creditor in relation to the judgment.</w:t>
      </w:r>
    </w:p>
    <w:p w:rsidR="009727B3" w:rsidRPr="00CA4C6D" w:rsidRDefault="009727B3" w:rsidP="009727B3">
      <w:pPr>
        <w:pStyle w:val="subsection"/>
      </w:pPr>
      <w:r w:rsidRPr="00CA4C6D">
        <w:tab/>
        <w:t>(8)</w:t>
      </w:r>
      <w:r w:rsidRPr="00CA4C6D">
        <w:tab/>
        <w:t xml:space="preserve">Upon payment being made to the judgment creditor pursuant to </w:t>
      </w:r>
      <w:r w:rsidR="00CA4C6D">
        <w:t>subsection (</w:t>
      </w:r>
      <w:r w:rsidRPr="00CA4C6D">
        <w:t xml:space="preserve">5) or (6) of an amount (in this subsection referred to as the </w:t>
      </w:r>
      <w:r w:rsidRPr="00CA4C6D">
        <w:rPr>
          <w:b/>
          <w:i/>
        </w:rPr>
        <w:t>relevant amount</w:t>
      </w:r>
      <w:r w:rsidRPr="00CA4C6D">
        <w:t xml:space="preserve">) in relation to an amount deducted pursuant to </w:t>
      </w:r>
      <w:r w:rsidR="00CA4C6D">
        <w:t>subsection (</w:t>
      </w:r>
      <w:r w:rsidRPr="00CA4C6D">
        <w:t xml:space="preserve">3) from the salary payable to the member on a </w:t>
      </w:r>
      <w:r w:rsidRPr="00CA4C6D">
        <w:br/>
        <w:t>pay</w:t>
      </w:r>
      <w:r w:rsidR="00CA4C6D">
        <w:noBreakHyphen/>
      </w:r>
      <w:r w:rsidRPr="00CA4C6D">
        <w:t>day:</w:t>
      </w:r>
    </w:p>
    <w:p w:rsidR="009727B3" w:rsidRPr="00CA4C6D" w:rsidRDefault="009727B3" w:rsidP="009727B3">
      <w:pPr>
        <w:pStyle w:val="paragraph"/>
      </w:pPr>
      <w:r w:rsidRPr="00CA4C6D">
        <w:tab/>
        <w:t>(a)</w:t>
      </w:r>
      <w:r w:rsidRPr="00CA4C6D">
        <w:tab/>
        <w:t>an amount equal to the relevant amount shall be deemed to have been paid by the Commonwealth to the member on account of the salary payable to the member on the pay</w:t>
      </w:r>
      <w:r w:rsidR="00CA4C6D">
        <w:noBreakHyphen/>
      </w:r>
      <w:r w:rsidRPr="00CA4C6D">
        <w:t>day; and</w:t>
      </w:r>
    </w:p>
    <w:p w:rsidR="009727B3" w:rsidRPr="00CA4C6D" w:rsidRDefault="009727B3" w:rsidP="009727B3">
      <w:pPr>
        <w:pStyle w:val="paragraph"/>
      </w:pPr>
      <w:r w:rsidRPr="00CA4C6D">
        <w:tab/>
        <w:t>(b)</w:t>
      </w:r>
      <w:r w:rsidRPr="00CA4C6D">
        <w:tab/>
        <w:t>an amount equal to the relevant amount shall also be deemed to have been paid by the member to the judgment creditor in relation to the judgment.</w:t>
      </w:r>
    </w:p>
    <w:p w:rsidR="009727B3" w:rsidRPr="00CA4C6D" w:rsidRDefault="009727B3" w:rsidP="009727B3">
      <w:pPr>
        <w:pStyle w:val="subsection"/>
      </w:pPr>
      <w:r w:rsidRPr="00CA4C6D">
        <w:tab/>
        <w:t>(9)</w:t>
      </w:r>
      <w:r w:rsidRPr="00CA4C6D">
        <w:tab/>
        <w:t>When the judgment has been satisfied, the judgment creditor shall forthwith notify the paying officer accordingly.</w:t>
      </w:r>
    </w:p>
    <w:p w:rsidR="009727B3" w:rsidRPr="00CA4C6D" w:rsidRDefault="009727B3" w:rsidP="009727B3">
      <w:pPr>
        <w:pStyle w:val="Penalty"/>
      </w:pPr>
      <w:r w:rsidRPr="00CA4C6D">
        <w:t>Penalty:</w:t>
      </w:r>
      <w:r w:rsidRPr="00CA4C6D">
        <w:tab/>
      </w:r>
      <w:r w:rsidR="00744B0F" w:rsidRPr="00CA4C6D">
        <w:t>Imprisonment for 3 months or 5 penalty units</w:t>
      </w:r>
      <w:r w:rsidRPr="00CA4C6D">
        <w:t>.</w:t>
      </w:r>
    </w:p>
    <w:p w:rsidR="009727B3" w:rsidRPr="00CA4C6D" w:rsidRDefault="009727B3" w:rsidP="009727B3">
      <w:pPr>
        <w:pStyle w:val="subsection"/>
      </w:pPr>
      <w:r w:rsidRPr="00CA4C6D">
        <w:tab/>
        <w:t>(10)</w:t>
      </w:r>
      <w:r w:rsidRPr="00CA4C6D">
        <w:tab/>
        <w:t xml:space="preserve">If the amounts deemed, by virtue of </w:t>
      </w:r>
      <w:r w:rsidR="00CA4C6D">
        <w:t>paragraphs (</w:t>
      </w:r>
      <w:r w:rsidRPr="00CA4C6D">
        <w:t>7)(c) and (8)(b), to have been paid by the member to the judgment creditor exceed, in the aggregate, the amount due under the judgment, the excess is repayable by the judgment creditor to the member, and, in default of repayment, may be recovered, by action in a court of competent jurisdiction, as a debt due by the judgment creditor to the member.</w:t>
      </w:r>
    </w:p>
    <w:p w:rsidR="009727B3" w:rsidRPr="00CA4C6D" w:rsidRDefault="009727B3" w:rsidP="009727B3">
      <w:pPr>
        <w:pStyle w:val="subsection"/>
      </w:pPr>
      <w:r w:rsidRPr="00CA4C6D">
        <w:tab/>
        <w:t>(11)</w:t>
      </w:r>
      <w:r w:rsidRPr="00CA4C6D">
        <w:tab/>
        <w:t xml:space="preserve">Where, in relation to an amount deducted pursuant to </w:t>
      </w:r>
      <w:r w:rsidR="00CA4C6D">
        <w:t>subsection (</w:t>
      </w:r>
      <w:r w:rsidRPr="00CA4C6D">
        <w:t>3) from the salary payable to the member on a pay</w:t>
      </w:r>
      <w:r w:rsidR="00CA4C6D">
        <w:noBreakHyphen/>
      </w:r>
      <w:r w:rsidRPr="00CA4C6D">
        <w:t xml:space="preserve">day, an amount is, by virtue of </w:t>
      </w:r>
      <w:r w:rsidR="00CA4C6D">
        <w:t>paragraph (</w:t>
      </w:r>
      <w:r w:rsidRPr="00CA4C6D">
        <w:t xml:space="preserve">7)(c), deemed to have been paid by the member to the judgment creditor and an amount is, by virtue of </w:t>
      </w:r>
      <w:r w:rsidR="00CA4C6D">
        <w:t>paragraph (</w:t>
      </w:r>
      <w:r w:rsidRPr="00CA4C6D">
        <w:t xml:space="preserve">8)(b), deemed to have been paid by the member to the judgment creditor, then, for the purposes of </w:t>
      </w:r>
      <w:r w:rsidR="00CA4C6D">
        <w:t>subsection (</w:t>
      </w:r>
      <w:r w:rsidRPr="00CA4C6D">
        <w:t>10), the last</w:t>
      </w:r>
      <w:r w:rsidR="00CA4C6D">
        <w:noBreakHyphen/>
      </w:r>
      <w:r w:rsidRPr="00CA4C6D">
        <w:t>mentioned amount shall be deemed to have been paid after the second</w:t>
      </w:r>
      <w:r w:rsidR="00CA4C6D">
        <w:noBreakHyphen/>
      </w:r>
      <w:r w:rsidRPr="00CA4C6D">
        <w:t>mentioned amount.</w:t>
      </w:r>
    </w:p>
    <w:p w:rsidR="009727B3" w:rsidRPr="00CA4C6D" w:rsidRDefault="009727B3" w:rsidP="009727B3">
      <w:pPr>
        <w:pStyle w:val="subsection"/>
      </w:pPr>
      <w:r w:rsidRPr="00CA4C6D">
        <w:lastRenderedPageBreak/>
        <w:tab/>
        <w:t>(12)</w:t>
      </w:r>
      <w:r w:rsidRPr="00CA4C6D">
        <w:tab/>
        <w:t>If the member ceases to be a member before the paying officer is notified that the judgment has been satisfied, the paying officer shall forthwith inform the judgment creditor, in writing, of the fact that the member has ceased to be a member and the date on which the member ceased to be a member.</w:t>
      </w:r>
    </w:p>
    <w:p w:rsidR="009727B3" w:rsidRPr="00CA4C6D" w:rsidRDefault="009727B3" w:rsidP="009727B3">
      <w:pPr>
        <w:pStyle w:val="subsection"/>
      </w:pPr>
      <w:r w:rsidRPr="00CA4C6D">
        <w:tab/>
        <w:t>(13)</w:t>
      </w:r>
      <w:r w:rsidRPr="00CA4C6D">
        <w:tab/>
        <w:t>If the paying officer is satisfied that the deduction of the amount that the paying officer would, but for this subsection, be required to deduct from the salary payable to the member on a pay</w:t>
      </w:r>
      <w:r w:rsidR="00CA4C6D">
        <w:noBreakHyphen/>
      </w:r>
      <w:r w:rsidRPr="00CA4C6D">
        <w:t>day would cause severe hardship to the member, the paying officer may deduct a lesser amount in relation to the pay</w:t>
      </w:r>
      <w:r w:rsidR="00CA4C6D">
        <w:noBreakHyphen/>
      </w:r>
      <w:r w:rsidRPr="00CA4C6D">
        <w:t>day.</w:t>
      </w:r>
    </w:p>
    <w:p w:rsidR="009727B3" w:rsidRPr="00CA4C6D" w:rsidRDefault="009727B3" w:rsidP="009727B3">
      <w:pPr>
        <w:pStyle w:val="subsection"/>
      </w:pPr>
      <w:r w:rsidRPr="00CA4C6D">
        <w:tab/>
        <w:t>(14)</w:t>
      </w:r>
      <w:r w:rsidRPr="00CA4C6D">
        <w:tab/>
        <w:t xml:space="preserve">Where copies of more than one judgment, and statutory declarations in relation to those judgments, are served under </w:t>
      </w:r>
      <w:r w:rsidR="00CA4C6D">
        <w:t>subsection (</w:t>
      </w:r>
      <w:r w:rsidRPr="00CA4C6D">
        <w:t>1) in relation to a member, the judgments shall be dealt with under this section in the order in which copies of the judgments are served under that subsection.</w:t>
      </w:r>
    </w:p>
    <w:p w:rsidR="009727B3" w:rsidRPr="00CA4C6D" w:rsidRDefault="009727B3" w:rsidP="009727B3">
      <w:pPr>
        <w:pStyle w:val="subsection"/>
      </w:pPr>
      <w:r w:rsidRPr="00CA4C6D">
        <w:tab/>
        <w:t>(15)</w:t>
      </w:r>
      <w:r w:rsidRPr="00CA4C6D">
        <w:tab/>
      </w:r>
      <w:r w:rsidR="00CA4C6D">
        <w:t>Subsections (</w:t>
      </w:r>
      <w:r w:rsidRPr="00CA4C6D">
        <w:t>1) to (14) (inclusive) do not apply to a member:</w:t>
      </w:r>
    </w:p>
    <w:p w:rsidR="009727B3" w:rsidRPr="00CA4C6D" w:rsidRDefault="009727B3" w:rsidP="009727B3">
      <w:pPr>
        <w:pStyle w:val="paragraph"/>
      </w:pPr>
      <w:r w:rsidRPr="00CA4C6D">
        <w:tab/>
        <w:t>(a)</w:t>
      </w:r>
      <w:r w:rsidRPr="00CA4C6D">
        <w:tab/>
        <w:t>who is a bankrupt; or</w:t>
      </w:r>
    </w:p>
    <w:p w:rsidR="009727B3" w:rsidRPr="00CA4C6D" w:rsidRDefault="009727B3" w:rsidP="009727B3">
      <w:pPr>
        <w:pStyle w:val="paragraph"/>
      </w:pPr>
      <w:r w:rsidRPr="00CA4C6D">
        <w:tab/>
        <w:t>(b)</w:t>
      </w:r>
      <w:r w:rsidRPr="00CA4C6D">
        <w:tab/>
        <w:t xml:space="preserve">in relation to whom a personal insolvency agreement is in force under the </w:t>
      </w:r>
      <w:r w:rsidRPr="00CA4C6D">
        <w:rPr>
          <w:i/>
        </w:rPr>
        <w:t>Bankruptcy Act 1966</w:t>
      </w:r>
      <w:r w:rsidRPr="00CA4C6D">
        <w:t>.</w:t>
      </w:r>
    </w:p>
    <w:p w:rsidR="009727B3" w:rsidRPr="00CA4C6D" w:rsidRDefault="009727B3" w:rsidP="009727B3">
      <w:pPr>
        <w:pStyle w:val="subsection"/>
      </w:pPr>
      <w:r w:rsidRPr="00CA4C6D">
        <w:tab/>
        <w:t>(16)</w:t>
      </w:r>
      <w:r w:rsidRPr="00CA4C6D">
        <w:tab/>
        <w:t>In this section:</w:t>
      </w:r>
    </w:p>
    <w:p w:rsidR="009727B3" w:rsidRPr="00CA4C6D" w:rsidRDefault="009727B3" w:rsidP="009727B3">
      <w:pPr>
        <w:pStyle w:val="Definition"/>
      </w:pPr>
      <w:r w:rsidRPr="00CA4C6D">
        <w:rPr>
          <w:b/>
          <w:i/>
        </w:rPr>
        <w:t>net salary</w:t>
      </w:r>
      <w:r w:rsidRPr="00CA4C6D">
        <w:t>, in relation to a member in relation to a pay</w:t>
      </w:r>
      <w:r w:rsidR="00CA4C6D">
        <w:noBreakHyphen/>
      </w:r>
      <w:r w:rsidRPr="00CA4C6D">
        <w:t>day, means the amount of salary payable by the Commonwealth to the member on the pay</w:t>
      </w:r>
      <w:r w:rsidR="00CA4C6D">
        <w:noBreakHyphen/>
      </w:r>
      <w:r w:rsidRPr="00CA4C6D">
        <w:t>day after deductions have been made:</w:t>
      </w:r>
    </w:p>
    <w:p w:rsidR="009727B3" w:rsidRPr="00CA4C6D" w:rsidRDefault="009727B3" w:rsidP="009727B3">
      <w:pPr>
        <w:pStyle w:val="paragraph"/>
      </w:pPr>
      <w:r w:rsidRPr="00CA4C6D">
        <w:tab/>
        <w:t>(a)</w:t>
      </w:r>
      <w:r w:rsidRPr="00CA4C6D">
        <w:tab/>
        <w:t>pursuant to Part</w:t>
      </w:r>
      <w:r w:rsidR="00CA4C6D">
        <w:t> </w:t>
      </w:r>
      <w:r w:rsidRPr="00CA4C6D">
        <w:t>2</w:t>
      </w:r>
      <w:r w:rsidR="00CA4C6D">
        <w:noBreakHyphen/>
      </w:r>
      <w:r w:rsidRPr="00CA4C6D">
        <w:t>5 in Schedule</w:t>
      </w:r>
      <w:r w:rsidR="00CA4C6D">
        <w:t> </w:t>
      </w:r>
      <w:r w:rsidRPr="00CA4C6D">
        <w:t xml:space="preserve">1 to the </w:t>
      </w:r>
      <w:r w:rsidRPr="00CA4C6D">
        <w:rPr>
          <w:i/>
        </w:rPr>
        <w:t>Taxation Administration Act 1953</w:t>
      </w:r>
      <w:r w:rsidRPr="00CA4C6D">
        <w:t>; and</w:t>
      </w:r>
    </w:p>
    <w:p w:rsidR="009727B3" w:rsidRPr="00CA4C6D" w:rsidRDefault="009727B3" w:rsidP="009727B3">
      <w:pPr>
        <w:pStyle w:val="paragraph"/>
      </w:pPr>
      <w:r w:rsidRPr="00CA4C6D">
        <w:tab/>
        <w:t>(b)</w:t>
      </w:r>
      <w:r w:rsidRPr="00CA4C6D">
        <w:tab/>
        <w:t>pursuant to Part</w:t>
      </w:r>
      <w:r w:rsidR="00ED3A1E" w:rsidRPr="00CA4C6D">
        <w:t> </w:t>
      </w:r>
      <w:r w:rsidRPr="00CA4C6D">
        <w:t xml:space="preserve">III of the </w:t>
      </w:r>
      <w:r w:rsidRPr="00CA4C6D">
        <w:rPr>
          <w:i/>
        </w:rPr>
        <w:t>Defence Force Retirement and Death Benefits Act 1973</w:t>
      </w:r>
      <w:r w:rsidRPr="00CA4C6D">
        <w:t>; and</w:t>
      </w:r>
    </w:p>
    <w:p w:rsidR="009727B3" w:rsidRPr="00CA4C6D" w:rsidRDefault="009727B3" w:rsidP="009727B3">
      <w:pPr>
        <w:pStyle w:val="paragraph"/>
      </w:pPr>
      <w:r w:rsidRPr="00CA4C6D">
        <w:tab/>
        <w:t>(c)</w:t>
      </w:r>
      <w:r w:rsidRPr="00CA4C6D">
        <w:tab/>
        <w:t>for purposes prescribed for the purpose of this paragraph.</w:t>
      </w:r>
    </w:p>
    <w:p w:rsidR="009727B3" w:rsidRPr="00CA4C6D" w:rsidRDefault="009727B3" w:rsidP="009727B3">
      <w:pPr>
        <w:pStyle w:val="Definition"/>
      </w:pPr>
      <w:r w:rsidRPr="00CA4C6D">
        <w:rPr>
          <w:b/>
          <w:i/>
        </w:rPr>
        <w:t>member</w:t>
      </w:r>
      <w:r w:rsidRPr="00CA4C6D">
        <w:t xml:space="preserve"> means a member of the Defence Force rendering continuous full</w:t>
      </w:r>
      <w:r w:rsidR="00CA4C6D">
        <w:noBreakHyphen/>
      </w:r>
      <w:r w:rsidRPr="00CA4C6D">
        <w:t>time service.</w:t>
      </w:r>
    </w:p>
    <w:p w:rsidR="009727B3" w:rsidRPr="00CA4C6D" w:rsidRDefault="009727B3" w:rsidP="009727B3">
      <w:pPr>
        <w:pStyle w:val="Definition"/>
      </w:pPr>
      <w:r w:rsidRPr="00CA4C6D">
        <w:rPr>
          <w:b/>
          <w:i/>
        </w:rPr>
        <w:t>normal deduction</w:t>
      </w:r>
      <w:r w:rsidRPr="00CA4C6D">
        <w:t>, in relation to a member in relation to a pay</w:t>
      </w:r>
      <w:r w:rsidR="00CA4C6D">
        <w:noBreakHyphen/>
      </w:r>
      <w:r w:rsidRPr="00CA4C6D">
        <w:t xml:space="preserve">day, means an amount equal to 20% of the net salary of the member in </w:t>
      </w:r>
      <w:r w:rsidRPr="00CA4C6D">
        <w:lastRenderedPageBreak/>
        <w:t>relation to the pay</w:t>
      </w:r>
      <w:r w:rsidR="00CA4C6D">
        <w:noBreakHyphen/>
      </w:r>
      <w:r w:rsidRPr="00CA4C6D">
        <w:t>day or such greater amount as the member notifies a paying officer, in writing, should be the normal deduction for the purposes of this section in relation to the pay</w:t>
      </w:r>
      <w:r w:rsidR="00CA4C6D">
        <w:noBreakHyphen/>
      </w:r>
      <w:r w:rsidRPr="00CA4C6D">
        <w:t>day.</w:t>
      </w:r>
    </w:p>
    <w:p w:rsidR="009727B3" w:rsidRPr="00CA4C6D" w:rsidRDefault="009727B3" w:rsidP="009727B3">
      <w:pPr>
        <w:pStyle w:val="Definition"/>
      </w:pPr>
      <w:r w:rsidRPr="00CA4C6D">
        <w:rPr>
          <w:b/>
          <w:i/>
        </w:rPr>
        <w:t>pay</w:t>
      </w:r>
      <w:r w:rsidR="00CA4C6D">
        <w:rPr>
          <w:b/>
          <w:i/>
        </w:rPr>
        <w:noBreakHyphen/>
      </w:r>
      <w:r w:rsidRPr="00CA4C6D">
        <w:rPr>
          <w:b/>
          <w:i/>
        </w:rPr>
        <w:t>day</w:t>
      </w:r>
      <w:r w:rsidRPr="00CA4C6D">
        <w:t>, in relation to a member, means a day on which salary is payable to the member.</w:t>
      </w:r>
    </w:p>
    <w:p w:rsidR="009727B3" w:rsidRPr="00CA4C6D" w:rsidRDefault="009727B3" w:rsidP="009727B3">
      <w:pPr>
        <w:pStyle w:val="Definition"/>
      </w:pPr>
      <w:r w:rsidRPr="00CA4C6D">
        <w:rPr>
          <w:b/>
          <w:i/>
        </w:rPr>
        <w:t>paying officer</w:t>
      </w:r>
      <w:r w:rsidRPr="00CA4C6D">
        <w:t xml:space="preserve"> means a person engaged under the </w:t>
      </w:r>
      <w:r w:rsidRPr="00CA4C6D">
        <w:rPr>
          <w:i/>
        </w:rPr>
        <w:t>Public Service Act 1999</w:t>
      </w:r>
      <w:r w:rsidRPr="00CA4C6D">
        <w:t xml:space="preserve"> performing duties in the Department who is appointed by the Secretary, in writing, to be a paying officer for the purposes of this section.</w:t>
      </w:r>
    </w:p>
    <w:p w:rsidR="009727B3" w:rsidRPr="00CA4C6D" w:rsidRDefault="009727B3" w:rsidP="009727B3">
      <w:pPr>
        <w:pStyle w:val="Definition"/>
      </w:pPr>
      <w:r w:rsidRPr="00CA4C6D">
        <w:rPr>
          <w:b/>
          <w:i/>
        </w:rPr>
        <w:t>salary</w:t>
      </w:r>
      <w:r w:rsidRPr="00CA4C6D">
        <w:t xml:space="preserve">, in relation to a member, means any money payable by the Commonwealth to the member by way of salary, and includes any money payable by the Commonwealth to the member by way of an allowance prescribed for the purposes of this definition, but does not include any money payable to the member by way of a weekly payment of compensation under the </w:t>
      </w:r>
      <w:r w:rsidRPr="00CA4C6D">
        <w:rPr>
          <w:i/>
        </w:rPr>
        <w:t>Safety, Rehabilitation and Compensation Act 1988</w:t>
      </w:r>
      <w:r w:rsidRPr="00CA4C6D">
        <w:t xml:space="preserve"> or the </w:t>
      </w:r>
      <w:r w:rsidRPr="00CA4C6D">
        <w:rPr>
          <w:i/>
        </w:rPr>
        <w:t>Military Rehabilitation and Compensation Act 2004</w:t>
      </w:r>
      <w:r w:rsidRPr="00CA4C6D">
        <w:t>.</w:t>
      </w:r>
    </w:p>
    <w:p w:rsidR="009727B3" w:rsidRPr="00CA4C6D" w:rsidRDefault="009727B3" w:rsidP="009727B3">
      <w:pPr>
        <w:pStyle w:val="ActHead5"/>
      </w:pPr>
      <w:bookmarkStart w:id="428" w:name="_Toc464568111"/>
      <w:r w:rsidRPr="00CA4C6D">
        <w:rPr>
          <w:rStyle w:val="CharSectno"/>
        </w:rPr>
        <w:t>121</w:t>
      </w:r>
      <w:r w:rsidRPr="00CA4C6D">
        <w:t xml:space="preserve">  Proof of order</w:t>
      </w:r>
      <w:bookmarkEnd w:id="428"/>
    </w:p>
    <w:p w:rsidR="009727B3" w:rsidRPr="00CA4C6D" w:rsidRDefault="009727B3" w:rsidP="009727B3">
      <w:pPr>
        <w:pStyle w:val="subsection"/>
      </w:pPr>
      <w:r w:rsidRPr="00CA4C6D">
        <w:tab/>
      </w:r>
      <w:r w:rsidRPr="00CA4C6D">
        <w:tab/>
        <w:t xml:space="preserve">The production of an appointment, or order in writing purporting to be granted or made according to the provisions of this Act shall be </w:t>
      </w:r>
      <w:r w:rsidRPr="00CA4C6D">
        <w:rPr>
          <w:i/>
        </w:rPr>
        <w:t xml:space="preserve">prima facie </w:t>
      </w:r>
      <w:r w:rsidRPr="00CA4C6D">
        <w:t>evidence of the appointment, or order, without proving the signature or seal thereto, or the authority of the person granting or making the appointment, or order.</w:t>
      </w:r>
    </w:p>
    <w:p w:rsidR="00551484" w:rsidRPr="00CA4C6D" w:rsidRDefault="00551484" w:rsidP="00551484">
      <w:pPr>
        <w:pStyle w:val="ActHead5"/>
      </w:pPr>
      <w:bookmarkStart w:id="429" w:name="_Toc464568112"/>
      <w:r w:rsidRPr="00CA4C6D">
        <w:rPr>
          <w:rStyle w:val="CharSectno"/>
          <w:rFonts w:eastAsiaTheme="minorHAnsi"/>
        </w:rPr>
        <w:t>121A</w:t>
      </w:r>
      <w:r w:rsidRPr="00CA4C6D">
        <w:t xml:space="preserve">  Validation of declaration and past acts in relation to the Woomera Prohibited Area</w:t>
      </w:r>
      <w:bookmarkEnd w:id="429"/>
    </w:p>
    <w:p w:rsidR="00551484" w:rsidRPr="00CA4C6D" w:rsidRDefault="00551484" w:rsidP="00551484">
      <w:pPr>
        <w:pStyle w:val="subsection"/>
      </w:pPr>
      <w:r w:rsidRPr="00CA4C6D">
        <w:tab/>
        <w:t>(1)</w:t>
      </w:r>
      <w:r w:rsidRPr="00CA4C6D">
        <w:tab/>
        <w:t>This section applies in relation to:</w:t>
      </w:r>
    </w:p>
    <w:p w:rsidR="00551484" w:rsidRPr="00CA4C6D" w:rsidRDefault="00551484" w:rsidP="00551484">
      <w:pPr>
        <w:pStyle w:val="paragraph"/>
      </w:pPr>
      <w:r w:rsidRPr="00CA4C6D">
        <w:tab/>
        <w:t>(a)</w:t>
      </w:r>
      <w:r w:rsidRPr="00CA4C6D">
        <w:tab/>
        <w:t>the declaration of the Woomera Prohibited Area under regulation</w:t>
      </w:r>
      <w:r w:rsidR="00CA4C6D">
        <w:t> </w:t>
      </w:r>
      <w:r w:rsidRPr="00CA4C6D">
        <w:t xml:space="preserve">35 of the </w:t>
      </w:r>
      <w:r w:rsidRPr="00CA4C6D">
        <w:rPr>
          <w:i/>
        </w:rPr>
        <w:t>Defence Force Regulations</w:t>
      </w:r>
      <w:r w:rsidR="00CA4C6D">
        <w:rPr>
          <w:i/>
        </w:rPr>
        <w:t> </w:t>
      </w:r>
      <w:r w:rsidRPr="00CA4C6D">
        <w:rPr>
          <w:i/>
        </w:rPr>
        <w:t xml:space="preserve">1952 </w:t>
      </w:r>
      <w:r w:rsidRPr="00CA4C6D">
        <w:t>by notice published in the Gazette on 12</w:t>
      </w:r>
      <w:r w:rsidR="00CA4C6D">
        <w:t> </w:t>
      </w:r>
      <w:r w:rsidRPr="00CA4C6D">
        <w:t>July 1989; and</w:t>
      </w:r>
    </w:p>
    <w:p w:rsidR="00551484" w:rsidRPr="00CA4C6D" w:rsidRDefault="00551484" w:rsidP="00551484">
      <w:pPr>
        <w:pStyle w:val="paragraph"/>
      </w:pPr>
      <w:r w:rsidRPr="00CA4C6D">
        <w:tab/>
        <w:t>(b)</w:t>
      </w:r>
      <w:r w:rsidRPr="00CA4C6D">
        <w:tab/>
        <w:t xml:space="preserve">things done (the </w:t>
      </w:r>
      <w:r w:rsidRPr="00CA4C6D">
        <w:rPr>
          <w:b/>
          <w:i/>
        </w:rPr>
        <w:t>past acts</w:t>
      </w:r>
      <w:r w:rsidRPr="00CA4C6D">
        <w:t>) by the Commonwealth under regulation</w:t>
      </w:r>
      <w:r w:rsidR="00CA4C6D">
        <w:t> </w:t>
      </w:r>
      <w:r w:rsidRPr="00CA4C6D">
        <w:t xml:space="preserve">35 of the </w:t>
      </w:r>
      <w:r w:rsidRPr="00CA4C6D">
        <w:rPr>
          <w:i/>
        </w:rPr>
        <w:t>Defence Force Regulations</w:t>
      </w:r>
      <w:r w:rsidR="00CA4C6D">
        <w:rPr>
          <w:i/>
        </w:rPr>
        <w:t> </w:t>
      </w:r>
      <w:r w:rsidRPr="00CA4C6D">
        <w:rPr>
          <w:i/>
        </w:rPr>
        <w:t>1952</w:t>
      </w:r>
      <w:r w:rsidRPr="00CA4C6D">
        <w:t xml:space="preserve"> as a result of the declaration.</w:t>
      </w:r>
    </w:p>
    <w:p w:rsidR="00551484" w:rsidRPr="00CA4C6D" w:rsidRDefault="00551484" w:rsidP="00551484">
      <w:pPr>
        <w:pStyle w:val="subsection"/>
      </w:pPr>
      <w:r w:rsidRPr="00CA4C6D">
        <w:lastRenderedPageBreak/>
        <w:tab/>
        <w:t>(2)</w:t>
      </w:r>
      <w:r w:rsidRPr="00CA4C6D">
        <w:tab/>
        <w:t>The declaration and past acts are taken always to have been valid.</w:t>
      </w:r>
    </w:p>
    <w:p w:rsidR="00551484" w:rsidRPr="00CA4C6D" w:rsidRDefault="00551484" w:rsidP="00551484">
      <w:pPr>
        <w:pStyle w:val="subsection"/>
        <w:rPr>
          <w:szCs w:val="22"/>
        </w:rPr>
      </w:pPr>
      <w:r w:rsidRPr="00CA4C6D">
        <w:tab/>
        <w:t>(3)</w:t>
      </w:r>
      <w:r w:rsidRPr="00CA4C6D">
        <w:tab/>
        <w:t>To the extent that</w:t>
      </w:r>
      <w:r w:rsidRPr="00CA4C6D">
        <w:rPr>
          <w:b/>
          <w:bCs/>
        </w:rPr>
        <w:t xml:space="preserve">, </w:t>
      </w:r>
      <w:r w:rsidRPr="00CA4C6D">
        <w:rPr>
          <w:bCs/>
        </w:rPr>
        <w:t xml:space="preserve">apart from </w:t>
      </w:r>
      <w:r w:rsidR="00CA4C6D">
        <w:rPr>
          <w:bCs/>
        </w:rPr>
        <w:t>subsection (</w:t>
      </w:r>
      <w:r w:rsidRPr="00CA4C6D">
        <w:rPr>
          <w:bCs/>
        </w:rPr>
        <w:t>2) and this subsection, the declaration and past acts</w:t>
      </w:r>
      <w:r w:rsidRPr="00CA4C6D">
        <w:t xml:space="preserve"> </w:t>
      </w:r>
      <w:r w:rsidRPr="00CA4C6D">
        <w:rPr>
          <w:bCs/>
        </w:rPr>
        <w:t>would be invalid</w:t>
      </w:r>
      <w:r w:rsidRPr="00CA4C6D">
        <w:t xml:space="preserve"> because they </w:t>
      </w:r>
      <w:r w:rsidRPr="00CA4C6D">
        <w:rPr>
          <w:rFonts w:eastAsiaTheme="minorHAnsi"/>
          <w:szCs w:val="22"/>
        </w:rPr>
        <w:t>would result in an acquisition of property (within the meaning of paragraph</w:t>
      </w:r>
      <w:r w:rsidR="00CA4C6D">
        <w:rPr>
          <w:rFonts w:eastAsiaTheme="minorHAnsi"/>
          <w:szCs w:val="22"/>
        </w:rPr>
        <w:t> </w:t>
      </w:r>
      <w:r w:rsidRPr="00CA4C6D">
        <w:rPr>
          <w:rFonts w:eastAsiaTheme="minorHAnsi"/>
          <w:szCs w:val="22"/>
        </w:rPr>
        <w:t>51(xxxi) of the Constitution) from a person otherwise than on just terms (within the meaning of that paragraph), the Commonwealth is liable to pay a reasonable amount of compensation to the person.</w:t>
      </w:r>
    </w:p>
    <w:p w:rsidR="00551484" w:rsidRPr="00CA4C6D" w:rsidRDefault="00551484" w:rsidP="00551484">
      <w:pPr>
        <w:pStyle w:val="subsection"/>
      </w:pPr>
      <w:r w:rsidRPr="00CA4C6D">
        <w:tab/>
        <w:t>(4)</w:t>
      </w:r>
      <w:r w:rsidRPr="00CA4C6D">
        <w:tab/>
        <w:t>If the Commonwealth and the person do not agree on the amount of the compensation, the person may institute proceedings in the Federal Court of Australia or another court of competent jurisdiction for the recovery from the Commonwealth of such reasonable amount of compensation as the court determines.</w:t>
      </w:r>
    </w:p>
    <w:p w:rsidR="00551484" w:rsidRPr="00CA4C6D" w:rsidRDefault="00551484" w:rsidP="00551484">
      <w:pPr>
        <w:pStyle w:val="subsection"/>
      </w:pPr>
      <w:r w:rsidRPr="00CA4C6D">
        <w:tab/>
        <w:t>(5)</w:t>
      </w:r>
      <w:r w:rsidRPr="00CA4C6D">
        <w:tab/>
        <w:t>In this section:</w:t>
      </w:r>
    </w:p>
    <w:p w:rsidR="00551484" w:rsidRPr="00CA4C6D" w:rsidRDefault="00551484" w:rsidP="00551484">
      <w:pPr>
        <w:pStyle w:val="Definition"/>
      </w:pPr>
      <w:r w:rsidRPr="00CA4C6D">
        <w:rPr>
          <w:b/>
          <w:i/>
        </w:rPr>
        <w:t>valid</w:t>
      </w:r>
      <w:r w:rsidRPr="00CA4C6D">
        <w:t xml:space="preserve"> includes having full force and effect.</w:t>
      </w:r>
    </w:p>
    <w:p w:rsidR="009727B3" w:rsidRPr="00CA4C6D" w:rsidRDefault="009727B3" w:rsidP="009727B3">
      <w:pPr>
        <w:pStyle w:val="ActHead5"/>
      </w:pPr>
      <w:bookmarkStart w:id="430" w:name="_Toc464568113"/>
      <w:r w:rsidRPr="00CA4C6D">
        <w:rPr>
          <w:rStyle w:val="CharSectno"/>
        </w:rPr>
        <w:t>122</w:t>
      </w:r>
      <w:r w:rsidRPr="00CA4C6D">
        <w:t xml:space="preserve">  Appointments etc. not invalid because of defect etc. in connection with appointment</w:t>
      </w:r>
      <w:bookmarkEnd w:id="430"/>
    </w:p>
    <w:p w:rsidR="009727B3" w:rsidRPr="00CA4C6D" w:rsidRDefault="009727B3" w:rsidP="009727B3">
      <w:pPr>
        <w:pStyle w:val="subsection"/>
      </w:pPr>
      <w:r w:rsidRPr="00CA4C6D">
        <w:tab/>
      </w:r>
      <w:r w:rsidRPr="00CA4C6D">
        <w:tab/>
        <w:t xml:space="preserve">The appointment of an officer </w:t>
      </w:r>
      <w:r w:rsidR="001B2328" w:rsidRPr="00CA4C6D">
        <w:t>or enlistment of a member of the Defence Force</w:t>
      </w:r>
      <w:r w:rsidRPr="00CA4C6D">
        <w:t xml:space="preserve"> and any extension of such an appointment or enlistment is not invalid because of a defect or irregularity in connection with the appointment, enlistment or extension, as the case may be.</w:t>
      </w:r>
    </w:p>
    <w:p w:rsidR="009727B3" w:rsidRPr="00CA4C6D" w:rsidRDefault="009727B3" w:rsidP="009727B3">
      <w:pPr>
        <w:pStyle w:val="ActHead5"/>
      </w:pPr>
      <w:bookmarkStart w:id="431" w:name="_Toc464568114"/>
      <w:r w:rsidRPr="00CA4C6D">
        <w:rPr>
          <w:rStyle w:val="CharSectno"/>
        </w:rPr>
        <w:t>122AA</w:t>
      </w:r>
      <w:r w:rsidRPr="00CA4C6D">
        <w:t xml:space="preserve">  Taxation consequences of disposals of assets to defence companies</w:t>
      </w:r>
      <w:bookmarkEnd w:id="431"/>
    </w:p>
    <w:p w:rsidR="009727B3" w:rsidRPr="00CA4C6D" w:rsidRDefault="009727B3" w:rsidP="009727B3">
      <w:pPr>
        <w:pStyle w:val="subsection"/>
      </w:pPr>
      <w:r w:rsidRPr="00CA4C6D">
        <w:tab/>
        <w:t>(1)</w:t>
      </w:r>
      <w:r w:rsidRPr="00CA4C6D">
        <w:tab/>
        <w:t xml:space="preserve">This section applies where a CGT event (within the meaning of the </w:t>
      </w:r>
      <w:r w:rsidRPr="00CA4C6D">
        <w:rPr>
          <w:i/>
        </w:rPr>
        <w:t>Income Tax Assessment Act 1997</w:t>
      </w:r>
      <w:r w:rsidRPr="00CA4C6D">
        <w:t>) happens in relation to a CGT asset (within the meaning of that Act) of the Commonwealth and all of the following conditions are satisfied:</w:t>
      </w:r>
    </w:p>
    <w:p w:rsidR="009727B3" w:rsidRPr="00CA4C6D" w:rsidRDefault="009727B3" w:rsidP="009727B3">
      <w:pPr>
        <w:pStyle w:val="paragraph"/>
      </w:pPr>
      <w:r w:rsidRPr="00CA4C6D">
        <w:tab/>
        <w:t>(aa)</w:t>
      </w:r>
      <w:r w:rsidRPr="00CA4C6D">
        <w:tab/>
        <w:t>the event involves a company acquiring the asset;</w:t>
      </w:r>
    </w:p>
    <w:p w:rsidR="009727B3" w:rsidRPr="00CA4C6D" w:rsidRDefault="009727B3" w:rsidP="009727B3">
      <w:pPr>
        <w:pStyle w:val="paragraph"/>
      </w:pPr>
      <w:r w:rsidRPr="00CA4C6D">
        <w:tab/>
        <w:t>(a)</w:t>
      </w:r>
      <w:r w:rsidRPr="00CA4C6D">
        <w:tab/>
        <w:t>the company is:</w:t>
      </w:r>
    </w:p>
    <w:p w:rsidR="009727B3" w:rsidRPr="00CA4C6D" w:rsidRDefault="009727B3" w:rsidP="009727B3">
      <w:pPr>
        <w:pStyle w:val="paragraphsub"/>
      </w:pPr>
      <w:r w:rsidRPr="00CA4C6D">
        <w:tab/>
        <w:t>(i)</w:t>
      </w:r>
      <w:r w:rsidRPr="00CA4C6D">
        <w:tab/>
        <w:t>Australian Defence Industries Pty Ltd; or</w:t>
      </w:r>
    </w:p>
    <w:p w:rsidR="009727B3" w:rsidRPr="00CA4C6D" w:rsidRDefault="009727B3" w:rsidP="009727B3">
      <w:pPr>
        <w:pStyle w:val="paragraphsub"/>
      </w:pPr>
      <w:r w:rsidRPr="00CA4C6D">
        <w:lastRenderedPageBreak/>
        <w:tab/>
        <w:t>(ii)</w:t>
      </w:r>
      <w:r w:rsidRPr="00CA4C6D">
        <w:tab/>
        <w:t>Aerospace Technologies of Australia Pty Ltd;</w:t>
      </w:r>
    </w:p>
    <w:p w:rsidR="009727B3" w:rsidRPr="00CA4C6D" w:rsidRDefault="009727B3" w:rsidP="009727B3">
      <w:pPr>
        <w:pStyle w:val="paragraph"/>
      </w:pPr>
      <w:r w:rsidRPr="00CA4C6D">
        <w:tab/>
        <w:t>(b)</w:t>
      </w:r>
      <w:r w:rsidRPr="00CA4C6D">
        <w:tab/>
        <w:t>the event happens under a scheme:</w:t>
      </w:r>
    </w:p>
    <w:p w:rsidR="009727B3" w:rsidRPr="00CA4C6D" w:rsidRDefault="009727B3" w:rsidP="009727B3">
      <w:pPr>
        <w:pStyle w:val="paragraphsub"/>
      </w:pPr>
      <w:r w:rsidRPr="00CA4C6D">
        <w:tab/>
        <w:t>(i)</w:t>
      </w:r>
      <w:r w:rsidRPr="00CA4C6D">
        <w:tab/>
        <w:t>for the reorganisation of defence</w:t>
      </w:r>
      <w:r w:rsidR="00CA4C6D">
        <w:noBreakHyphen/>
      </w:r>
      <w:r w:rsidRPr="00CA4C6D">
        <w:t>related activities; and</w:t>
      </w:r>
    </w:p>
    <w:p w:rsidR="009727B3" w:rsidRPr="00CA4C6D" w:rsidRDefault="009727B3" w:rsidP="009727B3">
      <w:pPr>
        <w:pStyle w:val="paragraphsub"/>
      </w:pPr>
      <w:r w:rsidRPr="00CA4C6D">
        <w:tab/>
        <w:t>(ii)</w:t>
      </w:r>
      <w:r w:rsidRPr="00CA4C6D">
        <w:tab/>
        <w:t>associated with the establishment of the company;</w:t>
      </w:r>
    </w:p>
    <w:p w:rsidR="009727B3" w:rsidRPr="00CA4C6D" w:rsidRDefault="009727B3" w:rsidP="009727B3">
      <w:pPr>
        <w:pStyle w:val="paragraph"/>
      </w:pPr>
      <w:r w:rsidRPr="00CA4C6D">
        <w:tab/>
        <w:t>(c)</w:t>
      </w:r>
      <w:r w:rsidRPr="00CA4C6D">
        <w:tab/>
        <w:t xml:space="preserve">for the purposes of the </w:t>
      </w:r>
      <w:r w:rsidRPr="00CA4C6D">
        <w:rPr>
          <w:i/>
        </w:rPr>
        <w:t>Income Tax Assessment Act 1997</w:t>
      </w:r>
      <w:r w:rsidRPr="00CA4C6D">
        <w:t>, the asset was acquired by the Commonwealth before 20</w:t>
      </w:r>
      <w:r w:rsidR="00CA4C6D">
        <w:t> </w:t>
      </w:r>
      <w:r w:rsidRPr="00CA4C6D">
        <w:t>September 1985;</w:t>
      </w:r>
    </w:p>
    <w:p w:rsidR="009727B3" w:rsidRPr="00CA4C6D" w:rsidRDefault="009727B3" w:rsidP="009727B3">
      <w:pPr>
        <w:pStyle w:val="paragraph"/>
      </w:pPr>
      <w:r w:rsidRPr="00CA4C6D">
        <w:tab/>
        <w:t>(d)</w:t>
      </w:r>
      <w:r w:rsidRPr="00CA4C6D">
        <w:tab/>
        <w:t>before 20</w:t>
      </w:r>
      <w:r w:rsidR="00CA4C6D">
        <w:t> </w:t>
      </w:r>
      <w:r w:rsidRPr="00CA4C6D">
        <w:t>September 1985, the asset was used, or intended for use, for defence</w:t>
      </w:r>
      <w:r w:rsidR="00CA4C6D">
        <w:noBreakHyphen/>
      </w:r>
      <w:r w:rsidRPr="00CA4C6D">
        <w:t>related purposes;</w:t>
      </w:r>
    </w:p>
    <w:p w:rsidR="009727B3" w:rsidRPr="00CA4C6D" w:rsidRDefault="009727B3" w:rsidP="009727B3">
      <w:pPr>
        <w:pStyle w:val="subsection"/>
      </w:pPr>
      <w:r w:rsidRPr="00CA4C6D">
        <w:tab/>
        <w:t>(2)</w:t>
      </w:r>
      <w:r w:rsidRPr="00CA4C6D">
        <w:tab/>
        <w:t>For the purposes of Parts</w:t>
      </w:r>
      <w:r w:rsidR="00CA4C6D">
        <w:t> </w:t>
      </w:r>
      <w:r w:rsidRPr="00CA4C6D">
        <w:t>3</w:t>
      </w:r>
      <w:r w:rsidR="00CA4C6D">
        <w:noBreakHyphen/>
      </w:r>
      <w:r w:rsidRPr="00CA4C6D">
        <w:t>1 and 3</w:t>
      </w:r>
      <w:r w:rsidR="00CA4C6D">
        <w:noBreakHyphen/>
      </w:r>
      <w:r w:rsidRPr="00CA4C6D">
        <w:t xml:space="preserve">3 of the </w:t>
      </w:r>
      <w:r w:rsidRPr="00CA4C6D">
        <w:rPr>
          <w:i/>
        </w:rPr>
        <w:t>Income Tax Assessment Act 1997</w:t>
      </w:r>
      <w:r w:rsidRPr="00CA4C6D">
        <w:t>, the company is taken to have acquired the asset before 20</w:t>
      </w:r>
      <w:r w:rsidR="00CA4C6D">
        <w:t> </w:t>
      </w:r>
      <w:r w:rsidRPr="00CA4C6D">
        <w:t>September 1985.</w:t>
      </w:r>
    </w:p>
    <w:p w:rsidR="009727B3" w:rsidRPr="00CA4C6D" w:rsidRDefault="009727B3" w:rsidP="009727B3">
      <w:pPr>
        <w:pStyle w:val="subsection"/>
      </w:pPr>
      <w:r w:rsidRPr="00CA4C6D">
        <w:tab/>
        <w:t>(4)</w:t>
      </w:r>
      <w:r w:rsidRPr="00CA4C6D">
        <w:tab/>
        <w:t>In calculating the deductions (if any) allowable to the company under Subdivision</w:t>
      </w:r>
      <w:r w:rsidR="00CA4C6D">
        <w:t> </w:t>
      </w:r>
      <w:r w:rsidRPr="00CA4C6D">
        <w:t>40</w:t>
      </w:r>
      <w:r w:rsidR="00CA4C6D">
        <w:noBreakHyphen/>
      </w:r>
      <w:r w:rsidRPr="00CA4C6D">
        <w:t xml:space="preserve">B of the </w:t>
      </w:r>
      <w:r w:rsidRPr="00CA4C6D">
        <w:rPr>
          <w:i/>
        </w:rPr>
        <w:t>Income Tax Assessment Act 1997</w:t>
      </w:r>
      <w:r w:rsidRPr="00CA4C6D">
        <w:t xml:space="preserve"> in respect of the asset, the adjustable value of the asset to the company at the time of the acquisition of the asset is the amount that would have been its adjustable value to the Commonwealth just before that time if:</w:t>
      </w:r>
    </w:p>
    <w:p w:rsidR="009727B3" w:rsidRPr="00CA4C6D" w:rsidRDefault="009727B3" w:rsidP="009727B3">
      <w:pPr>
        <w:pStyle w:val="paragraph"/>
      </w:pPr>
      <w:r w:rsidRPr="00CA4C6D">
        <w:tab/>
        <w:t>(a)</w:t>
      </w:r>
      <w:r w:rsidRPr="00CA4C6D">
        <w:tab/>
        <w:t>the Commonwealth had been a taxpayer; and</w:t>
      </w:r>
    </w:p>
    <w:p w:rsidR="009727B3" w:rsidRPr="00CA4C6D" w:rsidRDefault="009727B3" w:rsidP="009727B3">
      <w:pPr>
        <w:pStyle w:val="paragraph"/>
      </w:pPr>
      <w:r w:rsidRPr="00CA4C6D">
        <w:tab/>
        <w:t>(b)</w:t>
      </w:r>
      <w:r w:rsidRPr="00CA4C6D">
        <w:tab/>
        <w:t>the asset had been used by the Commonwealth exclusively for the purpose of producing assessable income.</w:t>
      </w:r>
    </w:p>
    <w:p w:rsidR="009727B3" w:rsidRPr="00CA4C6D" w:rsidRDefault="009727B3" w:rsidP="009727B3">
      <w:pPr>
        <w:pStyle w:val="subsection"/>
      </w:pPr>
      <w:r w:rsidRPr="00CA4C6D">
        <w:tab/>
        <w:t>(5)</w:t>
      </w:r>
      <w:r w:rsidRPr="00CA4C6D">
        <w:tab/>
        <w:t>Section</w:t>
      </w:r>
      <w:r w:rsidR="00CA4C6D">
        <w:t> </w:t>
      </w:r>
      <w:r w:rsidRPr="00CA4C6D">
        <w:t xml:space="preserve">170 of the </w:t>
      </w:r>
      <w:r w:rsidRPr="00CA4C6D">
        <w:rPr>
          <w:i/>
        </w:rPr>
        <w:t xml:space="preserve">Income Tax Assessment Act 1936 </w:t>
      </w:r>
      <w:r w:rsidRPr="00CA4C6D">
        <w:t>does not prevent the amendment of an assessment for the purpose of giving effect to this section.</w:t>
      </w:r>
    </w:p>
    <w:p w:rsidR="009727B3" w:rsidRPr="00CA4C6D" w:rsidRDefault="009727B3" w:rsidP="009727B3">
      <w:pPr>
        <w:pStyle w:val="ActHead5"/>
      </w:pPr>
      <w:bookmarkStart w:id="432" w:name="_Toc464568115"/>
      <w:r w:rsidRPr="00CA4C6D">
        <w:rPr>
          <w:rStyle w:val="CharSectno"/>
        </w:rPr>
        <w:t>122A</w:t>
      </w:r>
      <w:r w:rsidRPr="00CA4C6D">
        <w:t xml:space="preserve">  Immunity of Australian Defence Industries Pty Ltd from certain State and Territory laws</w:t>
      </w:r>
      <w:bookmarkEnd w:id="432"/>
    </w:p>
    <w:p w:rsidR="009727B3" w:rsidRPr="00CA4C6D" w:rsidRDefault="009727B3" w:rsidP="009727B3">
      <w:pPr>
        <w:pStyle w:val="subsection"/>
      </w:pPr>
      <w:r w:rsidRPr="00CA4C6D">
        <w:tab/>
        <w:t>(1)</w:t>
      </w:r>
      <w:r w:rsidRPr="00CA4C6D">
        <w:tab/>
        <w:t xml:space="preserve">Subject to </w:t>
      </w:r>
      <w:r w:rsidR="00CA4C6D">
        <w:t>subsection (</w:t>
      </w:r>
      <w:r w:rsidRPr="00CA4C6D">
        <w:t>4), a law of a State or Territory, being a law to which this section applies, does not apply in relation to:</w:t>
      </w:r>
    </w:p>
    <w:p w:rsidR="009727B3" w:rsidRPr="00CA4C6D" w:rsidRDefault="009727B3" w:rsidP="009727B3">
      <w:pPr>
        <w:pStyle w:val="paragraph"/>
      </w:pPr>
      <w:r w:rsidRPr="00CA4C6D">
        <w:tab/>
        <w:t>(a)</w:t>
      </w:r>
      <w:r w:rsidRPr="00CA4C6D">
        <w:tab/>
        <w:t>Australian Defence Industries Pty Ltd;</w:t>
      </w:r>
    </w:p>
    <w:p w:rsidR="009727B3" w:rsidRPr="00CA4C6D" w:rsidRDefault="009727B3" w:rsidP="009727B3">
      <w:pPr>
        <w:pStyle w:val="paragraph"/>
      </w:pPr>
      <w:r w:rsidRPr="00CA4C6D">
        <w:tab/>
        <w:t>(b)</w:t>
      </w:r>
      <w:r w:rsidRPr="00CA4C6D">
        <w:tab/>
        <w:t>the property or transactions of Australian Defence Industries Pty Ltd; or</w:t>
      </w:r>
    </w:p>
    <w:p w:rsidR="009727B3" w:rsidRPr="00CA4C6D" w:rsidRDefault="009727B3" w:rsidP="009727B3">
      <w:pPr>
        <w:pStyle w:val="paragraph"/>
      </w:pPr>
      <w:r w:rsidRPr="00CA4C6D">
        <w:lastRenderedPageBreak/>
        <w:tab/>
        <w:t>(c)</w:t>
      </w:r>
      <w:r w:rsidRPr="00CA4C6D">
        <w:tab/>
        <w:t>any act or thing done by or on behalf of Australian Defence Industries Pty Ltd.</w:t>
      </w:r>
    </w:p>
    <w:p w:rsidR="009727B3" w:rsidRPr="00CA4C6D" w:rsidRDefault="009727B3" w:rsidP="009727B3">
      <w:pPr>
        <w:pStyle w:val="subsection"/>
      </w:pPr>
      <w:r w:rsidRPr="00CA4C6D">
        <w:tab/>
        <w:t>(2)</w:t>
      </w:r>
      <w:r w:rsidRPr="00CA4C6D">
        <w:tab/>
        <w:t xml:space="preserve">Subject to </w:t>
      </w:r>
      <w:r w:rsidR="00CA4C6D">
        <w:t>subsection (</w:t>
      </w:r>
      <w:r w:rsidRPr="00CA4C6D">
        <w:t>3), this section applies to a law:</w:t>
      </w:r>
    </w:p>
    <w:p w:rsidR="009727B3" w:rsidRPr="00CA4C6D" w:rsidRDefault="009727B3" w:rsidP="009727B3">
      <w:pPr>
        <w:pStyle w:val="paragraph"/>
      </w:pPr>
      <w:r w:rsidRPr="00CA4C6D">
        <w:tab/>
        <w:t>(a)</w:t>
      </w:r>
      <w:r w:rsidRPr="00CA4C6D">
        <w:tab/>
        <w:t>to the extent that the law relates to:</w:t>
      </w:r>
    </w:p>
    <w:p w:rsidR="009727B3" w:rsidRPr="00CA4C6D" w:rsidRDefault="009727B3" w:rsidP="009727B3">
      <w:pPr>
        <w:pStyle w:val="paragraphsub"/>
      </w:pPr>
      <w:r w:rsidRPr="00CA4C6D">
        <w:tab/>
        <w:t>(i)</w:t>
      </w:r>
      <w:r w:rsidRPr="00CA4C6D">
        <w:tab/>
        <w:t>the use of land or premises;</w:t>
      </w:r>
    </w:p>
    <w:p w:rsidR="009727B3" w:rsidRPr="00CA4C6D" w:rsidRDefault="009727B3" w:rsidP="009727B3">
      <w:pPr>
        <w:pStyle w:val="paragraphsub"/>
      </w:pPr>
      <w:r w:rsidRPr="00CA4C6D">
        <w:tab/>
        <w:t>(ii)</w:t>
      </w:r>
      <w:r w:rsidRPr="00CA4C6D">
        <w:tab/>
        <w:t>the environmental consequences of the use of land or premises;</w:t>
      </w:r>
    </w:p>
    <w:p w:rsidR="009727B3" w:rsidRPr="00CA4C6D" w:rsidRDefault="009727B3" w:rsidP="009727B3">
      <w:pPr>
        <w:pStyle w:val="paragraphsub"/>
      </w:pPr>
      <w:r w:rsidRPr="00CA4C6D">
        <w:tab/>
        <w:t>(iii)</w:t>
      </w:r>
      <w:r w:rsidRPr="00CA4C6D">
        <w:tab/>
        <w:t>dangerous goods;</w:t>
      </w:r>
    </w:p>
    <w:p w:rsidR="009727B3" w:rsidRPr="00CA4C6D" w:rsidRDefault="009727B3" w:rsidP="009727B3">
      <w:pPr>
        <w:pStyle w:val="paragraphsub"/>
      </w:pPr>
      <w:r w:rsidRPr="00CA4C6D">
        <w:tab/>
        <w:t>(iv)</w:t>
      </w:r>
      <w:r w:rsidRPr="00CA4C6D">
        <w:tab/>
        <w:t>licensing in relation to:</w:t>
      </w:r>
    </w:p>
    <w:p w:rsidR="009727B3" w:rsidRPr="00CA4C6D" w:rsidRDefault="009727B3" w:rsidP="009727B3">
      <w:pPr>
        <w:pStyle w:val="paragraphsub-sub"/>
      </w:pPr>
      <w:r w:rsidRPr="00CA4C6D">
        <w:tab/>
        <w:t>(A)</w:t>
      </w:r>
      <w:r w:rsidRPr="00CA4C6D">
        <w:tab/>
        <w:t>employment;</w:t>
      </w:r>
    </w:p>
    <w:p w:rsidR="009727B3" w:rsidRPr="00CA4C6D" w:rsidRDefault="009727B3" w:rsidP="009727B3">
      <w:pPr>
        <w:pStyle w:val="paragraphsub-sub"/>
      </w:pPr>
      <w:r w:rsidRPr="00CA4C6D">
        <w:tab/>
        <w:t>(B)</w:t>
      </w:r>
      <w:r w:rsidRPr="00CA4C6D">
        <w:tab/>
        <w:t>the carrying on of a particular kind of business or undertaking; or</w:t>
      </w:r>
    </w:p>
    <w:p w:rsidR="009727B3" w:rsidRPr="00CA4C6D" w:rsidRDefault="009727B3" w:rsidP="009727B3">
      <w:pPr>
        <w:pStyle w:val="paragraphsub-sub"/>
      </w:pPr>
      <w:r w:rsidRPr="00CA4C6D">
        <w:tab/>
        <w:t>(C)</w:t>
      </w:r>
      <w:r w:rsidRPr="00CA4C6D">
        <w:tab/>
        <w:t>the conduct of a particular kind of operation; or</w:t>
      </w:r>
    </w:p>
    <w:p w:rsidR="009727B3" w:rsidRPr="00CA4C6D" w:rsidRDefault="009727B3" w:rsidP="009727B3">
      <w:pPr>
        <w:pStyle w:val="paragraphsub"/>
      </w:pPr>
      <w:r w:rsidRPr="00CA4C6D">
        <w:tab/>
        <w:t>(v)</w:t>
      </w:r>
      <w:r w:rsidRPr="00CA4C6D">
        <w:tab/>
        <w:t>the liability to pay, or the payment of, taxes, rates or charges (including stamp duty); or</w:t>
      </w:r>
    </w:p>
    <w:p w:rsidR="009727B3" w:rsidRPr="00CA4C6D" w:rsidRDefault="009727B3" w:rsidP="009727B3">
      <w:pPr>
        <w:pStyle w:val="paragraph"/>
      </w:pPr>
      <w:r w:rsidRPr="00CA4C6D">
        <w:tab/>
        <w:t>(b)</w:t>
      </w:r>
      <w:r w:rsidRPr="00CA4C6D">
        <w:tab/>
        <w:t>if regulations made for the purposes of this paragraph declare that this section applies to the law.</w:t>
      </w:r>
    </w:p>
    <w:p w:rsidR="009727B3" w:rsidRPr="00CA4C6D" w:rsidRDefault="009727B3" w:rsidP="009727B3">
      <w:pPr>
        <w:pStyle w:val="subsection"/>
      </w:pPr>
      <w:r w:rsidRPr="00CA4C6D">
        <w:tab/>
        <w:t>(3)</w:t>
      </w:r>
      <w:r w:rsidRPr="00CA4C6D">
        <w:tab/>
        <w:t xml:space="preserve">This section does not apply to a law of a kind referred to in </w:t>
      </w:r>
      <w:r w:rsidR="00CA4C6D">
        <w:t>paragraph (</w:t>
      </w:r>
      <w:r w:rsidRPr="00CA4C6D">
        <w:t>2)(a) if regulations made for the purposes of this section declare that this section does not apply to the law.</w:t>
      </w:r>
    </w:p>
    <w:p w:rsidR="009727B3" w:rsidRPr="00CA4C6D" w:rsidRDefault="009727B3" w:rsidP="009727B3">
      <w:pPr>
        <w:pStyle w:val="subsection"/>
      </w:pPr>
      <w:r w:rsidRPr="00CA4C6D">
        <w:tab/>
        <w:t>(4)</w:t>
      </w:r>
      <w:r w:rsidRPr="00CA4C6D">
        <w:tab/>
      </w:r>
      <w:r w:rsidR="00CA4C6D">
        <w:t>Subsection (</w:t>
      </w:r>
      <w:r w:rsidRPr="00CA4C6D">
        <w:t>1) does not apply in relation to any property, transaction, act or thing that is wholly unconnected with defence production.</w:t>
      </w:r>
    </w:p>
    <w:p w:rsidR="009727B3" w:rsidRPr="00CA4C6D" w:rsidRDefault="009727B3" w:rsidP="009727B3">
      <w:pPr>
        <w:pStyle w:val="subsection"/>
      </w:pPr>
      <w:r w:rsidRPr="00CA4C6D">
        <w:tab/>
        <w:t>(5)</w:t>
      </w:r>
      <w:r w:rsidRPr="00CA4C6D">
        <w:tab/>
        <w:t>This section ceases to be in force at the end of 6 years after the day on which it commences.</w:t>
      </w:r>
    </w:p>
    <w:p w:rsidR="00F34C15" w:rsidRPr="00CA4C6D" w:rsidRDefault="009727B3" w:rsidP="00FD7D2C">
      <w:pPr>
        <w:pStyle w:val="subsection"/>
      </w:pPr>
      <w:r w:rsidRPr="00CA4C6D">
        <w:tab/>
        <w:t>(6)</w:t>
      </w:r>
      <w:r w:rsidRPr="00CA4C6D">
        <w:tab/>
        <w:t>In this section:</w:t>
      </w:r>
    </w:p>
    <w:p w:rsidR="009727B3" w:rsidRPr="00CA4C6D" w:rsidRDefault="009727B3" w:rsidP="00F34C15">
      <w:pPr>
        <w:pStyle w:val="Definition"/>
      </w:pPr>
      <w:r w:rsidRPr="00CA4C6D">
        <w:rPr>
          <w:b/>
          <w:i/>
        </w:rPr>
        <w:t>Australian Defence Industries Pty Ltd</w:t>
      </w:r>
      <w:r w:rsidRPr="00CA4C6D">
        <w:t xml:space="preserve"> means the company, known as Australian Defence Industries Pty Ltd, incorporated in the </w:t>
      </w:r>
      <w:smartTag w:uri="urn:schemas-microsoft-com:office:smarttags" w:element="State">
        <w:smartTag w:uri="urn:schemas-microsoft-com:office:smarttags" w:element="place">
          <w:r w:rsidRPr="00CA4C6D">
            <w:t>Australian Capital Territory</w:t>
          </w:r>
        </w:smartTag>
      </w:smartTag>
      <w:r w:rsidRPr="00CA4C6D">
        <w:t xml:space="preserve"> under the </w:t>
      </w:r>
      <w:r w:rsidRPr="00CA4C6D">
        <w:rPr>
          <w:i/>
        </w:rPr>
        <w:t xml:space="preserve">Companies Act 1981 </w:t>
      </w:r>
      <w:r w:rsidRPr="00CA4C6D">
        <w:t>on 21</w:t>
      </w:r>
      <w:r w:rsidR="00CA4C6D">
        <w:t> </w:t>
      </w:r>
      <w:r w:rsidRPr="00CA4C6D">
        <w:t>July 1988.</w:t>
      </w:r>
    </w:p>
    <w:p w:rsidR="00E009DC" w:rsidRPr="00CA4C6D" w:rsidRDefault="00E009DC" w:rsidP="00E009DC">
      <w:pPr>
        <w:pStyle w:val="ActHead5"/>
      </w:pPr>
      <w:bookmarkStart w:id="433" w:name="_Toc464568116"/>
      <w:r w:rsidRPr="00CA4C6D">
        <w:rPr>
          <w:rStyle w:val="CharSectno"/>
        </w:rPr>
        <w:lastRenderedPageBreak/>
        <w:t>122B</w:t>
      </w:r>
      <w:r w:rsidRPr="00CA4C6D">
        <w:t xml:space="preserve">  Exercise of rights and discharge of duties and obligations by legal officers</w:t>
      </w:r>
      <w:bookmarkEnd w:id="433"/>
    </w:p>
    <w:p w:rsidR="00E009DC" w:rsidRPr="00CA4C6D" w:rsidRDefault="00E009DC" w:rsidP="00E009DC">
      <w:pPr>
        <w:pStyle w:val="subsection"/>
      </w:pPr>
      <w:r w:rsidRPr="00CA4C6D">
        <w:tab/>
      </w:r>
      <w:r w:rsidRPr="00CA4C6D">
        <w:tab/>
        <w:t>A legal officer acting in that capacity is entitled to exercise his or her professional rights, and discharge his or her professional duties and obligations, in accordance with the generally accepted rights, duties and obligations applying to legal practitioners.</w:t>
      </w:r>
    </w:p>
    <w:p w:rsidR="009727B3" w:rsidRPr="00CA4C6D" w:rsidRDefault="009727B3" w:rsidP="009727B3">
      <w:pPr>
        <w:pStyle w:val="ActHead5"/>
      </w:pPr>
      <w:bookmarkStart w:id="434" w:name="_Toc464568117"/>
      <w:r w:rsidRPr="00CA4C6D">
        <w:rPr>
          <w:rStyle w:val="CharSectno"/>
        </w:rPr>
        <w:t>123</w:t>
      </w:r>
      <w:r w:rsidRPr="00CA4C6D">
        <w:t xml:space="preserve">  Immunity from certain State and Territory laws</w:t>
      </w:r>
      <w:bookmarkEnd w:id="434"/>
    </w:p>
    <w:p w:rsidR="009727B3" w:rsidRPr="00CA4C6D" w:rsidRDefault="009727B3" w:rsidP="009727B3">
      <w:pPr>
        <w:pStyle w:val="subsection"/>
      </w:pPr>
      <w:r w:rsidRPr="00CA4C6D">
        <w:tab/>
        <w:t>(1)</w:t>
      </w:r>
      <w:r w:rsidRPr="00CA4C6D">
        <w:tab/>
        <w:t>A member of the Defence Force is not bound by any law of a State or Territory:</w:t>
      </w:r>
    </w:p>
    <w:p w:rsidR="009727B3" w:rsidRPr="00CA4C6D" w:rsidRDefault="009727B3" w:rsidP="009727B3">
      <w:pPr>
        <w:pStyle w:val="paragraph"/>
      </w:pPr>
      <w:r w:rsidRPr="00CA4C6D">
        <w:tab/>
        <w:t>(a)</w:t>
      </w:r>
      <w:r w:rsidRPr="00CA4C6D">
        <w:tab/>
        <w:t>that would require the member to have permission (whether in the form of a licence or otherwise) to use or to have in his or her possession, or would require the member to register, a vehicle, vessel, animal, firearm or other thing belonging to the Commonwealth; or</w:t>
      </w:r>
    </w:p>
    <w:p w:rsidR="009727B3" w:rsidRPr="00CA4C6D" w:rsidRDefault="009727B3" w:rsidP="009727B3">
      <w:pPr>
        <w:pStyle w:val="paragraph"/>
      </w:pPr>
      <w:r w:rsidRPr="00CA4C6D">
        <w:tab/>
        <w:t>(b)</w:t>
      </w:r>
      <w:r w:rsidRPr="00CA4C6D">
        <w:tab/>
        <w:t>that would require the member to have permission (whether in the form of a licence or otherwise) to do anything in the course of his or her duties as a member of the Defence Force.</w:t>
      </w:r>
    </w:p>
    <w:p w:rsidR="009727B3" w:rsidRPr="00CA4C6D" w:rsidRDefault="009727B3" w:rsidP="009727B3">
      <w:pPr>
        <w:pStyle w:val="subsection"/>
      </w:pPr>
      <w:r w:rsidRPr="00CA4C6D">
        <w:tab/>
        <w:t>(2)</w:t>
      </w:r>
      <w:r w:rsidRPr="00CA4C6D">
        <w:tab/>
        <w:t>The Secretary, or an APS employee</w:t>
      </w:r>
      <w:r w:rsidRPr="00CA4C6D">
        <w:rPr>
          <w:i/>
        </w:rPr>
        <w:t xml:space="preserve"> </w:t>
      </w:r>
      <w:r w:rsidRPr="00CA4C6D">
        <w:t>authorised in writing by the Secretary, may, by instrument in writing, declare:</w:t>
      </w:r>
    </w:p>
    <w:p w:rsidR="009727B3" w:rsidRPr="00CA4C6D" w:rsidRDefault="009727B3" w:rsidP="009727B3">
      <w:pPr>
        <w:pStyle w:val="paragraph"/>
      </w:pPr>
      <w:r w:rsidRPr="00CA4C6D">
        <w:tab/>
        <w:t>(a)</w:t>
      </w:r>
      <w:r w:rsidRPr="00CA4C6D">
        <w:tab/>
        <w:t>a person:</w:t>
      </w:r>
    </w:p>
    <w:p w:rsidR="009727B3" w:rsidRPr="00CA4C6D" w:rsidRDefault="009727B3" w:rsidP="009727B3">
      <w:pPr>
        <w:pStyle w:val="paragraphsub"/>
      </w:pPr>
      <w:r w:rsidRPr="00CA4C6D">
        <w:tab/>
        <w:t>(i)</w:t>
      </w:r>
      <w:r w:rsidRPr="00CA4C6D">
        <w:tab/>
        <w:t>who is an APS employee; and</w:t>
      </w:r>
    </w:p>
    <w:p w:rsidR="009727B3" w:rsidRPr="00CA4C6D" w:rsidRDefault="009727B3" w:rsidP="009727B3">
      <w:pPr>
        <w:pStyle w:val="paragraphsub"/>
      </w:pPr>
      <w:r w:rsidRPr="00CA4C6D">
        <w:tab/>
        <w:t>(ii)</w:t>
      </w:r>
      <w:r w:rsidRPr="00CA4C6D">
        <w:tab/>
        <w:t>who is employed in the Department in, or in connection with, the manufacture of firearms; or</w:t>
      </w:r>
    </w:p>
    <w:p w:rsidR="009727B3" w:rsidRPr="00CA4C6D" w:rsidRDefault="009727B3" w:rsidP="009727B3">
      <w:pPr>
        <w:pStyle w:val="paragraph"/>
      </w:pPr>
      <w:r w:rsidRPr="00CA4C6D">
        <w:tab/>
        <w:t>(b)</w:t>
      </w:r>
      <w:r w:rsidRPr="00CA4C6D">
        <w:tab/>
        <w:t>a person who is employed by a body corporate concerned with the manufacture of firearms, being a body corporate declared by the regulations to be a body corporate in relation to which this subsection applies;</w:t>
      </w:r>
    </w:p>
    <w:p w:rsidR="009727B3" w:rsidRPr="00CA4C6D" w:rsidRDefault="009727B3" w:rsidP="009727B3">
      <w:pPr>
        <w:pStyle w:val="subsection2"/>
      </w:pPr>
      <w:r w:rsidRPr="00CA4C6D">
        <w:t>to be an authorised employee for the purposes of this subsection and, where such a declaration is made in relation to a person, the person continues to be an authorised employee for the purposes of this subsection while the person continues to be so employed.</w:t>
      </w:r>
    </w:p>
    <w:p w:rsidR="009727B3" w:rsidRPr="00CA4C6D" w:rsidRDefault="009727B3" w:rsidP="009727B3">
      <w:pPr>
        <w:pStyle w:val="subsection"/>
      </w:pPr>
      <w:r w:rsidRPr="00CA4C6D">
        <w:tab/>
        <w:t>(2A)</w:t>
      </w:r>
      <w:r w:rsidRPr="00CA4C6D">
        <w:tab/>
        <w:t xml:space="preserve">A declaration under </w:t>
      </w:r>
      <w:r w:rsidR="00CA4C6D">
        <w:t>subsection (</w:t>
      </w:r>
      <w:r w:rsidRPr="00CA4C6D">
        <w:t xml:space="preserve">2) may be made by declaring the person holding a particular office or occupying a particular </w:t>
      </w:r>
      <w:r w:rsidRPr="00CA4C6D">
        <w:lastRenderedPageBreak/>
        <w:t>position to be an authorised employee for the purposes of that subsection.</w:t>
      </w:r>
    </w:p>
    <w:p w:rsidR="009727B3" w:rsidRPr="00CA4C6D" w:rsidRDefault="009727B3" w:rsidP="009727B3">
      <w:pPr>
        <w:pStyle w:val="subsection"/>
      </w:pPr>
      <w:r w:rsidRPr="00CA4C6D">
        <w:tab/>
        <w:t>(3)</w:t>
      </w:r>
      <w:r w:rsidRPr="00CA4C6D">
        <w:tab/>
        <w:t xml:space="preserve">A person who is an authorised employee for the purposes of </w:t>
      </w:r>
      <w:r w:rsidR="00CA4C6D">
        <w:t>subsection (</w:t>
      </w:r>
      <w:r w:rsidRPr="00CA4C6D">
        <w:t>2) does not contravene any law of a State or Territory that would require the person to have permission (whether in the form of a licence or otherwise) to have in his or her possession a firearm by reason only of having such a firearm in his or her possession, without such permission, in the performance of his or her duties.</w:t>
      </w:r>
    </w:p>
    <w:p w:rsidR="009727B3" w:rsidRPr="00CA4C6D" w:rsidRDefault="009727B3" w:rsidP="009727B3">
      <w:pPr>
        <w:pStyle w:val="ActHead5"/>
      </w:pPr>
      <w:bookmarkStart w:id="435" w:name="_Toc464568118"/>
      <w:r w:rsidRPr="00CA4C6D">
        <w:rPr>
          <w:rStyle w:val="CharSectno"/>
        </w:rPr>
        <w:t>123A</w:t>
      </w:r>
      <w:r w:rsidRPr="00CA4C6D">
        <w:t xml:space="preserve">  Intoxicating liquor</w:t>
      </w:r>
      <w:bookmarkEnd w:id="435"/>
    </w:p>
    <w:p w:rsidR="009727B3" w:rsidRPr="00CA4C6D" w:rsidRDefault="009727B3" w:rsidP="009727B3">
      <w:pPr>
        <w:pStyle w:val="subsection"/>
      </w:pPr>
      <w:r w:rsidRPr="00CA4C6D">
        <w:tab/>
      </w:r>
      <w:r w:rsidRPr="00CA4C6D">
        <w:tab/>
        <w:t>It is lawful for a person:</w:t>
      </w:r>
    </w:p>
    <w:p w:rsidR="009727B3" w:rsidRPr="00CA4C6D" w:rsidRDefault="009727B3" w:rsidP="009727B3">
      <w:pPr>
        <w:pStyle w:val="paragraph"/>
      </w:pPr>
      <w:r w:rsidRPr="00CA4C6D">
        <w:tab/>
        <w:t>(a)</w:t>
      </w:r>
      <w:r w:rsidRPr="00CA4C6D">
        <w:tab/>
        <w:t>in or at an establishment, camp, unit, mess or canteen of the Defence Force;</w:t>
      </w:r>
    </w:p>
    <w:p w:rsidR="009727B3" w:rsidRPr="00CA4C6D" w:rsidRDefault="009727B3" w:rsidP="009727B3">
      <w:pPr>
        <w:pStyle w:val="paragraph"/>
      </w:pPr>
      <w:r w:rsidRPr="00CA4C6D">
        <w:tab/>
        <w:t>(b)</w:t>
      </w:r>
      <w:r w:rsidRPr="00CA4C6D">
        <w:tab/>
        <w:t>on board a vessel of the Defence Force; or</w:t>
      </w:r>
    </w:p>
    <w:p w:rsidR="009727B3" w:rsidRPr="00CA4C6D" w:rsidRDefault="009727B3" w:rsidP="009727B3">
      <w:pPr>
        <w:pStyle w:val="paragraph"/>
      </w:pPr>
      <w:r w:rsidRPr="00CA4C6D">
        <w:tab/>
        <w:t>(c)</w:t>
      </w:r>
      <w:r w:rsidRPr="00CA4C6D">
        <w:tab/>
        <w:t>at a gathering of members of the Defence Force (with or without guests) approved by the Chief of the Defence Force;</w:t>
      </w:r>
    </w:p>
    <w:p w:rsidR="009727B3" w:rsidRPr="00CA4C6D" w:rsidRDefault="009727B3" w:rsidP="009727B3">
      <w:pPr>
        <w:pStyle w:val="subsection2"/>
      </w:pPr>
      <w:r w:rsidRPr="00CA4C6D">
        <w:t>notwithstanding any provision of the law of a State or Territory:</w:t>
      </w:r>
    </w:p>
    <w:p w:rsidR="009727B3" w:rsidRPr="00CA4C6D" w:rsidRDefault="009727B3" w:rsidP="009727B3">
      <w:pPr>
        <w:pStyle w:val="paragraph"/>
      </w:pPr>
      <w:r w:rsidRPr="00CA4C6D">
        <w:tab/>
        <w:t>(d)</w:t>
      </w:r>
      <w:r w:rsidRPr="00CA4C6D">
        <w:tab/>
        <w:t>if the person is a member of the Defence Force or of a mess, or is a guest of such a member—to have in his or her possession, sell, supply, consume or buy intoxicating liquor; or</w:t>
      </w:r>
    </w:p>
    <w:p w:rsidR="009727B3" w:rsidRPr="00CA4C6D" w:rsidRDefault="009727B3" w:rsidP="009727B3">
      <w:pPr>
        <w:pStyle w:val="paragraph"/>
      </w:pPr>
      <w:r w:rsidRPr="00CA4C6D">
        <w:tab/>
        <w:t>(e)</w:t>
      </w:r>
      <w:r w:rsidRPr="00CA4C6D">
        <w:tab/>
        <w:t>in any other case—to have in his or her possession, sell or supply intoxicating liquor;</w:t>
      </w:r>
    </w:p>
    <w:p w:rsidR="009727B3" w:rsidRPr="00CA4C6D" w:rsidRDefault="009727B3" w:rsidP="009727B3">
      <w:pPr>
        <w:pStyle w:val="subsection2"/>
      </w:pPr>
      <w:r w:rsidRPr="00CA4C6D">
        <w:t>in accordance with conditions determined by the Chief of the Defence Force.</w:t>
      </w:r>
    </w:p>
    <w:p w:rsidR="009727B3" w:rsidRPr="00CA4C6D" w:rsidRDefault="009727B3" w:rsidP="009727B3">
      <w:pPr>
        <w:pStyle w:val="ActHead5"/>
      </w:pPr>
      <w:bookmarkStart w:id="436" w:name="_Toc464568119"/>
      <w:r w:rsidRPr="00CA4C6D">
        <w:rPr>
          <w:rStyle w:val="CharSectno"/>
        </w:rPr>
        <w:t>123B</w:t>
      </w:r>
      <w:r w:rsidRPr="00CA4C6D">
        <w:t xml:space="preserve">  Religion</w:t>
      </w:r>
      <w:bookmarkEnd w:id="436"/>
    </w:p>
    <w:p w:rsidR="009727B3" w:rsidRPr="00CA4C6D" w:rsidRDefault="009727B3" w:rsidP="009727B3">
      <w:pPr>
        <w:pStyle w:val="subsection"/>
      </w:pPr>
      <w:r w:rsidRPr="00CA4C6D">
        <w:tab/>
      </w:r>
      <w:r w:rsidRPr="00CA4C6D">
        <w:tab/>
        <w:t xml:space="preserve">No member of the Defence Force who has conscientious objection shall be compelled to answer any question as to his </w:t>
      </w:r>
      <w:r w:rsidR="00265BC4" w:rsidRPr="00CA4C6D">
        <w:t xml:space="preserve">or her </w:t>
      </w:r>
      <w:r w:rsidRPr="00CA4C6D">
        <w:t>religion, nor shall any regulation or other order compel attendance at any religious service.</w:t>
      </w:r>
    </w:p>
    <w:p w:rsidR="009727B3" w:rsidRPr="00CA4C6D" w:rsidRDefault="009727B3" w:rsidP="009727B3">
      <w:pPr>
        <w:pStyle w:val="ActHead5"/>
      </w:pPr>
      <w:bookmarkStart w:id="437" w:name="_Toc464568120"/>
      <w:r w:rsidRPr="00CA4C6D">
        <w:rPr>
          <w:rStyle w:val="CharSectno"/>
        </w:rPr>
        <w:lastRenderedPageBreak/>
        <w:t>123F</w:t>
      </w:r>
      <w:r w:rsidRPr="00CA4C6D">
        <w:t xml:space="preserve">  Certain persons not permitted to serve in Defence Force</w:t>
      </w:r>
      <w:bookmarkEnd w:id="437"/>
    </w:p>
    <w:p w:rsidR="009727B3" w:rsidRPr="00CA4C6D" w:rsidRDefault="009727B3" w:rsidP="009727B3">
      <w:pPr>
        <w:pStyle w:val="subsection"/>
      </w:pPr>
      <w:r w:rsidRPr="00CA4C6D">
        <w:tab/>
      </w:r>
      <w:r w:rsidRPr="00CA4C6D">
        <w:tab/>
        <w:t>A person shall not be permitted to serve in the Defence Force if:</w:t>
      </w:r>
    </w:p>
    <w:p w:rsidR="009727B3" w:rsidRPr="00CA4C6D" w:rsidRDefault="009727B3" w:rsidP="009727B3">
      <w:pPr>
        <w:pStyle w:val="paragraph"/>
      </w:pPr>
      <w:r w:rsidRPr="00CA4C6D">
        <w:tab/>
        <w:t>(a)</w:t>
      </w:r>
      <w:r w:rsidRPr="00CA4C6D">
        <w:tab/>
        <w:t>that person has been convicted of a crime that, in the opinion of the</w:t>
      </w:r>
      <w:r w:rsidR="001B2328" w:rsidRPr="00CA4C6D">
        <w:t xml:space="preserve"> Chief of the Defence Force</w:t>
      </w:r>
      <w:r w:rsidRPr="00CA4C6D">
        <w:t>, is such as to render that person unsuitable for service in the Defence Force; or</w:t>
      </w:r>
    </w:p>
    <w:p w:rsidR="009727B3" w:rsidRPr="00CA4C6D" w:rsidRDefault="009727B3" w:rsidP="009727B3">
      <w:pPr>
        <w:pStyle w:val="paragraph"/>
      </w:pPr>
      <w:r w:rsidRPr="00CA4C6D">
        <w:tab/>
        <w:t>(b)</w:t>
      </w:r>
      <w:r w:rsidRPr="00CA4C6D">
        <w:tab/>
        <w:t>the service of that person in the Defence Force might, in the opinion of the</w:t>
      </w:r>
      <w:r w:rsidR="001B2328" w:rsidRPr="00CA4C6D">
        <w:t xml:space="preserve"> Chief of the Defence Force</w:t>
      </w:r>
      <w:r w:rsidRPr="00CA4C6D">
        <w:t xml:space="preserve">, be prejudicial to the security of </w:t>
      </w:r>
      <w:smartTag w:uri="urn:schemas-microsoft-com:office:smarttags" w:element="country-region">
        <w:smartTag w:uri="urn:schemas-microsoft-com:office:smarttags" w:element="place">
          <w:r w:rsidRPr="00CA4C6D">
            <w:t>Australia</w:t>
          </w:r>
        </w:smartTag>
      </w:smartTag>
      <w:r w:rsidRPr="00CA4C6D">
        <w:t>.</w:t>
      </w:r>
    </w:p>
    <w:p w:rsidR="009727B3" w:rsidRPr="00CA4C6D" w:rsidRDefault="009727B3" w:rsidP="009727B3">
      <w:pPr>
        <w:pStyle w:val="ActHead5"/>
      </w:pPr>
      <w:bookmarkStart w:id="438" w:name="_Toc464568121"/>
      <w:r w:rsidRPr="00CA4C6D">
        <w:rPr>
          <w:rStyle w:val="CharSectno"/>
        </w:rPr>
        <w:t>123G</w:t>
      </w:r>
      <w:r w:rsidRPr="00CA4C6D">
        <w:t xml:space="preserve">  Orders in relation to rifle ranges</w:t>
      </w:r>
      <w:bookmarkEnd w:id="438"/>
    </w:p>
    <w:p w:rsidR="009727B3" w:rsidRPr="00CA4C6D" w:rsidRDefault="009727B3" w:rsidP="009727B3">
      <w:pPr>
        <w:pStyle w:val="subsection"/>
      </w:pPr>
      <w:r w:rsidRPr="00CA4C6D">
        <w:tab/>
        <w:t>(1)</w:t>
      </w:r>
      <w:r w:rsidRPr="00CA4C6D">
        <w:tab/>
        <w:t>The Minister may</w:t>
      </w:r>
      <w:r w:rsidR="00AD2B05" w:rsidRPr="00CA4C6D">
        <w:t>, by legislative instrument,</w:t>
      </w:r>
      <w:r w:rsidRPr="00CA4C6D">
        <w:t xml:space="preserve"> make orders, not inconsistent with this Act, for and in relation to the control and administration of rifle ranges.</w:t>
      </w:r>
    </w:p>
    <w:p w:rsidR="009727B3" w:rsidRPr="00CA4C6D" w:rsidRDefault="009727B3" w:rsidP="009727B3">
      <w:pPr>
        <w:pStyle w:val="subsection"/>
      </w:pPr>
      <w:r w:rsidRPr="00CA4C6D">
        <w:tab/>
        <w:t>(2)</w:t>
      </w:r>
      <w:r w:rsidRPr="00CA4C6D">
        <w:tab/>
        <w:t xml:space="preserve">Without limiting the generality of </w:t>
      </w:r>
      <w:r w:rsidR="00CA4C6D">
        <w:t>subsection (</w:t>
      </w:r>
      <w:r w:rsidRPr="00CA4C6D">
        <w:t>1), orders may be made for or in relation to:</w:t>
      </w:r>
    </w:p>
    <w:p w:rsidR="009727B3" w:rsidRPr="00CA4C6D" w:rsidRDefault="009727B3" w:rsidP="009727B3">
      <w:pPr>
        <w:pStyle w:val="paragraph"/>
      </w:pPr>
      <w:r w:rsidRPr="00CA4C6D">
        <w:tab/>
        <w:t>(a)</w:t>
      </w:r>
      <w:r w:rsidRPr="00CA4C6D">
        <w:tab/>
        <w:t>the location and acquisition of property for use as a rifle range;</w:t>
      </w:r>
    </w:p>
    <w:p w:rsidR="009727B3" w:rsidRPr="00CA4C6D" w:rsidRDefault="009727B3" w:rsidP="009727B3">
      <w:pPr>
        <w:pStyle w:val="paragraph"/>
      </w:pPr>
      <w:r w:rsidRPr="00CA4C6D">
        <w:tab/>
        <w:t>(b)</w:t>
      </w:r>
      <w:r w:rsidRPr="00CA4C6D">
        <w:tab/>
        <w:t>the design, construction and use of a rifle range and any equipment or facilities for use in connection with a rifle range, including the setting of safety standards for such design, construction and use; and</w:t>
      </w:r>
    </w:p>
    <w:p w:rsidR="009727B3" w:rsidRPr="00CA4C6D" w:rsidRDefault="009727B3" w:rsidP="009727B3">
      <w:pPr>
        <w:pStyle w:val="paragraph"/>
      </w:pPr>
      <w:r w:rsidRPr="00CA4C6D">
        <w:tab/>
        <w:t>(c)</w:t>
      </w:r>
      <w:r w:rsidRPr="00CA4C6D">
        <w:tab/>
        <w:t>the regulation or prohibition of the carriage, possession or use of firearms on, or in connection with, a rifle range.</w:t>
      </w:r>
    </w:p>
    <w:p w:rsidR="009727B3" w:rsidRPr="00CA4C6D" w:rsidRDefault="009727B3" w:rsidP="009727B3">
      <w:pPr>
        <w:pStyle w:val="subsection"/>
      </w:pPr>
      <w:r w:rsidRPr="00CA4C6D">
        <w:tab/>
        <w:t>(5)</w:t>
      </w:r>
      <w:r w:rsidRPr="00CA4C6D">
        <w:tab/>
        <w:t xml:space="preserve">Subject to </w:t>
      </w:r>
      <w:r w:rsidR="00CA4C6D">
        <w:t>subsection (</w:t>
      </w:r>
      <w:r w:rsidRPr="00CA4C6D">
        <w:t>6), orders made under this section for the regulation or prohibition of the carriage, possession or use of firearms on, or in connection with, a rifle range have effect notwithstanding any provision of a law of a State or Territory.</w:t>
      </w:r>
    </w:p>
    <w:p w:rsidR="009727B3" w:rsidRPr="00CA4C6D" w:rsidRDefault="009727B3" w:rsidP="009727B3">
      <w:pPr>
        <w:pStyle w:val="subsection"/>
      </w:pPr>
      <w:r w:rsidRPr="00CA4C6D">
        <w:tab/>
        <w:t>(6)</w:t>
      </w:r>
      <w:r w:rsidRPr="00CA4C6D">
        <w:tab/>
      </w:r>
      <w:r w:rsidR="00CA4C6D">
        <w:t>Subsection (</w:t>
      </w:r>
      <w:r w:rsidRPr="00CA4C6D">
        <w:t>5) is not intended to affect the operation of a law of a State or Territory to the extent that that law is capable of operating concurrently with orders referred to in that subsection.</w:t>
      </w:r>
    </w:p>
    <w:p w:rsidR="006B2308" w:rsidRPr="00CA4C6D" w:rsidRDefault="006B2308" w:rsidP="006B2308">
      <w:pPr>
        <w:pStyle w:val="ActHead5"/>
      </w:pPr>
      <w:bookmarkStart w:id="439" w:name="_Toc464568122"/>
      <w:r w:rsidRPr="00CA4C6D">
        <w:rPr>
          <w:rStyle w:val="CharSectno"/>
        </w:rPr>
        <w:lastRenderedPageBreak/>
        <w:t>123H</w:t>
      </w:r>
      <w:r w:rsidRPr="00CA4C6D">
        <w:t xml:space="preserve">  Tactical payment scheme for activities of the Defence Force outside Australia</w:t>
      </w:r>
      <w:bookmarkEnd w:id="439"/>
    </w:p>
    <w:p w:rsidR="006B2308" w:rsidRPr="00CA4C6D" w:rsidRDefault="006B2308" w:rsidP="006B2308">
      <w:pPr>
        <w:pStyle w:val="subsection"/>
      </w:pPr>
      <w:r w:rsidRPr="00CA4C6D">
        <w:tab/>
        <w:t>(1)</w:t>
      </w:r>
      <w:r w:rsidRPr="00CA4C6D">
        <w:tab/>
        <w:t>The Minister may authorise the making of one or more payments to a person (even though the payments would not otherwise be authorised by law or required to meet a legal liability) if:</w:t>
      </w:r>
    </w:p>
    <w:p w:rsidR="006B2308" w:rsidRPr="00CA4C6D" w:rsidRDefault="006B2308" w:rsidP="006B2308">
      <w:pPr>
        <w:pStyle w:val="paragraph"/>
      </w:pPr>
      <w:r w:rsidRPr="00CA4C6D">
        <w:tab/>
        <w:t>(a)</w:t>
      </w:r>
      <w:r w:rsidRPr="00CA4C6D">
        <w:tab/>
        <w:t>the person suffers loss, damage or injury outside Australia because of an incident that occurs in the course of an activity of the Defence Force outside Australia; and</w:t>
      </w:r>
    </w:p>
    <w:p w:rsidR="006B2308" w:rsidRPr="00CA4C6D" w:rsidRDefault="006B2308" w:rsidP="006B2308">
      <w:pPr>
        <w:pStyle w:val="paragraph"/>
      </w:pPr>
      <w:r w:rsidRPr="00CA4C6D">
        <w:tab/>
        <w:t>(b)</w:t>
      </w:r>
      <w:r w:rsidRPr="00CA4C6D">
        <w:tab/>
        <w:t>the person is not an Australian citizen; and</w:t>
      </w:r>
    </w:p>
    <w:p w:rsidR="006B2308" w:rsidRPr="00CA4C6D" w:rsidRDefault="006B2308" w:rsidP="006B2308">
      <w:pPr>
        <w:pStyle w:val="paragraph"/>
      </w:pPr>
      <w:r w:rsidRPr="00CA4C6D">
        <w:tab/>
        <w:t>(c)</w:t>
      </w:r>
      <w:r w:rsidRPr="00CA4C6D">
        <w:tab/>
        <w:t>the Minister considers it appropriate to authorise the payments.</w:t>
      </w:r>
    </w:p>
    <w:p w:rsidR="006B2308" w:rsidRPr="00CA4C6D" w:rsidRDefault="006B2308" w:rsidP="006B2308">
      <w:pPr>
        <w:pStyle w:val="subsection"/>
      </w:pPr>
      <w:r w:rsidRPr="00CA4C6D">
        <w:tab/>
        <w:t>(2)</w:t>
      </w:r>
      <w:r w:rsidRPr="00CA4C6D">
        <w:tab/>
        <w:t>A payment cannot be made to the person more than 12 months after the relevant incident.</w:t>
      </w:r>
    </w:p>
    <w:p w:rsidR="006B2308" w:rsidRPr="00CA4C6D" w:rsidRDefault="006B2308" w:rsidP="006B2308">
      <w:pPr>
        <w:pStyle w:val="subsection"/>
      </w:pPr>
      <w:r w:rsidRPr="00CA4C6D">
        <w:tab/>
        <w:t>(3)</w:t>
      </w:r>
      <w:r w:rsidRPr="00CA4C6D">
        <w:tab/>
        <w:t xml:space="preserve">The total amount of the payments to the person must not be more than the amount specified in </w:t>
      </w:r>
      <w:r w:rsidR="00C333E1" w:rsidRPr="00CA4C6D">
        <w:t>rules made for the purposes of section</w:t>
      </w:r>
      <w:r w:rsidR="00CA4C6D">
        <w:t> </w:t>
      </w:r>
      <w:r w:rsidR="00C333E1" w:rsidRPr="00CA4C6D">
        <w:t xml:space="preserve">65 of the </w:t>
      </w:r>
      <w:r w:rsidR="00C333E1" w:rsidRPr="00CA4C6D">
        <w:rPr>
          <w:i/>
        </w:rPr>
        <w:t xml:space="preserve">Public Governance, Performance and Accountability Act 2013 </w:t>
      </w:r>
      <w:r w:rsidR="00C333E1" w:rsidRPr="00CA4C6D">
        <w:t>(which deals with act of grace payments by the Commonwealth)</w:t>
      </w:r>
      <w:r w:rsidRPr="00CA4C6D">
        <w:t>.</w:t>
      </w:r>
    </w:p>
    <w:p w:rsidR="006B2308" w:rsidRPr="00CA4C6D" w:rsidRDefault="006B2308" w:rsidP="006B2308">
      <w:pPr>
        <w:pStyle w:val="subsection"/>
      </w:pPr>
      <w:r w:rsidRPr="00CA4C6D">
        <w:tab/>
        <w:t>(4)</w:t>
      </w:r>
      <w:r w:rsidRPr="00CA4C6D">
        <w:tab/>
        <w:t xml:space="preserve">This </w:t>
      </w:r>
      <w:r w:rsidR="00C333E1" w:rsidRPr="00CA4C6D">
        <w:t>section</w:t>
      </w:r>
      <w:r w:rsidR="00E719E6" w:rsidRPr="00CA4C6D">
        <w:t xml:space="preserve"> does not limit, and is not limited by, section</w:t>
      </w:r>
      <w:r w:rsidR="00CA4C6D">
        <w:t> </w:t>
      </w:r>
      <w:r w:rsidR="00C333E1" w:rsidRPr="00CA4C6D">
        <w:t xml:space="preserve">65 of the </w:t>
      </w:r>
      <w:r w:rsidR="00C333E1" w:rsidRPr="00CA4C6D">
        <w:rPr>
          <w:i/>
        </w:rPr>
        <w:t>Public Governance, Performance and Accountability Act 2013</w:t>
      </w:r>
      <w:r w:rsidRPr="00CA4C6D">
        <w:t>.</w:t>
      </w:r>
    </w:p>
    <w:p w:rsidR="006B2308" w:rsidRPr="00CA4C6D" w:rsidRDefault="006B2308" w:rsidP="006B2308">
      <w:pPr>
        <w:pStyle w:val="notetext"/>
      </w:pPr>
      <w:r w:rsidRPr="00CA4C6D">
        <w:t>Note:</w:t>
      </w:r>
      <w:r w:rsidRPr="00CA4C6D">
        <w:tab/>
        <w:t>Payments under this section must be made from money appropriated by the Parliament.</w:t>
      </w:r>
    </w:p>
    <w:p w:rsidR="006B2308" w:rsidRPr="00CA4C6D" w:rsidRDefault="006B2308" w:rsidP="006B2308">
      <w:pPr>
        <w:pStyle w:val="ActHead5"/>
      </w:pPr>
      <w:bookmarkStart w:id="440" w:name="_Toc464568123"/>
      <w:r w:rsidRPr="00CA4C6D">
        <w:rPr>
          <w:rStyle w:val="CharSectno"/>
        </w:rPr>
        <w:t>123J</w:t>
      </w:r>
      <w:r w:rsidRPr="00CA4C6D">
        <w:t xml:space="preserve">  Delegations in relation to the tactical payment scheme</w:t>
      </w:r>
      <w:bookmarkEnd w:id="440"/>
    </w:p>
    <w:p w:rsidR="006B2308" w:rsidRPr="00CA4C6D" w:rsidRDefault="006B2308" w:rsidP="006B2308">
      <w:pPr>
        <w:pStyle w:val="subsection"/>
      </w:pPr>
      <w:r w:rsidRPr="00CA4C6D">
        <w:tab/>
        <w:t>(1)</w:t>
      </w:r>
      <w:r w:rsidRPr="00CA4C6D">
        <w:tab/>
        <w:t>The Minister may, in writing, delegate his or her powers under section</w:t>
      </w:r>
      <w:r w:rsidR="00CA4C6D">
        <w:t> </w:t>
      </w:r>
      <w:r w:rsidRPr="00CA4C6D">
        <w:t>123H to any of the following persons:</w:t>
      </w:r>
    </w:p>
    <w:p w:rsidR="006B2308" w:rsidRPr="00CA4C6D" w:rsidRDefault="006B2308" w:rsidP="006B2308">
      <w:pPr>
        <w:pStyle w:val="paragraph"/>
      </w:pPr>
      <w:r w:rsidRPr="00CA4C6D">
        <w:tab/>
        <w:t>(a)</w:t>
      </w:r>
      <w:r w:rsidRPr="00CA4C6D">
        <w:tab/>
        <w:t>the Secretary;</w:t>
      </w:r>
    </w:p>
    <w:p w:rsidR="006B2308" w:rsidRPr="00CA4C6D" w:rsidRDefault="006B2308" w:rsidP="006B2308">
      <w:pPr>
        <w:pStyle w:val="paragraph"/>
      </w:pPr>
      <w:r w:rsidRPr="00CA4C6D">
        <w:tab/>
        <w:t>(b)</w:t>
      </w:r>
      <w:r w:rsidRPr="00CA4C6D">
        <w:tab/>
        <w:t>the Chief of the Defence Force;</w:t>
      </w:r>
    </w:p>
    <w:p w:rsidR="006B2308" w:rsidRPr="00CA4C6D" w:rsidRDefault="006B2308" w:rsidP="006B2308">
      <w:pPr>
        <w:pStyle w:val="paragraph"/>
      </w:pPr>
      <w:r w:rsidRPr="00CA4C6D">
        <w:tab/>
        <w:t>(c)</w:t>
      </w:r>
      <w:r w:rsidRPr="00CA4C6D">
        <w:tab/>
        <w:t>an officer in command of an activity of the Defence Force outside Australia;</w:t>
      </w:r>
    </w:p>
    <w:p w:rsidR="006B2308" w:rsidRPr="00CA4C6D" w:rsidRDefault="006B2308" w:rsidP="006B2308">
      <w:pPr>
        <w:pStyle w:val="paragraph"/>
      </w:pPr>
      <w:r w:rsidRPr="00CA4C6D">
        <w:tab/>
        <w:t>(d)</w:t>
      </w:r>
      <w:r w:rsidRPr="00CA4C6D">
        <w:tab/>
        <w:t>an APS employee who holds, or performs the duties of, an APS 6 position, or an equivalent or higher position, in the Department.</w:t>
      </w:r>
    </w:p>
    <w:p w:rsidR="006B2308" w:rsidRPr="00CA4C6D" w:rsidRDefault="006B2308" w:rsidP="006B2308">
      <w:pPr>
        <w:pStyle w:val="subsection"/>
      </w:pPr>
      <w:r w:rsidRPr="00CA4C6D">
        <w:lastRenderedPageBreak/>
        <w:tab/>
        <w:t>(2)</w:t>
      </w:r>
      <w:r w:rsidRPr="00CA4C6D">
        <w:tab/>
        <w:t>In exercising powers under a delegation, the delegate must comply with any directions of the Minister.</w:t>
      </w:r>
    </w:p>
    <w:p w:rsidR="009727B3" w:rsidRPr="00CA4C6D" w:rsidRDefault="009727B3" w:rsidP="00AA52F6">
      <w:pPr>
        <w:pStyle w:val="ActHead2"/>
        <w:pageBreakBefore/>
      </w:pPr>
      <w:bookmarkStart w:id="441" w:name="_Toc464568124"/>
      <w:r w:rsidRPr="00CA4C6D">
        <w:rPr>
          <w:rStyle w:val="CharPartNo"/>
        </w:rPr>
        <w:lastRenderedPageBreak/>
        <w:t>Part</w:t>
      </w:r>
      <w:r w:rsidR="00ED3A1E" w:rsidRPr="00CA4C6D">
        <w:rPr>
          <w:rStyle w:val="CharPartNo"/>
        </w:rPr>
        <w:t> </w:t>
      </w:r>
      <w:r w:rsidRPr="00CA4C6D">
        <w:rPr>
          <w:rStyle w:val="CharPartNo"/>
        </w:rPr>
        <w:t>XI</w:t>
      </w:r>
      <w:r w:rsidRPr="00CA4C6D">
        <w:t>—</w:t>
      </w:r>
      <w:r w:rsidRPr="00CA4C6D">
        <w:rPr>
          <w:rStyle w:val="CharPartText"/>
        </w:rPr>
        <w:t>Regulations</w:t>
      </w:r>
      <w:bookmarkEnd w:id="441"/>
    </w:p>
    <w:p w:rsidR="009727B3" w:rsidRPr="00CA4C6D" w:rsidRDefault="0036738D" w:rsidP="009727B3">
      <w:pPr>
        <w:pStyle w:val="Header"/>
      </w:pPr>
      <w:r w:rsidRPr="00CA4C6D">
        <w:rPr>
          <w:rStyle w:val="CharDivNo"/>
        </w:rPr>
        <w:t xml:space="preserve"> </w:t>
      </w:r>
      <w:r w:rsidRPr="00CA4C6D">
        <w:rPr>
          <w:rStyle w:val="CharDivText"/>
        </w:rPr>
        <w:t xml:space="preserve"> </w:t>
      </w:r>
    </w:p>
    <w:p w:rsidR="009727B3" w:rsidRPr="00CA4C6D" w:rsidRDefault="009727B3" w:rsidP="009727B3">
      <w:pPr>
        <w:pStyle w:val="ActHead5"/>
      </w:pPr>
      <w:bookmarkStart w:id="442" w:name="_Toc464568125"/>
      <w:r w:rsidRPr="00CA4C6D">
        <w:rPr>
          <w:rStyle w:val="CharSectno"/>
        </w:rPr>
        <w:t>124</w:t>
      </w:r>
      <w:r w:rsidRPr="00CA4C6D">
        <w:t xml:space="preserve">  Regulations</w:t>
      </w:r>
      <w:bookmarkEnd w:id="442"/>
    </w:p>
    <w:p w:rsidR="009727B3" w:rsidRPr="00CA4C6D" w:rsidRDefault="009727B3" w:rsidP="009727B3">
      <w:pPr>
        <w:pStyle w:val="subsection"/>
      </w:pPr>
      <w:r w:rsidRPr="00CA4C6D">
        <w:tab/>
        <w:t>(1)</w:t>
      </w:r>
      <w:r w:rsidRPr="00CA4C6D">
        <w:tab/>
        <w:t>The Governor</w:t>
      </w:r>
      <w:r w:rsidR="00CA4C6D">
        <w:noBreakHyphen/>
      </w:r>
      <w:r w:rsidRPr="00CA4C6D">
        <w:t>General may make regulations, not inconsistent with this Act, prescribing all matters which by this Act are required or permitted to be prescribed, or which are necessary or convenient to be prescribed, for securing the good government of the Defence Force, or for carrying out or giving effect to this Act, and in particular prescribing matters providing for and in relation to:</w:t>
      </w:r>
    </w:p>
    <w:p w:rsidR="009727B3" w:rsidRPr="00CA4C6D" w:rsidRDefault="009727B3" w:rsidP="009727B3">
      <w:pPr>
        <w:pStyle w:val="paragraph"/>
      </w:pPr>
      <w:r w:rsidRPr="00CA4C6D">
        <w:tab/>
        <w:t>(a)</w:t>
      </w:r>
      <w:r w:rsidRPr="00CA4C6D">
        <w:tab/>
        <w:t>The enlistment, appointment, promotion, reduction in rank, retirement and discharge of members of the Defence Force;</w:t>
      </w:r>
      <w:r w:rsidR="008C7FD9" w:rsidRPr="00CA4C6D">
        <w:t xml:space="preserve"> and</w:t>
      </w:r>
    </w:p>
    <w:p w:rsidR="009727B3" w:rsidRPr="00CA4C6D" w:rsidRDefault="009727B3" w:rsidP="009727B3">
      <w:pPr>
        <w:pStyle w:val="paragraph"/>
        <w:tabs>
          <w:tab w:val="left" w:pos="4820"/>
        </w:tabs>
      </w:pPr>
      <w:r w:rsidRPr="00CA4C6D">
        <w:tab/>
        <w:t>(aa)</w:t>
      </w:r>
      <w:r w:rsidRPr="00CA4C6D">
        <w:tab/>
        <w:t>the transfer of members between different arms, or parts of arms, of the Defence Force;</w:t>
      </w:r>
      <w:r w:rsidR="008C7FD9" w:rsidRPr="00CA4C6D">
        <w:t xml:space="preserve"> and</w:t>
      </w:r>
    </w:p>
    <w:p w:rsidR="009727B3" w:rsidRPr="00CA4C6D" w:rsidRDefault="009727B3" w:rsidP="009727B3">
      <w:pPr>
        <w:pStyle w:val="paragraph"/>
        <w:tabs>
          <w:tab w:val="left" w:pos="4820"/>
        </w:tabs>
      </w:pPr>
      <w:r w:rsidRPr="00CA4C6D">
        <w:tab/>
        <w:t>(ab)</w:t>
      </w:r>
      <w:r w:rsidRPr="00CA4C6D">
        <w:tab/>
        <w:t>the training of members</w:t>
      </w:r>
      <w:r w:rsidR="008C7FD9" w:rsidRPr="00CA4C6D">
        <w:t xml:space="preserve"> and</w:t>
      </w:r>
      <w:r w:rsidRPr="00CA4C6D">
        <w:t>;</w:t>
      </w:r>
    </w:p>
    <w:p w:rsidR="009727B3" w:rsidRPr="00CA4C6D" w:rsidRDefault="009727B3" w:rsidP="009727B3">
      <w:pPr>
        <w:pStyle w:val="paragraph"/>
        <w:tabs>
          <w:tab w:val="left" w:pos="4820"/>
        </w:tabs>
      </w:pPr>
      <w:r w:rsidRPr="00CA4C6D">
        <w:tab/>
        <w:t>(ac)</w:t>
      </w:r>
      <w:r w:rsidRPr="00CA4C6D">
        <w:tab/>
        <w:t>conditions of service of members;</w:t>
      </w:r>
      <w:r w:rsidR="008C7FD9" w:rsidRPr="00CA4C6D">
        <w:t xml:space="preserve"> and</w:t>
      </w:r>
    </w:p>
    <w:p w:rsidR="000C3ADF" w:rsidRPr="00CA4C6D" w:rsidRDefault="000C3ADF" w:rsidP="000C3ADF">
      <w:pPr>
        <w:pStyle w:val="paragraph"/>
      </w:pPr>
      <w:r w:rsidRPr="00CA4C6D">
        <w:tab/>
        <w:t>(ad)</w:t>
      </w:r>
      <w:r w:rsidRPr="00CA4C6D">
        <w:tab/>
        <w:t>the appointment of the Chief of Navy, the Chief of Army and the Chief of Air Force; and</w:t>
      </w:r>
    </w:p>
    <w:p w:rsidR="009727B3" w:rsidRPr="00CA4C6D" w:rsidRDefault="009727B3" w:rsidP="009727B3">
      <w:pPr>
        <w:pStyle w:val="paragraph"/>
      </w:pPr>
      <w:r w:rsidRPr="00CA4C6D">
        <w:tab/>
        <w:t>(b)</w:t>
      </w:r>
      <w:r w:rsidRPr="00CA4C6D">
        <w:tab/>
        <w:t>forfeiture, or assignment, of the whole or part of the remuneration of a member or of allowances or other pecuniary benefits referred to in paragraph</w:t>
      </w:r>
      <w:r w:rsidR="00CA4C6D">
        <w:t> </w:t>
      </w:r>
      <w:r w:rsidRPr="00CA4C6D">
        <w:t>58B(1)(b) or (c);</w:t>
      </w:r>
      <w:r w:rsidR="008C7FD9" w:rsidRPr="00CA4C6D">
        <w:t xml:space="preserve"> and</w:t>
      </w:r>
    </w:p>
    <w:p w:rsidR="009727B3" w:rsidRPr="00CA4C6D" w:rsidRDefault="009727B3" w:rsidP="009727B3">
      <w:pPr>
        <w:pStyle w:val="paragraph"/>
      </w:pPr>
      <w:r w:rsidRPr="00CA4C6D">
        <w:tab/>
        <w:t>(c)</w:t>
      </w:r>
      <w:r w:rsidRPr="00CA4C6D">
        <w:tab/>
        <w:t>deductions from the remuneration of a member or from allowances or other pecuniary benefits referred to in paragraph</w:t>
      </w:r>
      <w:r w:rsidR="00CA4C6D">
        <w:t> </w:t>
      </w:r>
      <w:r w:rsidRPr="00CA4C6D">
        <w:t>58B(1)(b) or (c);</w:t>
      </w:r>
      <w:r w:rsidR="008C7FD9" w:rsidRPr="00CA4C6D">
        <w:t xml:space="preserve"> and</w:t>
      </w:r>
    </w:p>
    <w:p w:rsidR="009727B3" w:rsidRPr="00CA4C6D" w:rsidRDefault="009727B3" w:rsidP="009727B3">
      <w:pPr>
        <w:pStyle w:val="paragraph"/>
      </w:pPr>
      <w:r w:rsidRPr="00CA4C6D">
        <w:tab/>
        <w:t>(e)</w:t>
      </w:r>
      <w:r w:rsidRPr="00CA4C6D">
        <w:tab/>
        <w:t>the liability of a member, or a member of the family of a member, to pay an amount to the Commonwealth and the manner of recovery of an amount so payable;</w:t>
      </w:r>
      <w:r w:rsidR="008C7FD9" w:rsidRPr="00CA4C6D">
        <w:t xml:space="preserve"> and</w:t>
      </w:r>
    </w:p>
    <w:p w:rsidR="009727B3" w:rsidRPr="00CA4C6D" w:rsidRDefault="009727B3" w:rsidP="009727B3">
      <w:pPr>
        <w:pStyle w:val="paragraph"/>
      </w:pPr>
      <w:r w:rsidRPr="00CA4C6D">
        <w:tab/>
        <w:t>(gc)</w:t>
      </w:r>
      <w:r w:rsidRPr="00CA4C6D">
        <w:tab/>
        <w:t xml:space="preserve">The appointment, procedures and powers of courts of inquiry, boards of inquiry, </w:t>
      </w:r>
      <w:r w:rsidR="00604282" w:rsidRPr="00CA4C6D">
        <w:t xml:space="preserve">Chief of the Defence Force commissions of inquiry, </w:t>
      </w:r>
      <w:r w:rsidR="00FD13F0" w:rsidRPr="00CA4C6D">
        <w:t>inquiry</w:t>
      </w:r>
      <w:r w:rsidRPr="00CA4C6D">
        <w:t xml:space="preserve"> officers and inquiry assistants;</w:t>
      </w:r>
      <w:r w:rsidR="008C7FD9" w:rsidRPr="00CA4C6D">
        <w:t xml:space="preserve"> and</w:t>
      </w:r>
    </w:p>
    <w:p w:rsidR="00555A0B" w:rsidRPr="00CA4C6D" w:rsidRDefault="00555A0B" w:rsidP="00555A0B">
      <w:pPr>
        <w:pStyle w:val="paragraph"/>
      </w:pPr>
      <w:r w:rsidRPr="00CA4C6D">
        <w:lastRenderedPageBreak/>
        <w:tab/>
        <w:t>(h)</w:t>
      </w:r>
      <w:r w:rsidRPr="00CA4C6D">
        <w:tab/>
        <w:t>the procedures, powers and reporting obligations of the Inspector</w:t>
      </w:r>
      <w:r w:rsidR="00CA4C6D">
        <w:noBreakHyphen/>
      </w:r>
      <w:r w:rsidRPr="00CA4C6D">
        <w:t>General ADF in respect of the performance of the Inspector</w:t>
      </w:r>
      <w:r w:rsidR="00CA4C6D">
        <w:noBreakHyphen/>
      </w:r>
      <w:r w:rsidRPr="00CA4C6D">
        <w:t>General ADF’s functions, including in relation to any matter connected with inquiries, investigations and performance reviews;</w:t>
      </w:r>
      <w:r w:rsidR="008C7FD9" w:rsidRPr="00CA4C6D">
        <w:t xml:space="preserve"> and</w:t>
      </w:r>
    </w:p>
    <w:p w:rsidR="008C7FD9" w:rsidRPr="00CA4C6D" w:rsidRDefault="008C7FD9" w:rsidP="008C7FD9">
      <w:pPr>
        <w:pStyle w:val="paragraph"/>
      </w:pPr>
      <w:r w:rsidRPr="00CA4C6D">
        <w:tab/>
        <w:t>(i)</w:t>
      </w:r>
      <w:r w:rsidRPr="00CA4C6D">
        <w:tab/>
        <w:t>medical or dental treatment of a member, or a member of the family of a member; and</w:t>
      </w:r>
    </w:p>
    <w:p w:rsidR="000C3ADF" w:rsidRPr="00CA4C6D" w:rsidRDefault="000C3ADF" w:rsidP="000C3ADF">
      <w:pPr>
        <w:pStyle w:val="paragraph"/>
      </w:pPr>
      <w:r w:rsidRPr="00CA4C6D">
        <w:tab/>
        <w:t>(ia)</w:t>
      </w:r>
      <w:r w:rsidRPr="00CA4C6D">
        <w:tab/>
        <w:t>the administration, management, supervision and training of cadets; and</w:t>
      </w:r>
    </w:p>
    <w:p w:rsidR="009727B3" w:rsidRPr="00CA4C6D" w:rsidRDefault="009727B3" w:rsidP="009727B3">
      <w:pPr>
        <w:pStyle w:val="paragraph"/>
      </w:pPr>
      <w:r w:rsidRPr="00CA4C6D">
        <w:tab/>
        <w:t>(j)</w:t>
      </w:r>
      <w:r w:rsidRPr="00CA4C6D">
        <w:tab/>
        <w:t>The formation, incorporation and management of:</w:t>
      </w:r>
    </w:p>
    <w:p w:rsidR="009727B3" w:rsidRPr="00CA4C6D" w:rsidRDefault="009727B3" w:rsidP="009727B3">
      <w:pPr>
        <w:pStyle w:val="paragraphsub"/>
      </w:pPr>
      <w:r w:rsidRPr="00CA4C6D">
        <w:tab/>
        <w:t>(i)</w:t>
      </w:r>
      <w:r w:rsidRPr="00CA4C6D">
        <w:tab/>
        <w:t>full</w:t>
      </w:r>
      <w:r w:rsidR="00CA4C6D">
        <w:noBreakHyphen/>
      </w:r>
      <w:r w:rsidRPr="00CA4C6D">
        <w:t>bore or small</w:t>
      </w:r>
      <w:r w:rsidR="00CA4C6D">
        <w:noBreakHyphen/>
      </w:r>
      <w:r w:rsidRPr="00CA4C6D">
        <w:t>bore rifle clubs;</w:t>
      </w:r>
    </w:p>
    <w:p w:rsidR="009727B3" w:rsidRPr="00CA4C6D" w:rsidRDefault="009727B3" w:rsidP="009727B3">
      <w:pPr>
        <w:pStyle w:val="paragraphsub"/>
      </w:pPr>
      <w:r w:rsidRPr="00CA4C6D">
        <w:tab/>
        <w:t>(ii)</w:t>
      </w:r>
      <w:r w:rsidRPr="00CA4C6D">
        <w:tab/>
        <w:t>full</w:t>
      </w:r>
      <w:r w:rsidR="00CA4C6D">
        <w:noBreakHyphen/>
      </w:r>
      <w:r w:rsidRPr="00CA4C6D">
        <w:t>bore or small</w:t>
      </w:r>
      <w:r w:rsidR="00CA4C6D">
        <w:noBreakHyphen/>
      </w:r>
      <w:r w:rsidRPr="00CA4C6D">
        <w:t>bore rifle associations;</w:t>
      </w:r>
    </w:p>
    <w:p w:rsidR="009727B3" w:rsidRPr="00CA4C6D" w:rsidRDefault="009727B3" w:rsidP="009727B3">
      <w:pPr>
        <w:pStyle w:val="paragraphsub"/>
      </w:pPr>
      <w:r w:rsidRPr="00CA4C6D">
        <w:tab/>
        <w:t>(iii)</w:t>
      </w:r>
      <w:r w:rsidRPr="00CA4C6D">
        <w:tab/>
        <w:t>a national body for the control and administration of full</w:t>
      </w:r>
      <w:r w:rsidR="00CA4C6D">
        <w:noBreakHyphen/>
      </w:r>
      <w:r w:rsidRPr="00CA4C6D">
        <w:t>bore rifle shooting; and</w:t>
      </w:r>
    </w:p>
    <w:p w:rsidR="009727B3" w:rsidRPr="00CA4C6D" w:rsidRDefault="009727B3" w:rsidP="009727B3">
      <w:pPr>
        <w:pStyle w:val="paragraphsub"/>
      </w:pPr>
      <w:r w:rsidRPr="00CA4C6D">
        <w:tab/>
        <w:t>(iv)</w:t>
      </w:r>
      <w:r w:rsidRPr="00CA4C6D">
        <w:tab/>
        <w:t>a national body for the control and administration of small</w:t>
      </w:r>
      <w:r w:rsidR="00CA4C6D">
        <w:noBreakHyphen/>
      </w:r>
      <w:r w:rsidRPr="00CA4C6D">
        <w:t>bore rifle shooting;</w:t>
      </w:r>
      <w:r w:rsidR="008C7FD9" w:rsidRPr="00CA4C6D">
        <w:t xml:space="preserve"> and</w:t>
      </w:r>
    </w:p>
    <w:p w:rsidR="009727B3" w:rsidRPr="00CA4C6D" w:rsidRDefault="009727B3" w:rsidP="009727B3">
      <w:pPr>
        <w:pStyle w:val="paragraph"/>
      </w:pPr>
      <w:r w:rsidRPr="00CA4C6D">
        <w:tab/>
        <w:t>(k)</w:t>
      </w:r>
      <w:r w:rsidRPr="00CA4C6D">
        <w:tab/>
        <w:t xml:space="preserve">The empowering of clubs, associations or national bodies referred to in </w:t>
      </w:r>
      <w:r w:rsidR="00CA4C6D">
        <w:t>paragraph (</w:t>
      </w:r>
      <w:r w:rsidRPr="00CA4C6D">
        <w:t>j) to make, alter and repeal rules, not inconsistent with this Act, for the conduct of their affairs and for the conduct of any rifle competitions promoted by them;</w:t>
      </w:r>
      <w:r w:rsidR="008C7FD9" w:rsidRPr="00CA4C6D">
        <w:t xml:space="preserve"> and</w:t>
      </w:r>
    </w:p>
    <w:p w:rsidR="009727B3" w:rsidRPr="00CA4C6D" w:rsidRDefault="009727B3" w:rsidP="009727B3">
      <w:pPr>
        <w:pStyle w:val="paragraph"/>
      </w:pPr>
      <w:r w:rsidRPr="00CA4C6D">
        <w:tab/>
        <w:t>(ka)</w:t>
      </w:r>
      <w:r w:rsidRPr="00CA4C6D">
        <w:tab/>
        <w:t>The establishment, management, operation and control of canteens on rifle ranges or on the premises of rifle clubs, including the possession, supply, sale, purchase and consumption of intoxicating liquor at any such range or club;</w:t>
      </w:r>
      <w:r w:rsidR="008C7FD9" w:rsidRPr="00CA4C6D">
        <w:t xml:space="preserve"> and</w:t>
      </w:r>
    </w:p>
    <w:p w:rsidR="009727B3" w:rsidRPr="00CA4C6D" w:rsidRDefault="009727B3" w:rsidP="009727B3">
      <w:pPr>
        <w:pStyle w:val="paragraph"/>
      </w:pPr>
      <w:r w:rsidRPr="00CA4C6D">
        <w:tab/>
        <w:t>(m)</w:t>
      </w:r>
      <w:r w:rsidRPr="00CA4C6D">
        <w:tab/>
        <w:t>The furnishing of means of conveyance and transport in time of war;</w:t>
      </w:r>
      <w:r w:rsidR="008C7FD9" w:rsidRPr="00CA4C6D">
        <w:t xml:space="preserve"> and</w:t>
      </w:r>
    </w:p>
    <w:p w:rsidR="009727B3" w:rsidRPr="00CA4C6D" w:rsidRDefault="009727B3" w:rsidP="009727B3">
      <w:pPr>
        <w:pStyle w:val="paragraph"/>
      </w:pPr>
      <w:r w:rsidRPr="00CA4C6D">
        <w:tab/>
        <w:t>(n)</w:t>
      </w:r>
      <w:r w:rsidRPr="00CA4C6D">
        <w:tab/>
        <w:t>The regulation of the quartering or billeting of members of the Defence Force in time of war;</w:t>
      </w:r>
      <w:r w:rsidR="008C7FD9" w:rsidRPr="00CA4C6D">
        <w:t xml:space="preserve"> and</w:t>
      </w:r>
    </w:p>
    <w:p w:rsidR="009727B3" w:rsidRPr="00CA4C6D" w:rsidRDefault="009727B3" w:rsidP="009727B3">
      <w:pPr>
        <w:pStyle w:val="paragraph"/>
      </w:pPr>
      <w:r w:rsidRPr="00CA4C6D">
        <w:tab/>
        <w:t>(na)</w:t>
      </w:r>
      <w:r w:rsidRPr="00CA4C6D">
        <w:tab/>
        <w:t xml:space="preserve">The regulation, control or prohibition of the construction or use of buildings, erections or installations, the use of apparatus, machines or vehicles, and the removal in whole or in part of buildings, erections, installations, apparatus, trees or other natural obstacles, within prescribed areas, being </w:t>
      </w:r>
      <w:r w:rsidRPr="00CA4C6D">
        <w:lastRenderedPageBreak/>
        <w:t>areas in which the regulation, control, prohibition or removal is necessary for the defence of Australia;</w:t>
      </w:r>
      <w:r w:rsidR="008C7FD9" w:rsidRPr="00CA4C6D">
        <w:t xml:space="preserve"> and</w:t>
      </w:r>
    </w:p>
    <w:p w:rsidR="009727B3" w:rsidRPr="00CA4C6D" w:rsidRDefault="009727B3" w:rsidP="009727B3">
      <w:pPr>
        <w:pStyle w:val="paragraph"/>
      </w:pPr>
      <w:r w:rsidRPr="00CA4C6D">
        <w:tab/>
        <w:t>(nb)</w:t>
      </w:r>
      <w:r w:rsidRPr="00CA4C6D">
        <w:tab/>
        <w:t>The declaration as a prohibited area of a place (including a place owned by, or held in right of, the Commonwealth or a State) used or intended to be used for a purpose of defence, the prohibition of a person entering, being in or remaining in the prohibited area without permission and the removal of any such person from the area;</w:t>
      </w:r>
      <w:r w:rsidR="008C7FD9" w:rsidRPr="00CA4C6D">
        <w:t xml:space="preserve"> and</w:t>
      </w:r>
    </w:p>
    <w:p w:rsidR="009727B3" w:rsidRPr="00CA4C6D" w:rsidRDefault="009727B3" w:rsidP="009727B3">
      <w:pPr>
        <w:pStyle w:val="paragraph"/>
      </w:pPr>
      <w:r w:rsidRPr="00CA4C6D">
        <w:tab/>
        <w:t>(nc)</w:t>
      </w:r>
      <w:r w:rsidRPr="00CA4C6D">
        <w:tab/>
        <w:t>The prohibition of the use, except as prescribed, of a word, group of letters, object or device which is descriptive or indicative of:</w:t>
      </w:r>
    </w:p>
    <w:p w:rsidR="009727B3" w:rsidRPr="00CA4C6D" w:rsidRDefault="009727B3" w:rsidP="009727B3">
      <w:pPr>
        <w:pStyle w:val="paragraphsub"/>
      </w:pPr>
      <w:r w:rsidRPr="00CA4C6D">
        <w:tab/>
        <w:t>(i)</w:t>
      </w:r>
      <w:r w:rsidRPr="00CA4C6D">
        <w:tab/>
        <w:t>a part of the Naval Forces, Military Forces or Air Forces of a part of the King’s dominions; or</w:t>
      </w:r>
    </w:p>
    <w:p w:rsidR="009727B3" w:rsidRPr="00CA4C6D" w:rsidRDefault="009727B3" w:rsidP="009727B3">
      <w:pPr>
        <w:pStyle w:val="paragraphsub"/>
      </w:pPr>
      <w:r w:rsidRPr="00CA4C6D">
        <w:tab/>
        <w:t>(ii)</w:t>
      </w:r>
      <w:r w:rsidRPr="00CA4C6D">
        <w:tab/>
        <w:t xml:space="preserve">a service or body of persons associated with the defence of </w:t>
      </w:r>
      <w:smartTag w:uri="urn:schemas-microsoft-com:office:smarttags" w:element="country-region">
        <w:smartTag w:uri="urn:schemas-microsoft-com:office:smarttags" w:element="place">
          <w:r w:rsidRPr="00CA4C6D">
            <w:t>Australia</w:t>
          </w:r>
        </w:smartTag>
      </w:smartTag>
      <w:r w:rsidRPr="00CA4C6D">
        <w:t>;</w:t>
      </w:r>
      <w:r w:rsidR="008C7FD9" w:rsidRPr="00CA4C6D">
        <w:t xml:space="preserve"> and</w:t>
      </w:r>
    </w:p>
    <w:p w:rsidR="009727B3" w:rsidRPr="00CA4C6D" w:rsidRDefault="009727B3" w:rsidP="009727B3">
      <w:pPr>
        <w:pStyle w:val="paragraph"/>
      </w:pPr>
      <w:r w:rsidRPr="00CA4C6D">
        <w:tab/>
        <w:t>(nd)</w:t>
      </w:r>
      <w:r w:rsidRPr="00CA4C6D">
        <w:tab/>
        <w:t>The establishment, maintenance and operation of any factory or undertaking under section</w:t>
      </w:r>
      <w:r w:rsidR="00CA4C6D">
        <w:t> </w:t>
      </w:r>
      <w:r w:rsidRPr="00CA4C6D">
        <w:t>63;</w:t>
      </w:r>
      <w:r w:rsidR="008C7FD9" w:rsidRPr="00CA4C6D">
        <w:t xml:space="preserve"> and</w:t>
      </w:r>
    </w:p>
    <w:p w:rsidR="009727B3" w:rsidRPr="00CA4C6D" w:rsidRDefault="009727B3" w:rsidP="009727B3">
      <w:pPr>
        <w:pStyle w:val="paragraph"/>
      </w:pPr>
      <w:r w:rsidRPr="00CA4C6D">
        <w:tab/>
        <w:t>(o)</w:t>
      </w:r>
      <w:r w:rsidRPr="00CA4C6D">
        <w:tab/>
        <w:t>The establishment, management, operation and control of canteens and the establishment, management, operation and control of messes including, but without limiting the generality of the foregoing, the subjection of:</w:t>
      </w:r>
    </w:p>
    <w:p w:rsidR="009727B3" w:rsidRPr="00CA4C6D" w:rsidRDefault="009727B3" w:rsidP="009727B3">
      <w:pPr>
        <w:pStyle w:val="paragraphsub"/>
      </w:pPr>
      <w:r w:rsidRPr="00CA4C6D">
        <w:tab/>
        <w:t>(i)</w:t>
      </w:r>
      <w:r w:rsidRPr="00CA4C6D">
        <w:tab/>
        <w:t>a specified canteen or mess;</w:t>
      </w:r>
    </w:p>
    <w:p w:rsidR="009727B3" w:rsidRPr="00CA4C6D" w:rsidRDefault="009727B3" w:rsidP="009727B3">
      <w:pPr>
        <w:pStyle w:val="paragraphsub"/>
      </w:pPr>
      <w:r w:rsidRPr="00CA4C6D">
        <w:tab/>
        <w:t>(ii)</w:t>
      </w:r>
      <w:r w:rsidRPr="00CA4C6D">
        <w:tab/>
        <w:t>a canteen or mess included in a class of specified canteens or messes; or</w:t>
      </w:r>
    </w:p>
    <w:p w:rsidR="009727B3" w:rsidRPr="00CA4C6D" w:rsidRDefault="009727B3" w:rsidP="009727B3">
      <w:pPr>
        <w:pStyle w:val="paragraphsub"/>
      </w:pPr>
      <w:r w:rsidRPr="00CA4C6D">
        <w:tab/>
        <w:t>(iii)</w:t>
      </w:r>
      <w:r w:rsidRPr="00CA4C6D">
        <w:tab/>
        <w:t>a specified organization established under the regulations that establishes, manages, operates or controls canteens, to taxation (other than income tax) under a law of the Commonwealth or of a State or Territory;</w:t>
      </w:r>
      <w:r w:rsidR="008C7FD9" w:rsidRPr="00CA4C6D">
        <w:t xml:space="preserve"> and</w:t>
      </w:r>
    </w:p>
    <w:p w:rsidR="009727B3" w:rsidRPr="00CA4C6D" w:rsidRDefault="009727B3" w:rsidP="009727B3">
      <w:pPr>
        <w:pStyle w:val="paragraph"/>
      </w:pPr>
      <w:r w:rsidRPr="00CA4C6D">
        <w:tab/>
        <w:t>(oa)</w:t>
      </w:r>
      <w:r w:rsidRPr="00CA4C6D">
        <w:tab/>
        <w:t>The management and disposal of the funds and property of units of the Defence Force;</w:t>
      </w:r>
      <w:r w:rsidR="008C7FD9" w:rsidRPr="00CA4C6D">
        <w:t xml:space="preserve"> and</w:t>
      </w:r>
    </w:p>
    <w:p w:rsidR="009727B3" w:rsidRPr="00CA4C6D" w:rsidRDefault="009727B3" w:rsidP="009727B3">
      <w:pPr>
        <w:pStyle w:val="paragraph"/>
      </w:pPr>
      <w:r w:rsidRPr="00CA4C6D">
        <w:tab/>
        <w:t>(p)</w:t>
      </w:r>
      <w:r w:rsidRPr="00CA4C6D">
        <w:tab/>
        <w:t>The regulation of any naval, military or air</w:t>
      </w:r>
      <w:r w:rsidR="00CA4C6D">
        <w:noBreakHyphen/>
      </w:r>
      <w:r w:rsidRPr="00CA4C6D">
        <w:t>force operation or practice, including any naval, military or air</w:t>
      </w:r>
      <w:r w:rsidR="00CA4C6D">
        <w:noBreakHyphen/>
      </w:r>
      <w:r w:rsidRPr="00CA4C6D">
        <w:t>force operation or practice in or adjacent to Australia of a country other than Australia;</w:t>
      </w:r>
      <w:r w:rsidR="008C7FD9" w:rsidRPr="00CA4C6D">
        <w:t xml:space="preserve"> and</w:t>
      </w:r>
    </w:p>
    <w:p w:rsidR="009727B3" w:rsidRPr="00CA4C6D" w:rsidRDefault="009727B3" w:rsidP="009727B3">
      <w:pPr>
        <w:pStyle w:val="paragraph"/>
      </w:pPr>
      <w:r w:rsidRPr="00CA4C6D">
        <w:lastRenderedPageBreak/>
        <w:tab/>
        <w:t>(pa)</w:t>
      </w:r>
      <w:r w:rsidRPr="00CA4C6D">
        <w:tab/>
        <w:t>The regulation or prohibition of the emission of smoke from factories or other buildings within the prescribed distance from any gun, fort, searchlight, signal station, observation post, or other work of defence during, or immediately before any naval, military or air force practice;</w:t>
      </w:r>
      <w:r w:rsidR="008C7FD9" w:rsidRPr="00CA4C6D">
        <w:t xml:space="preserve"> and</w:t>
      </w:r>
    </w:p>
    <w:p w:rsidR="009727B3" w:rsidRPr="00CA4C6D" w:rsidRDefault="009727B3" w:rsidP="009727B3">
      <w:pPr>
        <w:pStyle w:val="paragraph"/>
      </w:pPr>
      <w:r w:rsidRPr="00CA4C6D">
        <w:tab/>
        <w:t>(q)</w:t>
      </w:r>
      <w:r w:rsidRPr="00CA4C6D">
        <w:tab/>
        <w:t>The preservation of the public safety in or at any naval, military or air</w:t>
      </w:r>
      <w:r w:rsidR="00CA4C6D">
        <w:noBreakHyphen/>
      </w:r>
      <w:r w:rsidRPr="00CA4C6D">
        <w:t>force operation or practice;</w:t>
      </w:r>
      <w:r w:rsidR="008C7FD9" w:rsidRPr="00CA4C6D">
        <w:t xml:space="preserve"> and</w:t>
      </w:r>
    </w:p>
    <w:p w:rsidR="009727B3" w:rsidRPr="00CA4C6D" w:rsidRDefault="009727B3" w:rsidP="009727B3">
      <w:pPr>
        <w:pStyle w:val="paragraph"/>
      </w:pPr>
      <w:r w:rsidRPr="00CA4C6D">
        <w:tab/>
        <w:t>(qa)</w:t>
      </w:r>
      <w:r w:rsidRPr="00CA4C6D">
        <w:tab/>
        <w:t>The entry upon and survey of lands for defence purposes;</w:t>
      </w:r>
      <w:r w:rsidR="008C7FD9" w:rsidRPr="00CA4C6D">
        <w:t xml:space="preserve"> and</w:t>
      </w:r>
    </w:p>
    <w:p w:rsidR="009727B3" w:rsidRPr="00CA4C6D" w:rsidRDefault="009727B3" w:rsidP="009727B3">
      <w:pPr>
        <w:pStyle w:val="paragraph"/>
      </w:pPr>
      <w:r w:rsidRPr="00CA4C6D">
        <w:tab/>
        <w:t>(qaa)</w:t>
      </w:r>
      <w:r w:rsidRPr="00CA4C6D">
        <w:tab/>
        <w:t>The declaration and use of any area (by whomever owned or held) as a practice area for any naval, military or air force operation or practice and the regulation or prohibition of any entry upon or use of a practice area, including the prohibition of a person entering, being in or remaining in a practice area and the removal of any such person from the area;</w:t>
      </w:r>
      <w:r w:rsidR="008C7FD9" w:rsidRPr="00CA4C6D">
        <w:t xml:space="preserve"> and</w:t>
      </w:r>
    </w:p>
    <w:p w:rsidR="009727B3" w:rsidRPr="00CA4C6D" w:rsidRDefault="009727B3" w:rsidP="009727B3">
      <w:pPr>
        <w:pStyle w:val="paragraph"/>
      </w:pPr>
      <w:r w:rsidRPr="00CA4C6D">
        <w:tab/>
        <w:t>(qb)</w:t>
      </w:r>
      <w:r w:rsidRPr="00CA4C6D">
        <w:tab/>
        <w:t>The post mortem examination and disposal of the bodies of members of the Defence Force who die while on service;</w:t>
      </w:r>
      <w:r w:rsidR="008C7FD9" w:rsidRPr="00CA4C6D">
        <w:t xml:space="preserve"> and</w:t>
      </w:r>
    </w:p>
    <w:p w:rsidR="009727B3" w:rsidRPr="00CA4C6D" w:rsidRDefault="009727B3" w:rsidP="009727B3">
      <w:pPr>
        <w:pStyle w:val="paragraph"/>
      </w:pPr>
      <w:r w:rsidRPr="00CA4C6D">
        <w:tab/>
        <w:t>(qba)</w:t>
      </w:r>
      <w:r w:rsidRPr="00CA4C6D">
        <w:tab/>
        <w:t xml:space="preserve">The provision and maintenance of, and the execution of work in connexion with, </w:t>
      </w:r>
      <w:r w:rsidR="002A75A0" w:rsidRPr="00CA4C6D">
        <w:t>the following</w:t>
      </w:r>
      <w:r w:rsidRPr="00CA4C6D">
        <w:t>:</w:t>
      </w:r>
    </w:p>
    <w:p w:rsidR="009727B3" w:rsidRPr="00CA4C6D" w:rsidRDefault="009727B3" w:rsidP="009727B3">
      <w:pPr>
        <w:pStyle w:val="paragraphsub"/>
      </w:pPr>
      <w:r w:rsidRPr="00CA4C6D">
        <w:tab/>
        <w:t>(i)</w:t>
      </w:r>
      <w:r w:rsidRPr="00CA4C6D">
        <w:tab/>
      </w:r>
      <w:r w:rsidR="002A75A0" w:rsidRPr="00CA4C6D">
        <w:t xml:space="preserve">the graves of persons who have died </w:t>
      </w:r>
      <w:r w:rsidRPr="00CA4C6D">
        <w:t>while on service as members of the Defence Force;</w:t>
      </w:r>
    </w:p>
    <w:p w:rsidR="009727B3" w:rsidRPr="00CA4C6D" w:rsidRDefault="009727B3" w:rsidP="009727B3">
      <w:pPr>
        <w:pStyle w:val="paragraphsub"/>
      </w:pPr>
      <w:r w:rsidRPr="00CA4C6D">
        <w:tab/>
        <w:t>(ii)</w:t>
      </w:r>
      <w:r w:rsidRPr="00CA4C6D">
        <w:tab/>
      </w:r>
      <w:r w:rsidR="002A75A0" w:rsidRPr="00CA4C6D">
        <w:t xml:space="preserve">the graves of persons who have died </w:t>
      </w:r>
      <w:r w:rsidRPr="00CA4C6D">
        <w:t>as a result of service as members of the Defence Force;</w:t>
      </w:r>
    </w:p>
    <w:p w:rsidR="002A75A0" w:rsidRPr="00CA4C6D" w:rsidRDefault="002A75A0" w:rsidP="002A75A0">
      <w:pPr>
        <w:pStyle w:val="paragraphsub"/>
      </w:pPr>
      <w:r w:rsidRPr="00CA4C6D">
        <w:tab/>
        <w:t>(iii)</w:t>
      </w:r>
      <w:r w:rsidRPr="00CA4C6D">
        <w:tab/>
        <w:t>the grave of a person who, immediately before his or her death, was a dependant of a member of the Defence Force on service, where the grave is located in the Terendak Military Cemetery in Malaysia; and</w:t>
      </w:r>
    </w:p>
    <w:p w:rsidR="009727B3" w:rsidRPr="00CA4C6D" w:rsidRDefault="009727B3" w:rsidP="009727B3">
      <w:pPr>
        <w:pStyle w:val="paragraph"/>
      </w:pPr>
      <w:r w:rsidRPr="00CA4C6D">
        <w:tab/>
        <w:t>(qc)</w:t>
      </w:r>
      <w:r w:rsidRPr="00CA4C6D">
        <w:tab/>
        <w:t>Prisoners of war;</w:t>
      </w:r>
      <w:r w:rsidR="008C7FD9" w:rsidRPr="00CA4C6D">
        <w:t xml:space="preserve"> and</w:t>
      </w:r>
    </w:p>
    <w:p w:rsidR="009727B3" w:rsidRPr="00CA4C6D" w:rsidRDefault="009727B3" w:rsidP="009727B3">
      <w:pPr>
        <w:pStyle w:val="paragraph"/>
      </w:pPr>
      <w:r w:rsidRPr="00CA4C6D">
        <w:tab/>
        <w:t>(qe)</w:t>
      </w:r>
      <w:r w:rsidRPr="00CA4C6D">
        <w:tab/>
        <w:t xml:space="preserve">The administration of oaths to, the taking of affidavits of, and the attestation of the execution of documents by, members of the Defence Force while on service outside </w:t>
      </w:r>
      <w:smartTag w:uri="urn:schemas-microsoft-com:office:smarttags" w:element="country-region">
        <w:smartTag w:uri="urn:schemas-microsoft-com:office:smarttags" w:element="place">
          <w:r w:rsidRPr="00CA4C6D">
            <w:t>Australia</w:t>
          </w:r>
        </w:smartTag>
      </w:smartTag>
      <w:r w:rsidRPr="00CA4C6D">
        <w:t>;</w:t>
      </w:r>
      <w:r w:rsidR="008C7FD9" w:rsidRPr="00CA4C6D">
        <w:t xml:space="preserve"> and</w:t>
      </w:r>
    </w:p>
    <w:p w:rsidR="009727B3" w:rsidRPr="00CA4C6D" w:rsidRDefault="009727B3" w:rsidP="009727B3">
      <w:pPr>
        <w:pStyle w:val="paragraph"/>
      </w:pPr>
      <w:r w:rsidRPr="00CA4C6D">
        <w:tab/>
        <w:t>(qf)</w:t>
      </w:r>
      <w:r w:rsidRPr="00CA4C6D">
        <w:tab/>
        <w:t>The execution and revocation of powers of attorney by persons under the age of 21 years who are members of the Defence Force and the validity and effect of powers of attorney executed by such persons;</w:t>
      </w:r>
      <w:r w:rsidR="008C7FD9" w:rsidRPr="00CA4C6D">
        <w:t xml:space="preserve"> and</w:t>
      </w:r>
    </w:p>
    <w:p w:rsidR="009727B3" w:rsidRPr="00CA4C6D" w:rsidRDefault="009727B3" w:rsidP="009727B3">
      <w:pPr>
        <w:pStyle w:val="paragraph"/>
      </w:pPr>
      <w:r w:rsidRPr="00CA4C6D">
        <w:lastRenderedPageBreak/>
        <w:tab/>
        <w:t>(r)</w:t>
      </w:r>
      <w:r w:rsidRPr="00CA4C6D">
        <w:tab/>
        <w:t>the payment by the Commonwealth of compensation for any loss, injury or damage suffered by reason of anything done in pursuance of this Act;</w:t>
      </w:r>
      <w:r w:rsidR="008C7FD9" w:rsidRPr="00CA4C6D">
        <w:t xml:space="preserve"> and</w:t>
      </w:r>
    </w:p>
    <w:p w:rsidR="009727B3" w:rsidRPr="00CA4C6D" w:rsidRDefault="009727B3" w:rsidP="009727B3">
      <w:pPr>
        <w:pStyle w:val="paragraph"/>
      </w:pPr>
      <w:r w:rsidRPr="00CA4C6D">
        <w:tab/>
        <w:t>(u)</w:t>
      </w:r>
      <w:r w:rsidRPr="00CA4C6D">
        <w:tab/>
        <w:t>The disposal of unclaimed property of members of the Defence Force and of other persons held in the custody or control of the Commonwealth;</w:t>
      </w:r>
      <w:r w:rsidR="008C7FD9" w:rsidRPr="00CA4C6D">
        <w:t xml:space="preserve"> and</w:t>
      </w:r>
    </w:p>
    <w:p w:rsidR="009727B3" w:rsidRPr="00CA4C6D" w:rsidRDefault="009727B3" w:rsidP="009727B3">
      <w:pPr>
        <w:pStyle w:val="paragraph"/>
      </w:pPr>
      <w:r w:rsidRPr="00CA4C6D">
        <w:tab/>
        <w:t>(w)</w:t>
      </w:r>
      <w:r w:rsidRPr="00CA4C6D">
        <w:tab/>
        <w:t xml:space="preserve">Providing for penalties, </w:t>
      </w:r>
      <w:r w:rsidR="00744B0F" w:rsidRPr="00CA4C6D">
        <w:t>of imprisonment for a period not exceeding 12 months or a fine not exceeding 20 penalty units</w:t>
      </w:r>
      <w:r w:rsidRPr="00CA4C6D">
        <w:t>, or both, for offences against the regulations; and</w:t>
      </w:r>
    </w:p>
    <w:p w:rsidR="009727B3" w:rsidRPr="00CA4C6D" w:rsidRDefault="009727B3" w:rsidP="009727B3">
      <w:pPr>
        <w:pStyle w:val="paragraph"/>
      </w:pPr>
      <w:r w:rsidRPr="00CA4C6D">
        <w:tab/>
        <w:t>(x)</w:t>
      </w:r>
      <w:r w:rsidRPr="00CA4C6D">
        <w:tab/>
        <w:t xml:space="preserve">Providing for penalties, not exceeding a fine of </w:t>
      </w:r>
      <w:r w:rsidR="00744B0F" w:rsidRPr="00CA4C6D">
        <w:t>5 penalty units</w:t>
      </w:r>
      <w:r w:rsidRPr="00CA4C6D">
        <w:t>, for offences against orders made under section</w:t>
      </w:r>
      <w:r w:rsidR="00CA4C6D">
        <w:t> </w:t>
      </w:r>
      <w:r w:rsidRPr="00CA4C6D">
        <w:t>123G.</w:t>
      </w:r>
    </w:p>
    <w:p w:rsidR="009727B3" w:rsidRPr="00CA4C6D" w:rsidRDefault="009727B3" w:rsidP="009727B3">
      <w:pPr>
        <w:pStyle w:val="subsection"/>
        <w:rPr>
          <w:i/>
        </w:rPr>
      </w:pPr>
      <w:r w:rsidRPr="00CA4C6D">
        <w:tab/>
        <w:t>(1A)</w:t>
      </w:r>
      <w:r w:rsidRPr="00CA4C6D">
        <w:tab/>
        <w:t>The regulations may make provision for or in relation to a matter by applying, adopting or incorporating, with or without modification, the provisions of a determination, as in force at a particular time or as in force from time to time, made under section</w:t>
      </w:r>
      <w:r w:rsidR="00CA4C6D">
        <w:t> </w:t>
      </w:r>
      <w:r w:rsidRPr="00CA4C6D">
        <w:t>58H of this Act or under section</w:t>
      </w:r>
      <w:r w:rsidR="00CA4C6D">
        <w:t> </w:t>
      </w:r>
      <w:r w:rsidRPr="00CA4C6D">
        <w:t xml:space="preserve">24 of the </w:t>
      </w:r>
      <w:r w:rsidRPr="00CA4C6D">
        <w:rPr>
          <w:i/>
        </w:rPr>
        <w:t>Public Service Act 1999.</w:t>
      </w:r>
    </w:p>
    <w:p w:rsidR="00F22F86" w:rsidRPr="00CA4C6D" w:rsidRDefault="00F22F86" w:rsidP="00F22F86">
      <w:pPr>
        <w:pStyle w:val="notetext"/>
      </w:pPr>
      <w:r w:rsidRPr="00CA4C6D">
        <w:t>Note:</w:t>
      </w:r>
      <w:r w:rsidRPr="00CA4C6D">
        <w:tab/>
        <w:t>In addition, section</w:t>
      </w:r>
      <w:r w:rsidR="00CA4C6D">
        <w:t> </w:t>
      </w:r>
      <w:r w:rsidRPr="00CA4C6D">
        <w:t xml:space="preserve">14 of the </w:t>
      </w:r>
      <w:r w:rsidRPr="00CA4C6D">
        <w:rPr>
          <w:i/>
        </w:rPr>
        <w:t>Legislation Act 2003</w:t>
      </w:r>
      <w:r w:rsidRPr="00CA4C6D">
        <w:t xml:space="preserve"> allows regulations to prescribe matters by reference to disallowable legislative instruments as in force at a particular time or from time to time. That section would, for example, allow a regulation to prescribe matters by reference to a determination under section</w:t>
      </w:r>
      <w:r w:rsidR="00CA4C6D">
        <w:t> </w:t>
      </w:r>
      <w:r w:rsidRPr="00CA4C6D">
        <w:t>58B as in force at a particular time or from time to time.</w:t>
      </w:r>
    </w:p>
    <w:p w:rsidR="009727B3" w:rsidRPr="00CA4C6D" w:rsidRDefault="009727B3" w:rsidP="009727B3">
      <w:pPr>
        <w:pStyle w:val="subsection"/>
        <w:tabs>
          <w:tab w:val="left" w:pos="4820"/>
        </w:tabs>
      </w:pPr>
      <w:r w:rsidRPr="00CA4C6D">
        <w:tab/>
        <w:t>(1AA)</w:t>
      </w:r>
      <w:r w:rsidRPr="00CA4C6D">
        <w:tab/>
        <w:t xml:space="preserve">Regulations under </w:t>
      </w:r>
      <w:r w:rsidR="00CA4C6D">
        <w:t>subsection (</w:t>
      </w:r>
      <w:r w:rsidRPr="00CA4C6D">
        <w:t>1) may make provision in relation to:</w:t>
      </w:r>
    </w:p>
    <w:p w:rsidR="009727B3" w:rsidRPr="00CA4C6D" w:rsidRDefault="009727B3" w:rsidP="009727B3">
      <w:pPr>
        <w:pStyle w:val="paragraph"/>
        <w:tabs>
          <w:tab w:val="left" w:pos="4820"/>
        </w:tabs>
      </w:pPr>
      <w:r w:rsidRPr="00CA4C6D">
        <w:tab/>
        <w:t>(a)</w:t>
      </w:r>
      <w:r w:rsidRPr="00CA4C6D">
        <w:tab/>
        <w:t>the appointment or reappointment of a member; or</w:t>
      </w:r>
    </w:p>
    <w:p w:rsidR="009727B3" w:rsidRPr="00CA4C6D" w:rsidRDefault="009727B3" w:rsidP="009727B3">
      <w:pPr>
        <w:pStyle w:val="paragraph"/>
        <w:tabs>
          <w:tab w:val="left" w:pos="4820"/>
        </w:tabs>
      </w:pPr>
      <w:r w:rsidRPr="00CA4C6D">
        <w:tab/>
        <w:t>(b)</w:t>
      </w:r>
      <w:r w:rsidRPr="00CA4C6D">
        <w:tab/>
        <w:t>the enlistment or re</w:t>
      </w:r>
      <w:r w:rsidR="00CA4C6D">
        <w:noBreakHyphen/>
      </w:r>
      <w:r w:rsidRPr="00CA4C6D">
        <w:t>enlistment of a member; or</w:t>
      </w:r>
    </w:p>
    <w:p w:rsidR="009727B3" w:rsidRPr="00CA4C6D" w:rsidRDefault="009727B3" w:rsidP="009727B3">
      <w:pPr>
        <w:pStyle w:val="paragraph"/>
        <w:tabs>
          <w:tab w:val="left" w:pos="4820"/>
        </w:tabs>
      </w:pPr>
      <w:r w:rsidRPr="00CA4C6D">
        <w:tab/>
        <w:t>(c)</w:t>
      </w:r>
      <w:r w:rsidRPr="00CA4C6D">
        <w:tab/>
        <w:t>the service of a member;</w:t>
      </w:r>
    </w:p>
    <w:p w:rsidR="009727B3" w:rsidRPr="00CA4C6D" w:rsidRDefault="009727B3" w:rsidP="009727B3">
      <w:pPr>
        <w:pStyle w:val="subsection2"/>
        <w:tabs>
          <w:tab w:val="left" w:pos="4820"/>
        </w:tabs>
      </w:pPr>
      <w:r w:rsidRPr="00CA4C6D">
        <w:t>on the basis that, after a specified time or on a specified event occurring, the member may or must transfer to a different arm, or part of an arm, of the Defence Force, or in relation to other similar arrangements.</w:t>
      </w:r>
    </w:p>
    <w:p w:rsidR="009727B3" w:rsidRPr="00CA4C6D" w:rsidRDefault="009727B3" w:rsidP="009727B3">
      <w:pPr>
        <w:pStyle w:val="notetext"/>
        <w:tabs>
          <w:tab w:val="left" w:pos="4820"/>
        </w:tabs>
      </w:pPr>
      <w:r w:rsidRPr="00CA4C6D">
        <w:t>Example:</w:t>
      </w:r>
      <w:r w:rsidRPr="00CA4C6D">
        <w:tab/>
        <w:t>The regulations might allow for a soldier to enlist for a total of 8 years, with the first 4 years to be served in the Regular Army and the last 4 years in the Army Reserve, or vice versa, or any other combination of service.</w:t>
      </w:r>
    </w:p>
    <w:p w:rsidR="009727B3" w:rsidRPr="00CA4C6D" w:rsidRDefault="009727B3" w:rsidP="009727B3">
      <w:pPr>
        <w:pStyle w:val="subsection"/>
        <w:tabs>
          <w:tab w:val="left" w:pos="4820"/>
        </w:tabs>
      </w:pPr>
      <w:r w:rsidRPr="00CA4C6D">
        <w:lastRenderedPageBreak/>
        <w:tab/>
        <w:t>(1AB)</w:t>
      </w:r>
      <w:r w:rsidRPr="00CA4C6D">
        <w:tab/>
      </w:r>
      <w:r w:rsidR="00CA4C6D">
        <w:t>Subsection (</w:t>
      </w:r>
      <w:r w:rsidRPr="00CA4C6D">
        <w:t xml:space="preserve">1AA) does not limit the scope of </w:t>
      </w:r>
      <w:r w:rsidR="00CA4C6D">
        <w:t>subsection (</w:t>
      </w:r>
      <w:r w:rsidRPr="00CA4C6D">
        <w:t>1).</w:t>
      </w:r>
    </w:p>
    <w:p w:rsidR="009727B3" w:rsidRPr="00CA4C6D" w:rsidRDefault="009727B3" w:rsidP="009727B3">
      <w:pPr>
        <w:pStyle w:val="subsection"/>
      </w:pPr>
      <w:r w:rsidRPr="00CA4C6D">
        <w:rPr>
          <w:i/>
        </w:rPr>
        <w:tab/>
      </w:r>
      <w:r w:rsidRPr="00CA4C6D">
        <w:t>(1B)</w:t>
      </w:r>
      <w:r w:rsidRPr="00CA4C6D">
        <w:tab/>
        <w:t xml:space="preserve">In </w:t>
      </w:r>
      <w:r w:rsidR="00CA4C6D">
        <w:t>paragraphs (</w:t>
      </w:r>
      <w:r w:rsidRPr="00CA4C6D">
        <w:t xml:space="preserve">1)(b), (c), </w:t>
      </w:r>
      <w:r w:rsidR="008C7FD9" w:rsidRPr="00CA4C6D">
        <w:t>(e) and (i)</w:t>
      </w:r>
      <w:r w:rsidRPr="00CA4C6D">
        <w:t xml:space="preserve">, </w:t>
      </w:r>
      <w:r w:rsidRPr="00CA4C6D">
        <w:rPr>
          <w:b/>
          <w:i/>
        </w:rPr>
        <w:t>member</w:t>
      </w:r>
      <w:r w:rsidRPr="00CA4C6D">
        <w:t xml:space="preserve"> and </w:t>
      </w:r>
      <w:r w:rsidRPr="00CA4C6D">
        <w:rPr>
          <w:b/>
          <w:i/>
        </w:rPr>
        <w:t>member of the family</w:t>
      </w:r>
      <w:r w:rsidRPr="00CA4C6D">
        <w:t xml:space="preserve"> have the same respective meanings as in Part</w:t>
      </w:r>
      <w:r w:rsidR="00ED3A1E" w:rsidRPr="00CA4C6D">
        <w:t> </w:t>
      </w:r>
      <w:r w:rsidRPr="00CA4C6D">
        <w:t>IIIA.</w:t>
      </w:r>
    </w:p>
    <w:p w:rsidR="008C7FD9" w:rsidRPr="00CA4C6D" w:rsidRDefault="008C7FD9" w:rsidP="008C7FD9">
      <w:pPr>
        <w:pStyle w:val="subsection"/>
      </w:pPr>
      <w:r w:rsidRPr="00CA4C6D">
        <w:tab/>
        <w:t>(1C)</w:t>
      </w:r>
      <w:r w:rsidRPr="00CA4C6D">
        <w:tab/>
        <w:t xml:space="preserve">In </w:t>
      </w:r>
      <w:r w:rsidR="00CA4C6D">
        <w:t>paragraph (</w:t>
      </w:r>
      <w:r w:rsidRPr="00CA4C6D">
        <w:t xml:space="preserve">1)(i), </w:t>
      </w:r>
      <w:r w:rsidRPr="00CA4C6D">
        <w:rPr>
          <w:b/>
          <w:i/>
        </w:rPr>
        <w:t>medical or dental treatment</w:t>
      </w:r>
      <w:r w:rsidRPr="00CA4C6D">
        <w:t xml:space="preserve"> includes the provision of services or goods (including pharmaceuticals) related to medical or dental treatment.</w:t>
      </w:r>
    </w:p>
    <w:p w:rsidR="009727B3" w:rsidRPr="00CA4C6D" w:rsidRDefault="009727B3" w:rsidP="009727B3">
      <w:pPr>
        <w:pStyle w:val="subsection"/>
      </w:pPr>
      <w:r w:rsidRPr="00CA4C6D">
        <w:tab/>
        <w:t>(2)</w:t>
      </w:r>
      <w:r w:rsidRPr="00CA4C6D">
        <w:tab/>
        <w:t>The regulations may make provision for or in relation to the certification or proof of the death:</w:t>
      </w:r>
    </w:p>
    <w:p w:rsidR="009727B3" w:rsidRPr="00CA4C6D" w:rsidRDefault="009727B3" w:rsidP="009727B3">
      <w:pPr>
        <w:pStyle w:val="paragraph"/>
      </w:pPr>
      <w:r w:rsidRPr="00CA4C6D">
        <w:tab/>
        <w:t>(a)</w:t>
      </w:r>
      <w:r w:rsidRPr="00CA4C6D">
        <w:tab/>
        <w:t>of a member of the Defence Force who died, or is presumed to have died, while on service; and</w:t>
      </w:r>
    </w:p>
    <w:p w:rsidR="009727B3" w:rsidRPr="00CA4C6D" w:rsidRDefault="009727B3" w:rsidP="009727B3">
      <w:pPr>
        <w:pStyle w:val="paragraph"/>
      </w:pPr>
      <w:r w:rsidRPr="00CA4C6D">
        <w:tab/>
        <w:t>(b)</w:t>
      </w:r>
      <w:r w:rsidRPr="00CA4C6D">
        <w:tab/>
        <w:t>of a person, not being a member of the Defence Force, who died, or is presumed to have died, while in the hands of an enemy or in other circumstances which make proof of death difficult, being circumstances arising out of:</w:t>
      </w:r>
    </w:p>
    <w:p w:rsidR="009727B3" w:rsidRPr="00CA4C6D" w:rsidRDefault="009727B3" w:rsidP="009727B3">
      <w:pPr>
        <w:pStyle w:val="paragraphsub"/>
      </w:pPr>
      <w:r w:rsidRPr="00CA4C6D">
        <w:tab/>
        <w:t>(i)</w:t>
      </w:r>
      <w:r w:rsidRPr="00CA4C6D">
        <w:tab/>
        <w:t xml:space="preserve">a war in which </w:t>
      </w:r>
      <w:smartTag w:uri="urn:schemas-microsoft-com:office:smarttags" w:element="country-region">
        <w:smartTag w:uri="urn:schemas-microsoft-com:office:smarttags" w:element="place">
          <w:r w:rsidRPr="00CA4C6D">
            <w:t>Australia</w:t>
          </w:r>
        </w:smartTag>
      </w:smartTag>
      <w:r w:rsidRPr="00CA4C6D">
        <w:t xml:space="preserve"> has been or is engaged;</w:t>
      </w:r>
    </w:p>
    <w:p w:rsidR="009727B3" w:rsidRPr="00CA4C6D" w:rsidRDefault="009727B3" w:rsidP="009727B3">
      <w:pPr>
        <w:pStyle w:val="paragraphsub"/>
      </w:pPr>
      <w:r w:rsidRPr="00CA4C6D">
        <w:tab/>
        <w:t>(ii)</w:t>
      </w:r>
      <w:r w:rsidRPr="00CA4C6D">
        <w:tab/>
        <w:t>the war</w:t>
      </w:r>
      <w:r w:rsidR="00CA4C6D">
        <w:noBreakHyphen/>
      </w:r>
      <w:r w:rsidRPr="00CA4C6D">
        <w:t xml:space="preserve">like operations in </w:t>
      </w:r>
      <w:smartTag w:uri="urn:schemas-microsoft-com:office:smarttags" w:element="country-region">
        <w:smartTag w:uri="urn:schemas-microsoft-com:office:smarttags" w:element="place">
          <w:r w:rsidRPr="00CA4C6D">
            <w:t>Korea</w:t>
          </w:r>
        </w:smartTag>
      </w:smartTag>
      <w:r w:rsidRPr="00CA4C6D">
        <w:t xml:space="preserve"> after 26</w:t>
      </w:r>
      <w:r w:rsidR="00CA4C6D">
        <w:t> </w:t>
      </w:r>
      <w:r w:rsidRPr="00CA4C6D">
        <w:t xml:space="preserve">June 1950, or in </w:t>
      </w:r>
      <w:smartTag w:uri="urn:schemas-microsoft-com:office:smarttags" w:element="place">
        <w:r w:rsidRPr="00CA4C6D">
          <w:t>Malaya</w:t>
        </w:r>
      </w:smartTag>
      <w:r w:rsidRPr="00CA4C6D">
        <w:t xml:space="preserve"> after 28</w:t>
      </w:r>
      <w:r w:rsidR="00CA4C6D">
        <w:t> </w:t>
      </w:r>
      <w:r w:rsidRPr="00CA4C6D">
        <w:t>June 1950; or</w:t>
      </w:r>
    </w:p>
    <w:p w:rsidR="009727B3" w:rsidRPr="00CA4C6D" w:rsidRDefault="009727B3" w:rsidP="009727B3">
      <w:pPr>
        <w:pStyle w:val="paragraphsub"/>
      </w:pPr>
      <w:r w:rsidRPr="00CA4C6D">
        <w:tab/>
        <w:t>(iii)</w:t>
      </w:r>
      <w:r w:rsidRPr="00CA4C6D">
        <w:tab/>
        <w:t>such other war or war</w:t>
      </w:r>
      <w:r w:rsidR="00CA4C6D">
        <w:noBreakHyphen/>
      </w:r>
      <w:r w:rsidRPr="00CA4C6D">
        <w:t>like operations as are prescribed.</w:t>
      </w:r>
    </w:p>
    <w:p w:rsidR="009727B3" w:rsidRPr="00CA4C6D" w:rsidRDefault="009727B3" w:rsidP="009727B3">
      <w:pPr>
        <w:pStyle w:val="subsection"/>
      </w:pPr>
      <w:r w:rsidRPr="00CA4C6D">
        <w:tab/>
        <w:t>(2A)</w:t>
      </w:r>
      <w:r w:rsidRPr="00CA4C6D">
        <w:tab/>
        <w:t xml:space="preserve">Subject to </w:t>
      </w:r>
      <w:r w:rsidR="00CA4C6D">
        <w:t>subsection (</w:t>
      </w:r>
      <w:r w:rsidRPr="00CA4C6D">
        <w:t xml:space="preserve">2B), the power to make regulations by virtue of </w:t>
      </w:r>
      <w:r w:rsidR="00CA4C6D">
        <w:t>paragraph (</w:t>
      </w:r>
      <w:r w:rsidRPr="00CA4C6D">
        <w:t xml:space="preserve">1)(gc) includes the power to make regulations requiring a person appearing as a witness before a court of inquiry, a board of inquiry, </w:t>
      </w:r>
      <w:r w:rsidR="00604282" w:rsidRPr="00CA4C6D">
        <w:t xml:space="preserve">a Chief of the Defence Force commission of inquiry, </w:t>
      </w:r>
      <w:r w:rsidRPr="00CA4C6D">
        <w:t xml:space="preserve">an </w:t>
      </w:r>
      <w:r w:rsidR="00A97655" w:rsidRPr="00CA4C6D">
        <w:t>inquiry</w:t>
      </w:r>
      <w:r w:rsidRPr="00CA4C6D">
        <w:t xml:space="preserve"> officer or an inquiry assistant to answer a question notwithstanding that the answer to the question may tend to incriminate the person.</w:t>
      </w:r>
    </w:p>
    <w:p w:rsidR="00FB6543" w:rsidRPr="00CA4C6D" w:rsidRDefault="00FB6543" w:rsidP="00FB6543">
      <w:pPr>
        <w:pStyle w:val="subsection"/>
      </w:pPr>
      <w:r w:rsidRPr="00CA4C6D">
        <w:tab/>
        <w:t>(2AA)</w:t>
      </w:r>
      <w:r w:rsidRPr="00CA4C6D">
        <w:tab/>
        <w:t xml:space="preserve">Subject to </w:t>
      </w:r>
      <w:r w:rsidR="00CA4C6D">
        <w:t>subsection (</w:t>
      </w:r>
      <w:r w:rsidRPr="00CA4C6D">
        <w:t xml:space="preserve">2B), the power to make regulations for the purposes of </w:t>
      </w:r>
      <w:r w:rsidR="00CA4C6D">
        <w:t>paragraph (</w:t>
      </w:r>
      <w:r w:rsidRPr="00CA4C6D">
        <w:t>1)(h) includes the power to make regulations requiring a person appearing as a witness before the Inspector</w:t>
      </w:r>
      <w:r w:rsidR="00CA4C6D">
        <w:noBreakHyphen/>
      </w:r>
      <w:r w:rsidRPr="00CA4C6D">
        <w:t>General ADF to answer a question even if the answer to the question may tend to incriminate the person.</w:t>
      </w:r>
    </w:p>
    <w:p w:rsidR="00FB6543" w:rsidRPr="00CA4C6D" w:rsidRDefault="00FB6543" w:rsidP="00FB6543">
      <w:pPr>
        <w:pStyle w:val="subsection"/>
      </w:pPr>
      <w:r w:rsidRPr="00CA4C6D">
        <w:tab/>
        <w:t>(2AB)</w:t>
      </w:r>
      <w:r w:rsidRPr="00CA4C6D">
        <w:tab/>
        <w:t xml:space="preserve">Subject to </w:t>
      </w:r>
      <w:r w:rsidR="00CA4C6D">
        <w:t>subsection (</w:t>
      </w:r>
      <w:r w:rsidRPr="00CA4C6D">
        <w:t>2B), the power to make regulations for the purposes of subsection</w:t>
      </w:r>
      <w:r w:rsidR="00CA4C6D">
        <w:t> </w:t>
      </w:r>
      <w:r w:rsidRPr="00CA4C6D">
        <w:t xml:space="preserve">110P(3) includes the power to make regulations requiring a person appearing as a witness before a </w:t>
      </w:r>
      <w:r w:rsidRPr="00CA4C6D">
        <w:lastRenderedPageBreak/>
        <w:t>person appointed under section</w:t>
      </w:r>
      <w:r w:rsidR="00CA4C6D">
        <w:t> </w:t>
      </w:r>
      <w:r w:rsidRPr="00CA4C6D">
        <w:t>110P to answer a question even if the answer to the question may tend to incriminate the first</w:t>
      </w:r>
      <w:r w:rsidR="00CA4C6D">
        <w:noBreakHyphen/>
      </w:r>
      <w:r w:rsidRPr="00CA4C6D">
        <w:t>mentioned person.</w:t>
      </w:r>
    </w:p>
    <w:p w:rsidR="009727B3" w:rsidRPr="00CA4C6D" w:rsidRDefault="009727B3" w:rsidP="009727B3">
      <w:pPr>
        <w:pStyle w:val="subsection"/>
      </w:pPr>
      <w:r w:rsidRPr="00CA4C6D">
        <w:tab/>
        <w:t>(2B)</w:t>
      </w:r>
      <w:r w:rsidRPr="00CA4C6D">
        <w:tab/>
      </w:r>
      <w:r w:rsidR="00CA4C6D">
        <w:t>Subsection (</w:t>
      </w:r>
      <w:r w:rsidRPr="00CA4C6D">
        <w:t xml:space="preserve">2A) does not authorise the making of a regulation containing a requirement referred to in </w:t>
      </w:r>
      <w:r w:rsidR="00EE10F4" w:rsidRPr="00CA4C6D">
        <w:t>the subsection concerned</w:t>
      </w:r>
      <w:r w:rsidRPr="00CA4C6D">
        <w:t xml:space="preserve"> where the answer to the question may tend to incriminate the person in respect of an offence with which the person has been charged and in respect of which the charge has not been finally dealt with by a court or otherwise disposed of.</w:t>
      </w:r>
    </w:p>
    <w:p w:rsidR="009727B3" w:rsidRPr="00CA4C6D" w:rsidRDefault="009727B3" w:rsidP="009727B3">
      <w:pPr>
        <w:pStyle w:val="subsection"/>
      </w:pPr>
      <w:r w:rsidRPr="00CA4C6D">
        <w:tab/>
        <w:t>(2C)</w:t>
      </w:r>
      <w:r w:rsidRPr="00CA4C6D">
        <w:tab/>
        <w:t xml:space="preserve">A statement or disclosure made by a witness in the course of giving evidence before a court of inquiry, a board of inquiry, </w:t>
      </w:r>
      <w:r w:rsidR="00604282" w:rsidRPr="00CA4C6D">
        <w:t xml:space="preserve">a Chief of the Defence Force commission of inquiry, </w:t>
      </w:r>
      <w:r w:rsidRPr="00CA4C6D">
        <w:t xml:space="preserve">an </w:t>
      </w:r>
      <w:r w:rsidR="00B574C9" w:rsidRPr="00CA4C6D">
        <w:t>inquiry</w:t>
      </w:r>
      <w:r w:rsidRPr="00CA4C6D">
        <w:t xml:space="preserve"> officer or an inquiry assistant is not admissible in evidence against that witness in:</w:t>
      </w:r>
    </w:p>
    <w:p w:rsidR="009727B3" w:rsidRPr="00CA4C6D" w:rsidRDefault="009727B3" w:rsidP="009727B3">
      <w:pPr>
        <w:pStyle w:val="paragraph"/>
      </w:pPr>
      <w:r w:rsidRPr="00CA4C6D">
        <w:tab/>
        <w:t>(a)</w:t>
      </w:r>
      <w:r w:rsidRPr="00CA4C6D">
        <w:tab/>
        <w:t>any civil or criminal proceedings in any federal court or court of a State or Territory; or</w:t>
      </w:r>
    </w:p>
    <w:p w:rsidR="009727B3" w:rsidRPr="00CA4C6D" w:rsidRDefault="009727B3" w:rsidP="009727B3">
      <w:pPr>
        <w:pStyle w:val="paragraph"/>
      </w:pPr>
      <w:r w:rsidRPr="00CA4C6D">
        <w:tab/>
        <w:t>(b)</w:t>
      </w:r>
      <w:r w:rsidRPr="00CA4C6D">
        <w:tab/>
        <w:t>proceedings before a service tribunal;</w:t>
      </w:r>
    </w:p>
    <w:p w:rsidR="009727B3" w:rsidRPr="00CA4C6D" w:rsidRDefault="009727B3" w:rsidP="009727B3">
      <w:pPr>
        <w:pStyle w:val="subsection2"/>
      </w:pPr>
      <w:r w:rsidRPr="00CA4C6D">
        <w:t xml:space="preserve">otherwise than in proceedings by way of a prosecution for giving false testimony at the hearing before the court of inquiry, the board of inquiry, </w:t>
      </w:r>
      <w:r w:rsidR="00E009DC" w:rsidRPr="00CA4C6D">
        <w:t xml:space="preserve">the Chief of the Defence Force commission of inquiry, </w:t>
      </w:r>
      <w:r w:rsidRPr="00CA4C6D">
        <w:t xml:space="preserve">the </w:t>
      </w:r>
      <w:r w:rsidR="00B574C9" w:rsidRPr="00CA4C6D">
        <w:t>inquiry</w:t>
      </w:r>
      <w:r w:rsidRPr="00CA4C6D">
        <w:t xml:space="preserve"> officer or the inquiry assistant.</w:t>
      </w:r>
    </w:p>
    <w:p w:rsidR="00EE10F4" w:rsidRPr="00CA4C6D" w:rsidRDefault="00EE10F4" w:rsidP="00EE10F4">
      <w:pPr>
        <w:pStyle w:val="subsection"/>
      </w:pPr>
      <w:r w:rsidRPr="00CA4C6D">
        <w:tab/>
        <w:t>(2CA)</w:t>
      </w:r>
      <w:r w:rsidRPr="00CA4C6D">
        <w:tab/>
        <w:t>If a witness makes a statement or disclosure in the course of giving evidence before the Inspector</w:t>
      </w:r>
      <w:r w:rsidR="00CA4C6D">
        <w:noBreakHyphen/>
      </w:r>
      <w:r w:rsidRPr="00CA4C6D">
        <w:t>General ADF or a person appointed under section</w:t>
      </w:r>
      <w:r w:rsidR="00CA4C6D">
        <w:t> </w:t>
      </w:r>
      <w:r w:rsidRPr="00CA4C6D">
        <w:t>110P:</w:t>
      </w:r>
    </w:p>
    <w:p w:rsidR="00EE10F4" w:rsidRPr="00CA4C6D" w:rsidRDefault="00EE10F4" w:rsidP="00EE10F4">
      <w:pPr>
        <w:pStyle w:val="paragraph"/>
      </w:pPr>
      <w:r w:rsidRPr="00CA4C6D">
        <w:tab/>
        <w:t>(a)</w:t>
      </w:r>
      <w:r w:rsidRPr="00CA4C6D">
        <w:tab/>
        <w:t>the statement or disclosure; and</w:t>
      </w:r>
    </w:p>
    <w:p w:rsidR="00EE10F4" w:rsidRPr="00CA4C6D" w:rsidRDefault="00EE10F4" w:rsidP="00EE10F4">
      <w:pPr>
        <w:pStyle w:val="paragraph"/>
      </w:pPr>
      <w:r w:rsidRPr="00CA4C6D">
        <w:tab/>
        <w:t>(b)</w:t>
      </w:r>
      <w:r w:rsidRPr="00CA4C6D">
        <w:tab/>
        <w:t>the making of the statement or disclosure; and</w:t>
      </w:r>
    </w:p>
    <w:p w:rsidR="00EE10F4" w:rsidRPr="00CA4C6D" w:rsidRDefault="00EE10F4" w:rsidP="00EE10F4">
      <w:pPr>
        <w:pStyle w:val="paragraph"/>
      </w:pPr>
      <w:r w:rsidRPr="00CA4C6D">
        <w:tab/>
        <w:t>(c)</w:t>
      </w:r>
      <w:r w:rsidRPr="00CA4C6D">
        <w:tab/>
        <w:t>any information, document or thing obtained as a direct or indirect consequence of making the statement or disclosure;</w:t>
      </w:r>
    </w:p>
    <w:p w:rsidR="00EE10F4" w:rsidRPr="00CA4C6D" w:rsidRDefault="00EE10F4" w:rsidP="00EE10F4">
      <w:pPr>
        <w:pStyle w:val="subsection2"/>
      </w:pPr>
      <w:r w:rsidRPr="00CA4C6D">
        <w:t>are not admissible in evidence against the witness in:</w:t>
      </w:r>
    </w:p>
    <w:p w:rsidR="00EE10F4" w:rsidRPr="00CA4C6D" w:rsidRDefault="00EE10F4" w:rsidP="00EE10F4">
      <w:pPr>
        <w:pStyle w:val="paragraph"/>
      </w:pPr>
      <w:r w:rsidRPr="00CA4C6D">
        <w:tab/>
        <w:t>(d)</w:t>
      </w:r>
      <w:r w:rsidRPr="00CA4C6D">
        <w:tab/>
        <w:t>any civil or criminal proceedings in any federal court or court of a State or Territory; or</w:t>
      </w:r>
    </w:p>
    <w:p w:rsidR="00EE10F4" w:rsidRPr="00CA4C6D" w:rsidRDefault="00EE10F4" w:rsidP="00EE10F4">
      <w:pPr>
        <w:pStyle w:val="paragraph"/>
      </w:pPr>
      <w:r w:rsidRPr="00CA4C6D">
        <w:tab/>
        <w:t>(e)</w:t>
      </w:r>
      <w:r w:rsidRPr="00CA4C6D">
        <w:tab/>
        <w:t>proceedings before a service tribunal;</w:t>
      </w:r>
    </w:p>
    <w:p w:rsidR="00EE10F4" w:rsidRPr="00CA4C6D" w:rsidRDefault="00EE10F4" w:rsidP="00EE10F4">
      <w:pPr>
        <w:pStyle w:val="subsection2"/>
      </w:pPr>
      <w:r w:rsidRPr="00CA4C6D">
        <w:lastRenderedPageBreak/>
        <w:t>other than in proceedings by way of a prosecution for giving false testimony at the hearing before the Inspector</w:t>
      </w:r>
      <w:r w:rsidR="00CA4C6D">
        <w:noBreakHyphen/>
      </w:r>
      <w:r w:rsidRPr="00CA4C6D">
        <w:t>General ADF or person appointed under section</w:t>
      </w:r>
      <w:r w:rsidR="00CA4C6D">
        <w:t> </w:t>
      </w:r>
      <w:r w:rsidRPr="00CA4C6D">
        <w:t>110P.</w:t>
      </w:r>
    </w:p>
    <w:p w:rsidR="009727B3" w:rsidRPr="00CA4C6D" w:rsidRDefault="009727B3" w:rsidP="009727B3">
      <w:pPr>
        <w:pStyle w:val="subsection"/>
      </w:pPr>
      <w:r w:rsidRPr="00CA4C6D">
        <w:tab/>
        <w:t>(3)</w:t>
      </w:r>
      <w:r w:rsidRPr="00CA4C6D">
        <w:tab/>
        <w:t xml:space="preserve">For the purposes of </w:t>
      </w:r>
      <w:r w:rsidR="00CA4C6D">
        <w:t>paragraphs (</w:t>
      </w:r>
      <w:r w:rsidRPr="00CA4C6D">
        <w:t xml:space="preserve">1)(qb), (qba), (qe) and (qf) and for the purposes of </w:t>
      </w:r>
      <w:r w:rsidR="00CA4C6D">
        <w:t>subsection (</w:t>
      </w:r>
      <w:r w:rsidRPr="00CA4C6D">
        <w:t>2):</w:t>
      </w:r>
    </w:p>
    <w:p w:rsidR="009727B3" w:rsidRPr="00CA4C6D" w:rsidRDefault="009727B3" w:rsidP="009727B3">
      <w:pPr>
        <w:pStyle w:val="paragraph"/>
      </w:pPr>
      <w:r w:rsidRPr="00CA4C6D">
        <w:tab/>
        <w:t>(a)</w:t>
      </w:r>
      <w:r w:rsidRPr="00CA4C6D">
        <w:tab/>
        <w:t xml:space="preserve">a member of the Defence Force shall be deemed to be on service while he </w:t>
      </w:r>
      <w:r w:rsidR="00265BC4" w:rsidRPr="00CA4C6D">
        <w:t xml:space="preserve">or she </w:t>
      </w:r>
      <w:r w:rsidRPr="00CA4C6D">
        <w:t>is a prisoner of war or interned in a place outside Australia; and</w:t>
      </w:r>
    </w:p>
    <w:p w:rsidR="009727B3" w:rsidRPr="00CA4C6D" w:rsidRDefault="009727B3" w:rsidP="009727B3">
      <w:pPr>
        <w:pStyle w:val="paragraph"/>
      </w:pPr>
      <w:r w:rsidRPr="00CA4C6D">
        <w:tab/>
        <w:t>(b)</w:t>
      </w:r>
      <w:r w:rsidRPr="00CA4C6D">
        <w:tab/>
        <w:t>a person, not being a member of the Defence Force, who accompanies a part of the Defence Force shall be deemed to be a member of, and on service with, that part of the Defence Force.</w:t>
      </w:r>
    </w:p>
    <w:p w:rsidR="009727B3" w:rsidRPr="00CA4C6D" w:rsidRDefault="009727B3" w:rsidP="009727B3">
      <w:pPr>
        <w:pStyle w:val="subsection"/>
      </w:pPr>
      <w:r w:rsidRPr="00CA4C6D">
        <w:tab/>
        <w:t>(3A)</w:t>
      </w:r>
      <w:r w:rsidRPr="00CA4C6D">
        <w:tab/>
        <w:t xml:space="preserve">Subject to </w:t>
      </w:r>
      <w:r w:rsidR="00CA4C6D">
        <w:t>subsection (</w:t>
      </w:r>
      <w:r w:rsidRPr="00CA4C6D">
        <w:t>3B), regulations made by virtue of paragraph</w:t>
      </w:r>
      <w:r w:rsidR="00CA4C6D">
        <w:t> </w:t>
      </w:r>
      <w:r w:rsidRPr="00CA4C6D">
        <w:t>124(1)(ka) in relation to the possession, supply, sale, purchase and consumption of intoxicating liquor have effect notwithstanding any provision of a law of a State or Territory.</w:t>
      </w:r>
    </w:p>
    <w:p w:rsidR="009727B3" w:rsidRPr="00CA4C6D" w:rsidRDefault="009727B3" w:rsidP="009727B3">
      <w:pPr>
        <w:pStyle w:val="subsection"/>
      </w:pPr>
      <w:r w:rsidRPr="00CA4C6D">
        <w:tab/>
        <w:t>(3B)</w:t>
      </w:r>
      <w:r w:rsidRPr="00CA4C6D">
        <w:tab/>
      </w:r>
      <w:r w:rsidR="00CA4C6D">
        <w:t>Subsection (</w:t>
      </w:r>
      <w:r w:rsidRPr="00CA4C6D">
        <w:t>3A) is not intended to affect the operation of a law of a State or Territory to the extent that that law is capable of operating concurrently with the regulations referred to in that subsection.</w:t>
      </w:r>
    </w:p>
    <w:p w:rsidR="009727B3" w:rsidRPr="00CA4C6D" w:rsidRDefault="009727B3" w:rsidP="009727B3">
      <w:pPr>
        <w:pStyle w:val="subsection"/>
      </w:pPr>
      <w:r w:rsidRPr="00CA4C6D">
        <w:tab/>
        <w:t>(3C)</w:t>
      </w:r>
      <w:r w:rsidRPr="00CA4C6D">
        <w:tab/>
        <w:t xml:space="preserve">Regulations made by virtue of </w:t>
      </w:r>
      <w:r w:rsidR="00CA4C6D">
        <w:t>paragraph (</w:t>
      </w:r>
      <w:r w:rsidRPr="00CA4C6D">
        <w:t>1)(qa) or (qaa) shall include provision for and in relation to the payment of reasonable compensation for any loss or damage caused by anything done in pursuance of those regulations or otherwise caused by the operation of those regulations.</w:t>
      </w:r>
    </w:p>
    <w:p w:rsidR="009727B3" w:rsidRPr="00CA4C6D" w:rsidRDefault="009727B3" w:rsidP="009727B3">
      <w:pPr>
        <w:pStyle w:val="subsection"/>
      </w:pPr>
      <w:r w:rsidRPr="00CA4C6D">
        <w:tab/>
        <w:t>(4)</w:t>
      </w:r>
      <w:r w:rsidRPr="00CA4C6D">
        <w:tab/>
        <w:t>In this section,</w:t>
      </w:r>
      <w:r w:rsidRPr="00CA4C6D">
        <w:rPr>
          <w:i/>
        </w:rPr>
        <w:t xml:space="preserve"> </w:t>
      </w:r>
      <w:r w:rsidRPr="00CA4C6D">
        <w:rPr>
          <w:b/>
          <w:i/>
        </w:rPr>
        <w:t>remuneration</w:t>
      </w:r>
      <w:r w:rsidRPr="00CA4C6D">
        <w:t xml:space="preserve"> means remuneration by way of salary, pay, allowances or otherwise.</w:t>
      </w:r>
    </w:p>
    <w:p w:rsidR="00F96465" w:rsidRPr="00CA4C6D" w:rsidRDefault="00F96465" w:rsidP="00F96465">
      <w:pPr>
        <w:rPr>
          <w:lang w:eastAsia="en-AU"/>
        </w:rPr>
        <w:sectPr w:rsidR="00F96465" w:rsidRPr="00CA4C6D" w:rsidSect="002E1BA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F86DE6" w:rsidRPr="00CA4C6D" w:rsidRDefault="00F86DE6" w:rsidP="00562737">
      <w:pPr>
        <w:pStyle w:val="ActHead1"/>
        <w:pageBreakBefore/>
      </w:pPr>
      <w:bookmarkStart w:id="443" w:name="_Toc464568126"/>
      <w:r w:rsidRPr="00CA4C6D">
        <w:rPr>
          <w:rStyle w:val="CharChapNo"/>
        </w:rPr>
        <w:lastRenderedPageBreak/>
        <w:t>Schedule</w:t>
      </w:r>
      <w:r w:rsidR="00CA4C6D" w:rsidRPr="00CA4C6D">
        <w:rPr>
          <w:rStyle w:val="CharChapNo"/>
        </w:rPr>
        <w:t> </w:t>
      </w:r>
      <w:r w:rsidRPr="00CA4C6D">
        <w:rPr>
          <w:rStyle w:val="CharChapNo"/>
        </w:rPr>
        <w:t>1</w:t>
      </w:r>
      <w:r w:rsidRPr="00CA4C6D">
        <w:t>—</w:t>
      </w:r>
      <w:r w:rsidRPr="00CA4C6D">
        <w:rPr>
          <w:rStyle w:val="CharChapText"/>
        </w:rPr>
        <w:t>Ranks and corresponding ranks</w:t>
      </w:r>
      <w:bookmarkEnd w:id="443"/>
    </w:p>
    <w:p w:rsidR="00F86DE6" w:rsidRPr="00CA4C6D" w:rsidRDefault="00F86DE6" w:rsidP="00F86DE6">
      <w:pPr>
        <w:pStyle w:val="notemargin"/>
      </w:pPr>
      <w:r w:rsidRPr="00CA4C6D">
        <w:t>Note:</w:t>
      </w:r>
      <w:r w:rsidRPr="00CA4C6D">
        <w:tab/>
        <w:t>See section</w:t>
      </w:r>
      <w:r w:rsidR="00CA4C6D">
        <w:t> </w:t>
      </w:r>
      <w:r w:rsidRPr="00CA4C6D">
        <w:t>21.</w:t>
      </w:r>
    </w:p>
    <w:p w:rsidR="00F86DE6" w:rsidRPr="00CA4C6D" w:rsidRDefault="00F86DE6" w:rsidP="00F86DE6">
      <w:pPr>
        <w:pStyle w:val="Header"/>
      </w:pPr>
      <w:r w:rsidRPr="00CA4C6D">
        <w:rPr>
          <w:rStyle w:val="CharPartNo"/>
        </w:rPr>
        <w:t xml:space="preserve"> </w:t>
      </w:r>
      <w:r w:rsidRPr="00CA4C6D">
        <w:rPr>
          <w:rStyle w:val="CharPartText"/>
        </w:rPr>
        <w:t xml:space="preserve"> </w:t>
      </w:r>
    </w:p>
    <w:p w:rsidR="00F86DE6" w:rsidRPr="00CA4C6D" w:rsidRDefault="00F86DE6" w:rsidP="00F86DE6">
      <w:pPr>
        <w:pStyle w:val="Header"/>
      </w:pPr>
      <w:r w:rsidRPr="00CA4C6D">
        <w:rPr>
          <w:rStyle w:val="CharDivNo"/>
        </w:rPr>
        <w:t xml:space="preserve"> </w:t>
      </w:r>
      <w:r w:rsidRPr="00CA4C6D">
        <w:rPr>
          <w:rStyle w:val="CharDivText"/>
        </w:rPr>
        <w:t xml:space="preserve"> </w:t>
      </w:r>
    </w:p>
    <w:p w:rsidR="00F86DE6" w:rsidRPr="00CA4C6D" w:rsidRDefault="00F86DE6" w:rsidP="00F86DE6">
      <w:pPr>
        <w:pStyle w:val="ActHead5"/>
      </w:pPr>
      <w:bookmarkStart w:id="444" w:name="_Toc464568127"/>
      <w:r w:rsidRPr="00CA4C6D">
        <w:rPr>
          <w:rStyle w:val="CharSectno"/>
          <w:rFonts w:eastAsiaTheme="minorHAnsi"/>
        </w:rPr>
        <w:t>1</w:t>
      </w:r>
      <w:r w:rsidRPr="00CA4C6D">
        <w:t xml:space="preserve">  Ranks and corresponding ranks</w:t>
      </w:r>
      <w:bookmarkEnd w:id="444"/>
    </w:p>
    <w:p w:rsidR="00F86DE6" w:rsidRPr="00CA4C6D" w:rsidRDefault="00F86DE6" w:rsidP="00F86DE6">
      <w:pPr>
        <w:pStyle w:val="subsection"/>
      </w:pPr>
      <w:r w:rsidRPr="00CA4C6D">
        <w:tab/>
        <w:t>(1)</w:t>
      </w:r>
      <w:r w:rsidRPr="00CA4C6D">
        <w:tab/>
        <w:t>The ranks of members of the Defence Force (other than chaplains) in the Navy, Army and Air Force are set out in the following table.</w:t>
      </w:r>
    </w:p>
    <w:p w:rsidR="00F86DE6" w:rsidRPr="00CA4C6D" w:rsidRDefault="00F86DE6" w:rsidP="00F86D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5"/>
        <w:gridCol w:w="2125"/>
        <w:gridCol w:w="2125"/>
      </w:tblGrid>
      <w:tr w:rsidR="00F86DE6" w:rsidRPr="00CA4C6D" w:rsidTr="00F86DE6">
        <w:trPr>
          <w:tblHeader/>
        </w:trPr>
        <w:tc>
          <w:tcPr>
            <w:tcW w:w="7089" w:type="dxa"/>
            <w:gridSpan w:val="4"/>
            <w:tcBorders>
              <w:top w:val="single" w:sz="12" w:space="0" w:color="auto"/>
              <w:bottom w:val="single" w:sz="2" w:space="0" w:color="auto"/>
            </w:tcBorders>
            <w:shd w:val="clear" w:color="auto" w:fill="auto"/>
          </w:tcPr>
          <w:p w:rsidR="00F86DE6" w:rsidRPr="00CA4C6D" w:rsidRDefault="00F86DE6" w:rsidP="00F86DE6">
            <w:pPr>
              <w:pStyle w:val="TableHeading"/>
            </w:pPr>
            <w:r w:rsidRPr="00CA4C6D">
              <w:t>Ranks and corresponding ranks</w:t>
            </w:r>
          </w:p>
        </w:tc>
      </w:tr>
      <w:tr w:rsidR="00F86DE6" w:rsidRPr="00CA4C6D" w:rsidTr="00F86DE6">
        <w:trPr>
          <w:tblHeader/>
        </w:trPr>
        <w:tc>
          <w:tcPr>
            <w:tcW w:w="714" w:type="dxa"/>
            <w:tcBorders>
              <w:top w:val="single" w:sz="2" w:space="0" w:color="auto"/>
              <w:bottom w:val="single" w:sz="12" w:space="0" w:color="auto"/>
            </w:tcBorders>
            <w:shd w:val="clear" w:color="auto" w:fill="auto"/>
          </w:tcPr>
          <w:p w:rsidR="00F86DE6" w:rsidRPr="00CA4C6D" w:rsidRDefault="00F86DE6" w:rsidP="00F86DE6">
            <w:pPr>
              <w:pStyle w:val="TableHeading"/>
            </w:pPr>
            <w:r w:rsidRPr="00CA4C6D">
              <w:t>Item</w:t>
            </w:r>
          </w:p>
        </w:tc>
        <w:tc>
          <w:tcPr>
            <w:tcW w:w="2125" w:type="dxa"/>
            <w:tcBorders>
              <w:top w:val="single" w:sz="2" w:space="0" w:color="auto"/>
              <w:bottom w:val="single" w:sz="12" w:space="0" w:color="auto"/>
            </w:tcBorders>
            <w:shd w:val="clear" w:color="auto" w:fill="auto"/>
          </w:tcPr>
          <w:p w:rsidR="00F86DE6" w:rsidRPr="00CA4C6D" w:rsidRDefault="00F86DE6" w:rsidP="00F86DE6">
            <w:pPr>
              <w:pStyle w:val="TableHeading"/>
            </w:pPr>
            <w:r w:rsidRPr="00CA4C6D">
              <w:t>Column 1</w:t>
            </w:r>
          </w:p>
          <w:p w:rsidR="00F86DE6" w:rsidRPr="00CA4C6D" w:rsidRDefault="00F86DE6" w:rsidP="00F86DE6">
            <w:pPr>
              <w:pStyle w:val="TableHeading"/>
            </w:pPr>
            <w:r w:rsidRPr="00CA4C6D">
              <w:t>Navy</w:t>
            </w:r>
          </w:p>
        </w:tc>
        <w:tc>
          <w:tcPr>
            <w:tcW w:w="2125" w:type="dxa"/>
            <w:tcBorders>
              <w:top w:val="single" w:sz="2" w:space="0" w:color="auto"/>
              <w:bottom w:val="single" w:sz="12" w:space="0" w:color="auto"/>
            </w:tcBorders>
            <w:shd w:val="clear" w:color="auto" w:fill="auto"/>
          </w:tcPr>
          <w:p w:rsidR="00F86DE6" w:rsidRPr="00CA4C6D" w:rsidRDefault="00F86DE6" w:rsidP="00F86DE6">
            <w:pPr>
              <w:pStyle w:val="TableHeading"/>
            </w:pPr>
            <w:r w:rsidRPr="00CA4C6D">
              <w:t>Column 2</w:t>
            </w:r>
          </w:p>
          <w:p w:rsidR="00F86DE6" w:rsidRPr="00CA4C6D" w:rsidRDefault="00F86DE6" w:rsidP="00F86DE6">
            <w:pPr>
              <w:pStyle w:val="TableHeading"/>
            </w:pPr>
            <w:r w:rsidRPr="00CA4C6D">
              <w:t>Army</w:t>
            </w:r>
          </w:p>
        </w:tc>
        <w:tc>
          <w:tcPr>
            <w:tcW w:w="2125" w:type="dxa"/>
            <w:tcBorders>
              <w:top w:val="single" w:sz="2" w:space="0" w:color="auto"/>
              <w:bottom w:val="single" w:sz="12" w:space="0" w:color="auto"/>
            </w:tcBorders>
            <w:shd w:val="clear" w:color="auto" w:fill="auto"/>
          </w:tcPr>
          <w:p w:rsidR="00F86DE6" w:rsidRPr="00CA4C6D" w:rsidRDefault="00F86DE6" w:rsidP="00F86DE6">
            <w:pPr>
              <w:pStyle w:val="TableHeading"/>
            </w:pPr>
            <w:r w:rsidRPr="00CA4C6D">
              <w:t>Column 3</w:t>
            </w:r>
          </w:p>
          <w:p w:rsidR="00F86DE6" w:rsidRPr="00CA4C6D" w:rsidRDefault="00F86DE6" w:rsidP="00F86DE6">
            <w:pPr>
              <w:pStyle w:val="TableHeading"/>
            </w:pPr>
            <w:r w:rsidRPr="00CA4C6D">
              <w:t>Air Force</w:t>
            </w:r>
          </w:p>
        </w:tc>
      </w:tr>
      <w:tr w:rsidR="00F86DE6" w:rsidRPr="00CA4C6D" w:rsidTr="00F86DE6">
        <w:tc>
          <w:tcPr>
            <w:tcW w:w="714" w:type="dxa"/>
            <w:tcBorders>
              <w:top w:val="single" w:sz="12" w:space="0" w:color="auto"/>
            </w:tcBorders>
            <w:shd w:val="clear" w:color="auto" w:fill="auto"/>
          </w:tcPr>
          <w:p w:rsidR="00F86DE6" w:rsidRPr="00CA4C6D" w:rsidRDefault="00F86DE6" w:rsidP="00F86DE6">
            <w:pPr>
              <w:pStyle w:val="Tabletext"/>
            </w:pPr>
            <w:r w:rsidRPr="00CA4C6D">
              <w:t>1</w:t>
            </w:r>
          </w:p>
        </w:tc>
        <w:tc>
          <w:tcPr>
            <w:tcW w:w="2125" w:type="dxa"/>
            <w:tcBorders>
              <w:top w:val="single" w:sz="12" w:space="0" w:color="auto"/>
            </w:tcBorders>
            <w:shd w:val="clear" w:color="auto" w:fill="auto"/>
          </w:tcPr>
          <w:p w:rsidR="00F86DE6" w:rsidRPr="00CA4C6D" w:rsidRDefault="00F86DE6" w:rsidP="00F86DE6">
            <w:pPr>
              <w:pStyle w:val="Tabletext"/>
            </w:pPr>
            <w:r w:rsidRPr="00CA4C6D">
              <w:t>Admiral of the Fleet</w:t>
            </w:r>
          </w:p>
        </w:tc>
        <w:tc>
          <w:tcPr>
            <w:tcW w:w="2125" w:type="dxa"/>
            <w:tcBorders>
              <w:top w:val="single" w:sz="12" w:space="0" w:color="auto"/>
            </w:tcBorders>
            <w:shd w:val="clear" w:color="auto" w:fill="auto"/>
          </w:tcPr>
          <w:p w:rsidR="00F86DE6" w:rsidRPr="00CA4C6D" w:rsidRDefault="00F86DE6" w:rsidP="00F86DE6">
            <w:pPr>
              <w:pStyle w:val="Tabletext"/>
            </w:pPr>
            <w:r w:rsidRPr="00CA4C6D">
              <w:t>Field Marshal</w:t>
            </w:r>
          </w:p>
        </w:tc>
        <w:tc>
          <w:tcPr>
            <w:tcW w:w="2125" w:type="dxa"/>
            <w:tcBorders>
              <w:top w:val="single" w:sz="12" w:space="0" w:color="auto"/>
            </w:tcBorders>
            <w:shd w:val="clear" w:color="auto" w:fill="auto"/>
          </w:tcPr>
          <w:p w:rsidR="00F86DE6" w:rsidRPr="00CA4C6D" w:rsidRDefault="00F86DE6" w:rsidP="00F86DE6">
            <w:pPr>
              <w:pStyle w:val="Tabletext"/>
            </w:pPr>
            <w:r w:rsidRPr="00CA4C6D">
              <w:t>Marshal of the Royal Australian Air Force</w:t>
            </w:r>
          </w:p>
        </w:tc>
      </w:tr>
      <w:tr w:rsidR="00F86DE6" w:rsidRPr="00CA4C6D" w:rsidTr="00F86DE6">
        <w:tc>
          <w:tcPr>
            <w:tcW w:w="714" w:type="dxa"/>
            <w:shd w:val="clear" w:color="auto" w:fill="auto"/>
          </w:tcPr>
          <w:p w:rsidR="00F86DE6" w:rsidRPr="00CA4C6D" w:rsidRDefault="00F86DE6" w:rsidP="00F86DE6">
            <w:pPr>
              <w:pStyle w:val="Tabletext"/>
            </w:pPr>
            <w:r w:rsidRPr="00CA4C6D">
              <w:t>2</w:t>
            </w:r>
          </w:p>
        </w:tc>
        <w:tc>
          <w:tcPr>
            <w:tcW w:w="2125" w:type="dxa"/>
            <w:shd w:val="clear" w:color="auto" w:fill="auto"/>
          </w:tcPr>
          <w:p w:rsidR="00F86DE6" w:rsidRPr="00CA4C6D" w:rsidRDefault="00F86DE6" w:rsidP="00F86DE6">
            <w:pPr>
              <w:pStyle w:val="Tabletext"/>
            </w:pPr>
            <w:r w:rsidRPr="00CA4C6D">
              <w:t>Admiral</w:t>
            </w:r>
          </w:p>
        </w:tc>
        <w:tc>
          <w:tcPr>
            <w:tcW w:w="2125" w:type="dxa"/>
            <w:shd w:val="clear" w:color="auto" w:fill="auto"/>
          </w:tcPr>
          <w:p w:rsidR="00F86DE6" w:rsidRPr="00CA4C6D" w:rsidRDefault="00F86DE6" w:rsidP="00F86DE6">
            <w:pPr>
              <w:pStyle w:val="Tabletext"/>
            </w:pPr>
            <w:r w:rsidRPr="00CA4C6D">
              <w:t>General</w:t>
            </w:r>
          </w:p>
        </w:tc>
        <w:tc>
          <w:tcPr>
            <w:tcW w:w="2125" w:type="dxa"/>
            <w:shd w:val="clear" w:color="auto" w:fill="auto"/>
          </w:tcPr>
          <w:p w:rsidR="00F86DE6" w:rsidRPr="00CA4C6D" w:rsidRDefault="00F86DE6" w:rsidP="00F86DE6">
            <w:pPr>
              <w:pStyle w:val="Tabletext"/>
            </w:pPr>
            <w:r w:rsidRPr="00CA4C6D">
              <w:t>Air Chief Marshal</w:t>
            </w:r>
          </w:p>
        </w:tc>
      </w:tr>
      <w:tr w:rsidR="00F86DE6" w:rsidRPr="00CA4C6D" w:rsidTr="00F86DE6">
        <w:tc>
          <w:tcPr>
            <w:tcW w:w="714" w:type="dxa"/>
            <w:shd w:val="clear" w:color="auto" w:fill="auto"/>
          </w:tcPr>
          <w:p w:rsidR="00F86DE6" w:rsidRPr="00CA4C6D" w:rsidRDefault="00F86DE6" w:rsidP="00F86DE6">
            <w:pPr>
              <w:pStyle w:val="Tabletext"/>
            </w:pPr>
            <w:r w:rsidRPr="00CA4C6D">
              <w:t>3</w:t>
            </w:r>
          </w:p>
        </w:tc>
        <w:tc>
          <w:tcPr>
            <w:tcW w:w="2125" w:type="dxa"/>
            <w:shd w:val="clear" w:color="auto" w:fill="auto"/>
          </w:tcPr>
          <w:p w:rsidR="00F86DE6" w:rsidRPr="00CA4C6D" w:rsidRDefault="00F86DE6" w:rsidP="00F86DE6">
            <w:pPr>
              <w:pStyle w:val="Tabletext"/>
            </w:pPr>
            <w:r w:rsidRPr="00CA4C6D">
              <w:t>Vice Admiral</w:t>
            </w:r>
          </w:p>
        </w:tc>
        <w:tc>
          <w:tcPr>
            <w:tcW w:w="2125" w:type="dxa"/>
            <w:shd w:val="clear" w:color="auto" w:fill="auto"/>
          </w:tcPr>
          <w:p w:rsidR="00F86DE6" w:rsidRPr="00CA4C6D" w:rsidRDefault="00F86DE6" w:rsidP="00F86DE6">
            <w:pPr>
              <w:pStyle w:val="Tabletext"/>
            </w:pPr>
            <w:r w:rsidRPr="00CA4C6D">
              <w:t>Lieutenant General</w:t>
            </w:r>
          </w:p>
        </w:tc>
        <w:tc>
          <w:tcPr>
            <w:tcW w:w="2125" w:type="dxa"/>
            <w:shd w:val="clear" w:color="auto" w:fill="auto"/>
          </w:tcPr>
          <w:p w:rsidR="00F86DE6" w:rsidRPr="00CA4C6D" w:rsidRDefault="00F86DE6" w:rsidP="00F86DE6">
            <w:pPr>
              <w:pStyle w:val="Tabletext"/>
            </w:pPr>
            <w:r w:rsidRPr="00CA4C6D">
              <w:t>Air Marshal</w:t>
            </w:r>
          </w:p>
        </w:tc>
      </w:tr>
      <w:tr w:rsidR="00F86DE6" w:rsidRPr="00CA4C6D" w:rsidTr="00F86DE6">
        <w:tc>
          <w:tcPr>
            <w:tcW w:w="714" w:type="dxa"/>
            <w:shd w:val="clear" w:color="auto" w:fill="auto"/>
          </w:tcPr>
          <w:p w:rsidR="00F86DE6" w:rsidRPr="00CA4C6D" w:rsidRDefault="00F86DE6" w:rsidP="00F86DE6">
            <w:pPr>
              <w:pStyle w:val="Tabletext"/>
            </w:pPr>
            <w:r w:rsidRPr="00CA4C6D">
              <w:t>4</w:t>
            </w:r>
          </w:p>
        </w:tc>
        <w:tc>
          <w:tcPr>
            <w:tcW w:w="2125" w:type="dxa"/>
            <w:shd w:val="clear" w:color="auto" w:fill="auto"/>
          </w:tcPr>
          <w:p w:rsidR="00F86DE6" w:rsidRPr="00CA4C6D" w:rsidRDefault="00F86DE6" w:rsidP="00F86DE6">
            <w:pPr>
              <w:pStyle w:val="Tabletext"/>
            </w:pPr>
            <w:r w:rsidRPr="00CA4C6D">
              <w:t>Rear Admiral</w:t>
            </w:r>
          </w:p>
        </w:tc>
        <w:tc>
          <w:tcPr>
            <w:tcW w:w="2125" w:type="dxa"/>
            <w:shd w:val="clear" w:color="auto" w:fill="auto"/>
          </w:tcPr>
          <w:p w:rsidR="00F86DE6" w:rsidRPr="00CA4C6D" w:rsidRDefault="00F86DE6" w:rsidP="00F86DE6">
            <w:pPr>
              <w:pStyle w:val="Tabletext"/>
            </w:pPr>
            <w:r w:rsidRPr="00CA4C6D">
              <w:t>Major General</w:t>
            </w:r>
          </w:p>
        </w:tc>
        <w:tc>
          <w:tcPr>
            <w:tcW w:w="2125" w:type="dxa"/>
            <w:shd w:val="clear" w:color="auto" w:fill="auto"/>
          </w:tcPr>
          <w:p w:rsidR="00F86DE6" w:rsidRPr="00CA4C6D" w:rsidRDefault="00F86DE6" w:rsidP="00F86DE6">
            <w:pPr>
              <w:pStyle w:val="Tabletext"/>
            </w:pPr>
            <w:r w:rsidRPr="00CA4C6D">
              <w:t>Air Vice Marshal</w:t>
            </w:r>
          </w:p>
        </w:tc>
      </w:tr>
      <w:tr w:rsidR="00F86DE6" w:rsidRPr="00CA4C6D" w:rsidTr="00F86DE6">
        <w:tc>
          <w:tcPr>
            <w:tcW w:w="714" w:type="dxa"/>
            <w:shd w:val="clear" w:color="auto" w:fill="auto"/>
          </w:tcPr>
          <w:p w:rsidR="00F86DE6" w:rsidRPr="00CA4C6D" w:rsidRDefault="00F86DE6" w:rsidP="00F86DE6">
            <w:pPr>
              <w:pStyle w:val="Tabletext"/>
            </w:pPr>
            <w:r w:rsidRPr="00CA4C6D">
              <w:t>5</w:t>
            </w:r>
          </w:p>
        </w:tc>
        <w:tc>
          <w:tcPr>
            <w:tcW w:w="2125" w:type="dxa"/>
            <w:shd w:val="clear" w:color="auto" w:fill="auto"/>
          </w:tcPr>
          <w:p w:rsidR="00F86DE6" w:rsidRPr="00CA4C6D" w:rsidRDefault="00F86DE6" w:rsidP="00F86DE6">
            <w:pPr>
              <w:pStyle w:val="Tabletext"/>
            </w:pPr>
            <w:r w:rsidRPr="00CA4C6D">
              <w:t>Commodore</w:t>
            </w:r>
          </w:p>
        </w:tc>
        <w:tc>
          <w:tcPr>
            <w:tcW w:w="2125" w:type="dxa"/>
            <w:shd w:val="clear" w:color="auto" w:fill="auto"/>
          </w:tcPr>
          <w:p w:rsidR="00F86DE6" w:rsidRPr="00CA4C6D" w:rsidRDefault="00F86DE6" w:rsidP="00F86DE6">
            <w:pPr>
              <w:pStyle w:val="Tabletext"/>
            </w:pPr>
            <w:r w:rsidRPr="00CA4C6D">
              <w:t>Brigadier</w:t>
            </w:r>
          </w:p>
        </w:tc>
        <w:tc>
          <w:tcPr>
            <w:tcW w:w="2125" w:type="dxa"/>
            <w:shd w:val="clear" w:color="auto" w:fill="auto"/>
          </w:tcPr>
          <w:p w:rsidR="00F86DE6" w:rsidRPr="00CA4C6D" w:rsidRDefault="00F86DE6" w:rsidP="00F86DE6">
            <w:pPr>
              <w:pStyle w:val="Tabletext"/>
            </w:pPr>
            <w:r w:rsidRPr="00CA4C6D">
              <w:t>Air Commodore</w:t>
            </w:r>
          </w:p>
        </w:tc>
      </w:tr>
      <w:tr w:rsidR="00F86DE6" w:rsidRPr="00CA4C6D" w:rsidTr="00F86DE6">
        <w:tc>
          <w:tcPr>
            <w:tcW w:w="714" w:type="dxa"/>
            <w:shd w:val="clear" w:color="auto" w:fill="auto"/>
          </w:tcPr>
          <w:p w:rsidR="00F86DE6" w:rsidRPr="00CA4C6D" w:rsidRDefault="00F86DE6" w:rsidP="00F86DE6">
            <w:pPr>
              <w:pStyle w:val="Tabletext"/>
            </w:pPr>
            <w:r w:rsidRPr="00CA4C6D">
              <w:t>6</w:t>
            </w:r>
          </w:p>
        </w:tc>
        <w:tc>
          <w:tcPr>
            <w:tcW w:w="2125" w:type="dxa"/>
            <w:shd w:val="clear" w:color="auto" w:fill="auto"/>
          </w:tcPr>
          <w:p w:rsidR="00F86DE6" w:rsidRPr="00CA4C6D" w:rsidRDefault="00F86DE6" w:rsidP="00F86DE6">
            <w:pPr>
              <w:pStyle w:val="Tabletext"/>
            </w:pPr>
            <w:r w:rsidRPr="00CA4C6D">
              <w:t>Captain</w:t>
            </w:r>
          </w:p>
        </w:tc>
        <w:tc>
          <w:tcPr>
            <w:tcW w:w="2125" w:type="dxa"/>
            <w:shd w:val="clear" w:color="auto" w:fill="auto"/>
          </w:tcPr>
          <w:p w:rsidR="00F86DE6" w:rsidRPr="00CA4C6D" w:rsidRDefault="00F86DE6" w:rsidP="00F86DE6">
            <w:pPr>
              <w:pStyle w:val="Tabletext"/>
            </w:pPr>
            <w:r w:rsidRPr="00CA4C6D">
              <w:t>Colonel</w:t>
            </w:r>
          </w:p>
        </w:tc>
        <w:tc>
          <w:tcPr>
            <w:tcW w:w="2125" w:type="dxa"/>
            <w:shd w:val="clear" w:color="auto" w:fill="auto"/>
          </w:tcPr>
          <w:p w:rsidR="00F86DE6" w:rsidRPr="00CA4C6D" w:rsidRDefault="00F86DE6" w:rsidP="00F86DE6">
            <w:pPr>
              <w:pStyle w:val="Tabletext"/>
            </w:pPr>
            <w:r w:rsidRPr="00CA4C6D">
              <w:t>Group Captain</w:t>
            </w:r>
          </w:p>
        </w:tc>
      </w:tr>
      <w:tr w:rsidR="00F86DE6" w:rsidRPr="00CA4C6D" w:rsidTr="00F86DE6">
        <w:tc>
          <w:tcPr>
            <w:tcW w:w="714" w:type="dxa"/>
            <w:shd w:val="clear" w:color="auto" w:fill="auto"/>
          </w:tcPr>
          <w:p w:rsidR="00F86DE6" w:rsidRPr="00CA4C6D" w:rsidRDefault="00F86DE6" w:rsidP="00F86DE6">
            <w:pPr>
              <w:pStyle w:val="Tabletext"/>
            </w:pPr>
            <w:r w:rsidRPr="00CA4C6D">
              <w:t>7</w:t>
            </w:r>
          </w:p>
        </w:tc>
        <w:tc>
          <w:tcPr>
            <w:tcW w:w="2125" w:type="dxa"/>
            <w:shd w:val="clear" w:color="auto" w:fill="auto"/>
          </w:tcPr>
          <w:p w:rsidR="00F86DE6" w:rsidRPr="00CA4C6D" w:rsidRDefault="00F86DE6" w:rsidP="00F86DE6">
            <w:pPr>
              <w:pStyle w:val="Tabletext"/>
            </w:pPr>
            <w:r w:rsidRPr="00CA4C6D">
              <w:t>Commander</w:t>
            </w:r>
          </w:p>
        </w:tc>
        <w:tc>
          <w:tcPr>
            <w:tcW w:w="2125" w:type="dxa"/>
            <w:shd w:val="clear" w:color="auto" w:fill="auto"/>
          </w:tcPr>
          <w:p w:rsidR="00F86DE6" w:rsidRPr="00CA4C6D" w:rsidRDefault="00F86DE6" w:rsidP="00F86DE6">
            <w:pPr>
              <w:pStyle w:val="Tabletext"/>
            </w:pPr>
            <w:r w:rsidRPr="00CA4C6D">
              <w:t>Lieutenant Colonel</w:t>
            </w:r>
          </w:p>
        </w:tc>
        <w:tc>
          <w:tcPr>
            <w:tcW w:w="2125" w:type="dxa"/>
            <w:shd w:val="clear" w:color="auto" w:fill="auto"/>
          </w:tcPr>
          <w:p w:rsidR="00F86DE6" w:rsidRPr="00CA4C6D" w:rsidRDefault="00F86DE6" w:rsidP="00F86DE6">
            <w:pPr>
              <w:pStyle w:val="Tabletext"/>
            </w:pPr>
            <w:r w:rsidRPr="00CA4C6D">
              <w:t>Wing Commander</w:t>
            </w:r>
          </w:p>
        </w:tc>
      </w:tr>
      <w:tr w:rsidR="00F86DE6" w:rsidRPr="00CA4C6D" w:rsidTr="00F86DE6">
        <w:tc>
          <w:tcPr>
            <w:tcW w:w="714" w:type="dxa"/>
            <w:shd w:val="clear" w:color="auto" w:fill="auto"/>
          </w:tcPr>
          <w:p w:rsidR="00F86DE6" w:rsidRPr="00CA4C6D" w:rsidRDefault="00F86DE6" w:rsidP="00F86DE6">
            <w:pPr>
              <w:pStyle w:val="Tabletext"/>
            </w:pPr>
            <w:r w:rsidRPr="00CA4C6D">
              <w:t>8</w:t>
            </w:r>
          </w:p>
        </w:tc>
        <w:tc>
          <w:tcPr>
            <w:tcW w:w="2125" w:type="dxa"/>
            <w:shd w:val="clear" w:color="auto" w:fill="auto"/>
          </w:tcPr>
          <w:p w:rsidR="00F86DE6" w:rsidRPr="00CA4C6D" w:rsidRDefault="00F86DE6" w:rsidP="00F86DE6">
            <w:pPr>
              <w:pStyle w:val="Tabletext"/>
            </w:pPr>
            <w:r w:rsidRPr="00CA4C6D">
              <w:t>Lieutenant Commander</w:t>
            </w:r>
          </w:p>
        </w:tc>
        <w:tc>
          <w:tcPr>
            <w:tcW w:w="2125" w:type="dxa"/>
            <w:shd w:val="clear" w:color="auto" w:fill="auto"/>
          </w:tcPr>
          <w:p w:rsidR="00F86DE6" w:rsidRPr="00CA4C6D" w:rsidRDefault="00F86DE6" w:rsidP="00F86DE6">
            <w:pPr>
              <w:pStyle w:val="Tabletext"/>
            </w:pPr>
            <w:r w:rsidRPr="00CA4C6D">
              <w:t>Major</w:t>
            </w:r>
          </w:p>
        </w:tc>
        <w:tc>
          <w:tcPr>
            <w:tcW w:w="2125" w:type="dxa"/>
            <w:shd w:val="clear" w:color="auto" w:fill="auto"/>
          </w:tcPr>
          <w:p w:rsidR="00F86DE6" w:rsidRPr="00CA4C6D" w:rsidRDefault="00F86DE6" w:rsidP="00F86DE6">
            <w:pPr>
              <w:pStyle w:val="Tabletext"/>
            </w:pPr>
            <w:r w:rsidRPr="00CA4C6D">
              <w:t>Squadron Leader</w:t>
            </w:r>
          </w:p>
        </w:tc>
      </w:tr>
      <w:tr w:rsidR="00F86DE6" w:rsidRPr="00CA4C6D" w:rsidTr="00F86DE6">
        <w:tc>
          <w:tcPr>
            <w:tcW w:w="714" w:type="dxa"/>
            <w:shd w:val="clear" w:color="auto" w:fill="auto"/>
          </w:tcPr>
          <w:p w:rsidR="00F86DE6" w:rsidRPr="00CA4C6D" w:rsidRDefault="00F86DE6" w:rsidP="00F86DE6">
            <w:pPr>
              <w:pStyle w:val="Tabletext"/>
            </w:pPr>
            <w:r w:rsidRPr="00CA4C6D">
              <w:t>9</w:t>
            </w:r>
          </w:p>
        </w:tc>
        <w:tc>
          <w:tcPr>
            <w:tcW w:w="2125" w:type="dxa"/>
            <w:shd w:val="clear" w:color="auto" w:fill="auto"/>
          </w:tcPr>
          <w:p w:rsidR="00F86DE6" w:rsidRPr="00CA4C6D" w:rsidRDefault="00F86DE6" w:rsidP="00F86DE6">
            <w:pPr>
              <w:pStyle w:val="Tabletext"/>
            </w:pPr>
            <w:r w:rsidRPr="00CA4C6D">
              <w:t>Lieutenant</w:t>
            </w:r>
          </w:p>
        </w:tc>
        <w:tc>
          <w:tcPr>
            <w:tcW w:w="2125" w:type="dxa"/>
            <w:shd w:val="clear" w:color="auto" w:fill="auto"/>
          </w:tcPr>
          <w:p w:rsidR="00F86DE6" w:rsidRPr="00CA4C6D" w:rsidRDefault="00F86DE6" w:rsidP="00F86DE6">
            <w:pPr>
              <w:pStyle w:val="Tabletext"/>
            </w:pPr>
            <w:r w:rsidRPr="00CA4C6D">
              <w:t>Captain</w:t>
            </w:r>
          </w:p>
        </w:tc>
        <w:tc>
          <w:tcPr>
            <w:tcW w:w="2125" w:type="dxa"/>
            <w:shd w:val="clear" w:color="auto" w:fill="auto"/>
          </w:tcPr>
          <w:p w:rsidR="00F86DE6" w:rsidRPr="00CA4C6D" w:rsidRDefault="00F86DE6" w:rsidP="00F86DE6">
            <w:pPr>
              <w:pStyle w:val="Tabletext"/>
            </w:pPr>
            <w:r w:rsidRPr="00CA4C6D">
              <w:t>Flight Lieutenant</w:t>
            </w:r>
          </w:p>
        </w:tc>
      </w:tr>
      <w:tr w:rsidR="00F86DE6" w:rsidRPr="00CA4C6D" w:rsidTr="00F86DE6">
        <w:tc>
          <w:tcPr>
            <w:tcW w:w="714" w:type="dxa"/>
            <w:shd w:val="clear" w:color="auto" w:fill="auto"/>
          </w:tcPr>
          <w:p w:rsidR="00F86DE6" w:rsidRPr="00CA4C6D" w:rsidRDefault="00F86DE6" w:rsidP="00F86DE6">
            <w:pPr>
              <w:pStyle w:val="Tabletext"/>
            </w:pPr>
            <w:r w:rsidRPr="00CA4C6D">
              <w:t>10</w:t>
            </w:r>
          </w:p>
        </w:tc>
        <w:tc>
          <w:tcPr>
            <w:tcW w:w="2125" w:type="dxa"/>
            <w:shd w:val="clear" w:color="auto" w:fill="auto"/>
          </w:tcPr>
          <w:p w:rsidR="00F86DE6" w:rsidRPr="00CA4C6D" w:rsidRDefault="00F86DE6" w:rsidP="00F86DE6">
            <w:pPr>
              <w:pStyle w:val="Tabletext"/>
            </w:pPr>
            <w:r w:rsidRPr="00CA4C6D">
              <w:t>Sub Lieutenant</w:t>
            </w:r>
          </w:p>
        </w:tc>
        <w:tc>
          <w:tcPr>
            <w:tcW w:w="2125" w:type="dxa"/>
            <w:shd w:val="clear" w:color="auto" w:fill="auto"/>
          </w:tcPr>
          <w:p w:rsidR="00F86DE6" w:rsidRPr="00CA4C6D" w:rsidRDefault="00F86DE6" w:rsidP="00F86DE6">
            <w:pPr>
              <w:pStyle w:val="Tabletext"/>
            </w:pPr>
            <w:r w:rsidRPr="00CA4C6D">
              <w:t>Lieutenant</w:t>
            </w:r>
          </w:p>
        </w:tc>
        <w:tc>
          <w:tcPr>
            <w:tcW w:w="2125" w:type="dxa"/>
            <w:shd w:val="clear" w:color="auto" w:fill="auto"/>
          </w:tcPr>
          <w:p w:rsidR="00F86DE6" w:rsidRPr="00CA4C6D" w:rsidRDefault="00F86DE6" w:rsidP="00F86DE6">
            <w:pPr>
              <w:pStyle w:val="Tabletext"/>
            </w:pPr>
            <w:r w:rsidRPr="00CA4C6D">
              <w:t>Flying Officer</w:t>
            </w:r>
          </w:p>
        </w:tc>
      </w:tr>
      <w:tr w:rsidR="00F86DE6" w:rsidRPr="00CA4C6D" w:rsidTr="00F86DE6">
        <w:tc>
          <w:tcPr>
            <w:tcW w:w="714" w:type="dxa"/>
            <w:shd w:val="clear" w:color="auto" w:fill="auto"/>
          </w:tcPr>
          <w:p w:rsidR="00F86DE6" w:rsidRPr="00CA4C6D" w:rsidRDefault="00F86DE6" w:rsidP="00F86DE6">
            <w:pPr>
              <w:pStyle w:val="Tabletext"/>
            </w:pPr>
            <w:r w:rsidRPr="00CA4C6D">
              <w:t>11</w:t>
            </w:r>
          </w:p>
        </w:tc>
        <w:tc>
          <w:tcPr>
            <w:tcW w:w="2125" w:type="dxa"/>
            <w:shd w:val="clear" w:color="auto" w:fill="auto"/>
          </w:tcPr>
          <w:p w:rsidR="00F86DE6" w:rsidRPr="00CA4C6D" w:rsidRDefault="00F86DE6" w:rsidP="00F86DE6">
            <w:pPr>
              <w:pStyle w:val="Tabletext"/>
            </w:pPr>
            <w:r w:rsidRPr="00CA4C6D">
              <w:t>Acting Sub Lieutenant</w:t>
            </w:r>
          </w:p>
        </w:tc>
        <w:tc>
          <w:tcPr>
            <w:tcW w:w="2125" w:type="dxa"/>
            <w:shd w:val="clear" w:color="auto" w:fill="auto"/>
          </w:tcPr>
          <w:p w:rsidR="00F86DE6" w:rsidRPr="00CA4C6D" w:rsidRDefault="00F86DE6" w:rsidP="00F86DE6">
            <w:pPr>
              <w:pStyle w:val="Tabletext"/>
            </w:pPr>
            <w:r w:rsidRPr="00CA4C6D">
              <w:t>Second Lieutenant</w:t>
            </w:r>
          </w:p>
        </w:tc>
        <w:tc>
          <w:tcPr>
            <w:tcW w:w="2125" w:type="dxa"/>
            <w:shd w:val="clear" w:color="auto" w:fill="auto"/>
          </w:tcPr>
          <w:p w:rsidR="00F86DE6" w:rsidRPr="00CA4C6D" w:rsidRDefault="00F86DE6" w:rsidP="00F86DE6">
            <w:pPr>
              <w:pStyle w:val="Tabletext"/>
            </w:pPr>
            <w:r w:rsidRPr="00CA4C6D">
              <w:t>Pilot Officer</w:t>
            </w:r>
          </w:p>
        </w:tc>
      </w:tr>
      <w:tr w:rsidR="00F86DE6" w:rsidRPr="00CA4C6D" w:rsidTr="00F86DE6">
        <w:tc>
          <w:tcPr>
            <w:tcW w:w="714" w:type="dxa"/>
            <w:shd w:val="clear" w:color="auto" w:fill="auto"/>
          </w:tcPr>
          <w:p w:rsidR="00F86DE6" w:rsidRPr="00CA4C6D" w:rsidRDefault="00F86DE6" w:rsidP="00F86DE6">
            <w:pPr>
              <w:pStyle w:val="Tabletext"/>
            </w:pPr>
            <w:r w:rsidRPr="00CA4C6D">
              <w:t>12</w:t>
            </w:r>
          </w:p>
        </w:tc>
        <w:tc>
          <w:tcPr>
            <w:tcW w:w="2125" w:type="dxa"/>
            <w:shd w:val="clear" w:color="auto" w:fill="auto"/>
          </w:tcPr>
          <w:p w:rsidR="00F86DE6" w:rsidRPr="00CA4C6D" w:rsidRDefault="00F86DE6" w:rsidP="00F86DE6">
            <w:pPr>
              <w:pStyle w:val="Tabletext"/>
            </w:pPr>
            <w:r w:rsidRPr="00CA4C6D">
              <w:t>Midshipman</w:t>
            </w:r>
          </w:p>
        </w:tc>
        <w:tc>
          <w:tcPr>
            <w:tcW w:w="2125" w:type="dxa"/>
            <w:shd w:val="clear" w:color="auto" w:fill="auto"/>
          </w:tcPr>
          <w:p w:rsidR="00F86DE6" w:rsidRPr="00CA4C6D" w:rsidRDefault="00F86DE6" w:rsidP="00F86DE6">
            <w:pPr>
              <w:pStyle w:val="Tabletext"/>
            </w:pPr>
            <w:r w:rsidRPr="00CA4C6D">
              <w:t>Staff Cadet or Officer Cadet</w:t>
            </w:r>
          </w:p>
        </w:tc>
        <w:tc>
          <w:tcPr>
            <w:tcW w:w="2125" w:type="dxa"/>
            <w:shd w:val="clear" w:color="auto" w:fill="auto"/>
          </w:tcPr>
          <w:p w:rsidR="00F86DE6" w:rsidRPr="00CA4C6D" w:rsidRDefault="00F86DE6" w:rsidP="00F86DE6">
            <w:pPr>
              <w:pStyle w:val="Tabletext"/>
            </w:pPr>
            <w:r w:rsidRPr="00CA4C6D">
              <w:t>Officer Cadet</w:t>
            </w:r>
          </w:p>
        </w:tc>
      </w:tr>
      <w:tr w:rsidR="00F86DE6" w:rsidRPr="00CA4C6D" w:rsidTr="00F86DE6">
        <w:tc>
          <w:tcPr>
            <w:tcW w:w="714" w:type="dxa"/>
            <w:shd w:val="clear" w:color="auto" w:fill="auto"/>
          </w:tcPr>
          <w:p w:rsidR="00F86DE6" w:rsidRPr="00CA4C6D" w:rsidRDefault="00F86DE6" w:rsidP="00F86DE6">
            <w:pPr>
              <w:pStyle w:val="Tabletext"/>
            </w:pPr>
            <w:r w:rsidRPr="00CA4C6D">
              <w:t>13</w:t>
            </w:r>
          </w:p>
        </w:tc>
        <w:tc>
          <w:tcPr>
            <w:tcW w:w="2125" w:type="dxa"/>
            <w:shd w:val="clear" w:color="auto" w:fill="auto"/>
          </w:tcPr>
          <w:p w:rsidR="00F86DE6" w:rsidRPr="00CA4C6D" w:rsidRDefault="00F86DE6" w:rsidP="00F86DE6">
            <w:pPr>
              <w:pStyle w:val="Tabletext"/>
            </w:pPr>
            <w:r w:rsidRPr="00CA4C6D">
              <w:t>Warrant Officer of the Navy</w:t>
            </w:r>
          </w:p>
        </w:tc>
        <w:tc>
          <w:tcPr>
            <w:tcW w:w="2125" w:type="dxa"/>
            <w:shd w:val="clear" w:color="auto" w:fill="auto"/>
          </w:tcPr>
          <w:p w:rsidR="00F86DE6" w:rsidRPr="00CA4C6D" w:rsidRDefault="00F86DE6" w:rsidP="00F86DE6">
            <w:pPr>
              <w:pStyle w:val="Tabletext"/>
            </w:pPr>
            <w:r w:rsidRPr="00CA4C6D">
              <w:t>Regimental Sergeant Major of the Army</w:t>
            </w:r>
          </w:p>
        </w:tc>
        <w:tc>
          <w:tcPr>
            <w:tcW w:w="2125" w:type="dxa"/>
            <w:shd w:val="clear" w:color="auto" w:fill="auto"/>
          </w:tcPr>
          <w:p w:rsidR="00F86DE6" w:rsidRPr="00CA4C6D" w:rsidRDefault="00F86DE6" w:rsidP="00F86DE6">
            <w:pPr>
              <w:pStyle w:val="Tabletext"/>
            </w:pPr>
            <w:r w:rsidRPr="00CA4C6D">
              <w:t>Warrant Officer of the Air Force</w:t>
            </w:r>
          </w:p>
        </w:tc>
      </w:tr>
      <w:tr w:rsidR="00F86DE6" w:rsidRPr="00CA4C6D" w:rsidTr="00F86DE6">
        <w:tc>
          <w:tcPr>
            <w:tcW w:w="714" w:type="dxa"/>
            <w:shd w:val="clear" w:color="auto" w:fill="auto"/>
          </w:tcPr>
          <w:p w:rsidR="00F86DE6" w:rsidRPr="00CA4C6D" w:rsidRDefault="00F86DE6" w:rsidP="00F86DE6">
            <w:pPr>
              <w:pStyle w:val="Tabletext"/>
            </w:pPr>
            <w:r w:rsidRPr="00CA4C6D">
              <w:t>14</w:t>
            </w:r>
          </w:p>
        </w:tc>
        <w:tc>
          <w:tcPr>
            <w:tcW w:w="2125" w:type="dxa"/>
            <w:shd w:val="clear" w:color="auto" w:fill="auto"/>
          </w:tcPr>
          <w:p w:rsidR="00F86DE6" w:rsidRPr="00CA4C6D" w:rsidRDefault="00F86DE6" w:rsidP="00F86DE6">
            <w:pPr>
              <w:pStyle w:val="Tabletext"/>
            </w:pPr>
            <w:r w:rsidRPr="00CA4C6D">
              <w:t>Warrant Officer</w:t>
            </w:r>
          </w:p>
        </w:tc>
        <w:tc>
          <w:tcPr>
            <w:tcW w:w="2125" w:type="dxa"/>
            <w:shd w:val="clear" w:color="auto" w:fill="auto"/>
          </w:tcPr>
          <w:p w:rsidR="00F86DE6" w:rsidRPr="00CA4C6D" w:rsidRDefault="00F86DE6" w:rsidP="00F86DE6">
            <w:pPr>
              <w:pStyle w:val="Tabletext"/>
            </w:pPr>
            <w:r w:rsidRPr="00CA4C6D">
              <w:t>Warrant Officer Class 1</w:t>
            </w:r>
          </w:p>
        </w:tc>
        <w:tc>
          <w:tcPr>
            <w:tcW w:w="2125" w:type="dxa"/>
            <w:shd w:val="clear" w:color="auto" w:fill="auto"/>
          </w:tcPr>
          <w:p w:rsidR="00F86DE6" w:rsidRPr="00CA4C6D" w:rsidRDefault="00F86DE6" w:rsidP="00F86DE6">
            <w:pPr>
              <w:pStyle w:val="Tabletext"/>
            </w:pPr>
            <w:r w:rsidRPr="00CA4C6D">
              <w:t>Warrant Officer</w:t>
            </w:r>
          </w:p>
        </w:tc>
      </w:tr>
      <w:tr w:rsidR="00F86DE6" w:rsidRPr="00CA4C6D" w:rsidTr="00F86DE6">
        <w:tc>
          <w:tcPr>
            <w:tcW w:w="714" w:type="dxa"/>
            <w:shd w:val="clear" w:color="auto" w:fill="auto"/>
          </w:tcPr>
          <w:p w:rsidR="00F86DE6" w:rsidRPr="00CA4C6D" w:rsidRDefault="00F86DE6" w:rsidP="00F86DE6">
            <w:pPr>
              <w:pStyle w:val="Tabletext"/>
            </w:pPr>
            <w:r w:rsidRPr="00CA4C6D">
              <w:t>15</w:t>
            </w:r>
          </w:p>
        </w:tc>
        <w:tc>
          <w:tcPr>
            <w:tcW w:w="2125" w:type="dxa"/>
            <w:shd w:val="clear" w:color="auto" w:fill="auto"/>
          </w:tcPr>
          <w:p w:rsidR="00F86DE6" w:rsidRPr="00CA4C6D" w:rsidRDefault="00F86DE6" w:rsidP="00F86DE6">
            <w:pPr>
              <w:pStyle w:val="Tabletext"/>
            </w:pPr>
            <w:r w:rsidRPr="00CA4C6D">
              <w:t>Chief Petty Officer</w:t>
            </w:r>
          </w:p>
        </w:tc>
        <w:tc>
          <w:tcPr>
            <w:tcW w:w="2125" w:type="dxa"/>
            <w:shd w:val="clear" w:color="auto" w:fill="auto"/>
          </w:tcPr>
          <w:p w:rsidR="00F86DE6" w:rsidRPr="00CA4C6D" w:rsidRDefault="00F86DE6" w:rsidP="00F86DE6">
            <w:pPr>
              <w:pStyle w:val="Tabletext"/>
            </w:pPr>
            <w:r w:rsidRPr="00CA4C6D">
              <w:t>Warrant Officer Class 2</w:t>
            </w:r>
          </w:p>
        </w:tc>
        <w:tc>
          <w:tcPr>
            <w:tcW w:w="2125" w:type="dxa"/>
            <w:shd w:val="clear" w:color="auto" w:fill="auto"/>
          </w:tcPr>
          <w:p w:rsidR="00F86DE6" w:rsidRPr="00CA4C6D" w:rsidRDefault="00F86DE6" w:rsidP="00F86DE6">
            <w:pPr>
              <w:pStyle w:val="Tabletext"/>
            </w:pPr>
            <w:r w:rsidRPr="00CA4C6D">
              <w:t>Flight Sergeant</w:t>
            </w:r>
          </w:p>
        </w:tc>
      </w:tr>
      <w:tr w:rsidR="00F86DE6" w:rsidRPr="00CA4C6D" w:rsidTr="00F86DE6">
        <w:tc>
          <w:tcPr>
            <w:tcW w:w="714" w:type="dxa"/>
            <w:shd w:val="clear" w:color="auto" w:fill="auto"/>
          </w:tcPr>
          <w:p w:rsidR="00F86DE6" w:rsidRPr="00CA4C6D" w:rsidRDefault="00F86DE6" w:rsidP="00F86DE6">
            <w:pPr>
              <w:pStyle w:val="Tabletext"/>
            </w:pPr>
            <w:r w:rsidRPr="00CA4C6D">
              <w:t>16</w:t>
            </w:r>
          </w:p>
        </w:tc>
        <w:tc>
          <w:tcPr>
            <w:tcW w:w="2125" w:type="dxa"/>
            <w:shd w:val="clear" w:color="auto" w:fill="auto"/>
          </w:tcPr>
          <w:p w:rsidR="00F86DE6" w:rsidRPr="00CA4C6D" w:rsidRDefault="00F86DE6" w:rsidP="00F86DE6">
            <w:pPr>
              <w:pStyle w:val="Tabletext"/>
            </w:pPr>
          </w:p>
        </w:tc>
        <w:tc>
          <w:tcPr>
            <w:tcW w:w="2125" w:type="dxa"/>
            <w:shd w:val="clear" w:color="auto" w:fill="auto"/>
          </w:tcPr>
          <w:p w:rsidR="00F86DE6" w:rsidRPr="00CA4C6D" w:rsidRDefault="00F86DE6" w:rsidP="00F86DE6">
            <w:pPr>
              <w:pStyle w:val="Tabletext"/>
            </w:pPr>
            <w:r w:rsidRPr="00CA4C6D">
              <w:t>Staff Sergeant</w:t>
            </w:r>
          </w:p>
        </w:tc>
        <w:tc>
          <w:tcPr>
            <w:tcW w:w="2125" w:type="dxa"/>
            <w:shd w:val="clear" w:color="auto" w:fill="auto"/>
          </w:tcPr>
          <w:p w:rsidR="00F86DE6" w:rsidRPr="00CA4C6D" w:rsidRDefault="00F86DE6" w:rsidP="00F86DE6">
            <w:pPr>
              <w:pStyle w:val="Tabletext"/>
            </w:pPr>
          </w:p>
        </w:tc>
      </w:tr>
      <w:tr w:rsidR="00F86DE6" w:rsidRPr="00CA4C6D" w:rsidTr="00F86DE6">
        <w:tc>
          <w:tcPr>
            <w:tcW w:w="714" w:type="dxa"/>
            <w:shd w:val="clear" w:color="auto" w:fill="auto"/>
          </w:tcPr>
          <w:p w:rsidR="00F86DE6" w:rsidRPr="00CA4C6D" w:rsidRDefault="00F86DE6" w:rsidP="00F86DE6">
            <w:pPr>
              <w:pStyle w:val="Tabletext"/>
            </w:pPr>
            <w:r w:rsidRPr="00CA4C6D">
              <w:lastRenderedPageBreak/>
              <w:t>17</w:t>
            </w:r>
          </w:p>
        </w:tc>
        <w:tc>
          <w:tcPr>
            <w:tcW w:w="2125" w:type="dxa"/>
            <w:shd w:val="clear" w:color="auto" w:fill="auto"/>
          </w:tcPr>
          <w:p w:rsidR="00F86DE6" w:rsidRPr="00CA4C6D" w:rsidRDefault="00F86DE6" w:rsidP="00F86DE6">
            <w:pPr>
              <w:pStyle w:val="Tabletext"/>
            </w:pPr>
            <w:r w:rsidRPr="00CA4C6D">
              <w:t>Petty Officer</w:t>
            </w:r>
          </w:p>
        </w:tc>
        <w:tc>
          <w:tcPr>
            <w:tcW w:w="2125" w:type="dxa"/>
            <w:shd w:val="clear" w:color="auto" w:fill="auto"/>
          </w:tcPr>
          <w:p w:rsidR="00F86DE6" w:rsidRPr="00CA4C6D" w:rsidRDefault="00F86DE6" w:rsidP="00F86DE6">
            <w:pPr>
              <w:pStyle w:val="Tabletext"/>
            </w:pPr>
            <w:r w:rsidRPr="00CA4C6D">
              <w:t>Sergeant</w:t>
            </w:r>
          </w:p>
        </w:tc>
        <w:tc>
          <w:tcPr>
            <w:tcW w:w="2125" w:type="dxa"/>
            <w:shd w:val="clear" w:color="auto" w:fill="auto"/>
          </w:tcPr>
          <w:p w:rsidR="00F86DE6" w:rsidRPr="00CA4C6D" w:rsidRDefault="00F86DE6" w:rsidP="00F86DE6">
            <w:pPr>
              <w:pStyle w:val="Tabletext"/>
            </w:pPr>
            <w:r w:rsidRPr="00CA4C6D">
              <w:t>Sergeant</w:t>
            </w:r>
          </w:p>
        </w:tc>
      </w:tr>
      <w:tr w:rsidR="00F86DE6" w:rsidRPr="00CA4C6D" w:rsidTr="00F86DE6">
        <w:tc>
          <w:tcPr>
            <w:tcW w:w="714" w:type="dxa"/>
            <w:shd w:val="clear" w:color="auto" w:fill="auto"/>
          </w:tcPr>
          <w:p w:rsidR="00F86DE6" w:rsidRPr="00CA4C6D" w:rsidRDefault="00F86DE6" w:rsidP="00F86DE6">
            <w:pPr>
              <w:pStyle w:val="Tabletext"/>
            </w:pPr>
            <w:r w:rsidRPr="00CA4C6D">
              <w:t>18</w:t>
            </w:r>
          </w:p>
        </w:tc>
        <w:tc>
          <w:tcPr>
            <w:tcW w:w="2125" w:type="dxa"/>
            <w:shd w:val="clear" w:color="auto" w:fill="auto"/>
          </w:tcPr>
          <w:p w:rsidR="00F86DE6" w:rsidRPr="00CA4C6D" w:rsidRDefault="00F86DE6" w:rsidP="00F86DE6">
            <w:pPr>
              <w:pStyle w:val="Tabletext"/>
            </w:pPr>
            <w:r w:rsidRPr="00CA4C6D">
              <w:t>Leading Seaman</w:t>
            </w:r>
          </w:p>
        </w:tc>
        <w:tc>
          <w:tcPr>
            <w:tcW w:w="2125" w:type="dxa"/>
            <w:shd w:val="clear" w:color="auto" w:fill="auto"/>
          </w:tcPr>
          <w:p w:rsidR="00F86DE6" w:rsidRPr="00CA4C6D" w:rsidRDefault="00F86DE6" w:rsidP="00F86DE6">
            <w:pPr>
              <w:pStyle w:val="Tabletext"/>
            </w:pPr>
            <w:r w:rsidRPr="00CA4C6D">
              <w:t>Corporal</w:t>
            </w:r>
          </w:p>
        </w:tc>
        <w:tc>
          <w:tcPr>
            <w:tcW w:w="2125" w:type="dxa"/>
            <w:shd w:val="clear" w:color="auto" w:fill="auto"/>
          </w:tcPr>
          <w:p w:rsidR="00F86DE6" w:rsidRPr="00CA4C6D" w:rsidRDefault="00F86DE6" w:rsidP="00F86DE6">
            <w:pPr>
              <w:pStyle w:val="Tabletext"/>
            </w:pPr>
            <w:r w:rsidRPr="00CA4C6D">
              <w:t>Corporal</w:t>
            </w:r>
          </w:p>
        </w:tc>
      </w:tr>
      <w:tr w:rsidR="00F86DE6" w:rsidRPr="00CA4C6D" w:rsidTr="00F86DE6">
        <w:tc>
          <w:tcPr>
            <w:tcW w:w="714" w:type="dxa"/>
            <w:shd w:val="clear" w:color="auto" w:fill="auto"/>
          </w:tcPr>
          <w:p w:rsidR="00F86DE6" w:rsidRPr="00CA4C6D" w:rsidRDefault="00F86DE6" w:rsidP="00F86DE6">
            <w:pPr>
              <w:pStyle w:val="Tabletext"/>
            </w:pPr>
            <w:r w:rsidRPr="00CA4C6D">
              <w:t>19</w:t>
            </w:r>
          </w:p>
        </w:tc>
        <w:tc>
          <w:tcPr>
            <w:tcW w:w="2125" w:type="dxa"/>
            <w:shd w:val="clear" w:color="auto" w:fill="auto"/>
          </w:tcPr>
          <w:p w:rsidR="00F86DE6" w:rsidRPr="00CA4C6D" w:rsidRDefault="00F86DE6" w:rsidP="00F86DE6">
            <w:pPr>
              <w:pStyle w:val="Tabletext"/>
            </w:pPr>
          </w:p>
        </w:tc>
        <w:tc>
          <w:tcPr>
            <w:tcW w:w="2125" w:type="dxa"/>
            <w:shd w:val="clear" w:color="auto" w:fill="auto"/>
          </w:tcPr>
          <w:p w:rsidR="00F86DE6" w:rsidRPr="00CA4C6D" w:rsidRDefault="00F86DE6" w:rsidP="00F86DE6">
            <w:pPr>
              <w:pStyle w:val="Tabletext"/>
            </w:pPr>
            <w:r w:rsidRPr="00CA4C6D">
              <w:t>Lance Corporal</w:t>
            </w:r>
          </w:p>
        </w:tc>
        <w:tc>
          <w:tcPr>
            <w:tcW w:w="2125" w:type="dxa"/>
            <w:shd w:val="clear" w:color="auto" w:fill="auto"/>
          </w:tcPr>
          <w:p w:rsidR="00F86DE6" w:rsidRPr="00CA4C6D" w:rsidRDefault="00F86DE6" w:rsidP="00F86DE6">
            <w:pPr>
              <w:pStyle w:val="Tabletext"/>
            </w:pPr>
          </w:p>
        </w:tc>
      </w:tr>
      <w:tr w:rsidR="00F86DE6" w:rsidRPr="00CA4C6D" w:rsidTr="00F86DE6">
        <w:tc>
          <w:tcPr>
            <w:tcW w:w="714" w:type="dxa"/>
            <w:tcBorders>
              <w:bottom w:val="single" w:sz="4" w:space="0" w:color="auto"/>
            </w:tcBorders>
            <w:shd w:val="clear" w:color="auto" w:fill="auto"/>
          </w:tcPr>
          <w:p w:rsidR="00F86DE6" w:rsidRPr="00CA4C6D" w:rsidRDefault="00F86DE6" w:rsidP="00F86DE6">
            <w:pPr>
              <w:pStyle w:val="Tabletext"/>
            </w:pPr>
            <w:r w:rsidRPr="00CA4C6D">
              <w:t>20</w:t>
            </w:r>
          </w:p>
        </w:tc>
        <w:tc>
          <w:tcPr>
            <w:tcW w:w="2125" w:type="dxa"/>
            <w:tcBorders>
              <w:bottom w:val="single" w:sz="4" w:space="0" w:color="auto"/>
            </w:tcBorders>
            <w:shd w:val="clear" w:color="auto" w:fill="auto"/>
          </w:tcPr>
          <w:p w:rsidR="00F86DE6" w:rsidRPr="00CA4C6D" w:rsidRDefault="00F86DE6" w:rsidP="00F86DE6">
            <w:pPr>
              <w:pStyle w:val="Tabletext"/>
            </w:pPr>
            <w:r w:rsidRPr="00CA4C6D">
              <w:t>Able Seaman</w:t>
            </w:r>
          </w:p>
        </w:tc>
        <w:tc>
          <w:tcPr>
            <w:tcW w:w="2125" w:type="dxa"/>
            <w:tcBorders>
              <w:bottom w:val="single" w:sz="4" w:space="0" w:color="auto"/>
            </w:tcBorders>
            <w:shd w:val="clear" w:color="auto" w:fill="auto"/>
          </w:tcPr>
          <w:p w:rsidR="00F86DE6" w:rsidRPr="00CA4C6D" w:rsidRDefault="00F86DE6" w:rsidP="00F86DE6">
            <w:pPr>
              <w:pStyle w:val="Tabletext"/>
            </w:pPr>
          </w:p>
        </w:tc>
        <w:tc>
          <w:tcPr>
            <w:tcW w:w="2125" w:type="dxa"/>
            <w:tcBorders>
              <w:bottom w:val="single" w:sz="4" w:space="0" w:color="auto"/>
            </w:tcBorders>
            <w:shd w:val="clear" w:color="auto" w:fill="auto"/>
          </w:tcPr>
          <w:p w:rsidR="00F86DE6" w:rsidRPr="00CA4C6D" w:rsidRDefault="00F86DE6" w:rsidP="00F86DE6">
            <w:pPr>
              <w:pStyle w:val="Tabletext"/>
            </w:pPr>
            <w:r w:rsidRPr="00CA4C6D">
              <w:t>Leading Aircraftman</w:t>
            </w:r>
          </w:p>
        </w:tc>
      </w:tr>
      <w:tr w:rsidR="00F86DE6" w:rsidRPr="00CA4C6D" w:rsidTr="00F86DE6">
        <w:tc>
          <w:tcPr>
            <w:tcW w:w="714" w:type="dxa"/>
            <w:tcBorders>
              <w:bottom w:val="single" w:sz="12" w:space="0" w:color="auto"/>
            </w:tcBorders>
            <w:shd w:val="clear" w:color="auto" w:fill="auto"/>
          </w:tcPr>
          <w:p w:rsidR="00F86DE6" w:rsidRPr="00CA4C6D" w:rsidRDefault="00F86DE6" w:rsidP="00F86DE6">
            <w:pPr>
              <w:pStyle w:val="Tabletext"/>
            </w:pPr>
            <w:r w:rsidRPr="00CA4C6D">
              <w:t>21</w:t>
            </w:r>
          </w:p>
        </w:tc>
        <w:tc>
          <w:tcPr>
            <w:tcW w:w="2125" w:type="dxa"/>
            <w:tcBorders>
              <w:bottom w:val="single" w:sz="12" w:space="0" w:color="auto"/>
            </w:tcBorders>
            <w:shd w:val="clear" w:color="auto" w:fill="auto"/>
          </w:tcPr>
          <w:p w:rsidR="00F86DE6" w:rsidRPr="00CA4C6D" w:rsidRDefault="00F86DE6" w:rsidP="00F86DE6">
            <w:pPr>
              <w:pStyle w:val="Tabletext"/>
            </w:pPr>
            <w:r w:rsidRPr="00CA4C6D">
              <w:t>Seaman</w:t>
            </w:r>
          </w:p>
        </w:tc>
        <w:tc>
          <w:tcPr>
            <w:tcW w:w="2125" w:type="dxa"/>
            <w:tcBorders>
              <w:bottom w:val="single" w:sz="12" w:space="0" w:color="auto"/>
            </w:tcBorders>
            <w:shd w:val="clear" w:color="auto" w:fill="auto"/>
          </w:tcPr>
          <w:p w:rsidR="00F86DE6" w:rsidRPr="00CA4C6D" w:rsidRDefault="00F86DE6" w:rsidP="00F86DE6">
            <w:pPr>
              <w:pStyle w:val="Tabletext"/>
            </w:pPr>
            <w:r w:rsidRPr="00CA4C6D">
              <w:t>Private</w:t>
            </w:r>
          </w:p>
        </w:tc>
        <w:tc>
          <w:tcPr>
            <w:tcW w:w="2125" w:type="dxa"/>
            <w:tcBorders>
              <w:bottom w:val="single" w:sz="12" w:space="0" w:color="auto"/>
            </w:tcBorders>
            <w:shd w:val="clear" w:color="auto" w:fill="auto"/>
          </w:tcPr>
          <w:p w:rsidR="00F86DE6" w:rsidRPr="00CA4C6D" w:rsidRDefault="00F86DE6" w:rsidP="00F86DE6">
            <w:pPr>
              <w:pStyle w:val="Tabletext"/>
            </w:pPr>
            <w:r w:rsidRPr="00CA4C6D">
              <w:t>Aircraftman</w:t>
            </w:r>
          </w:p>
        </w:tc>
      </w:tr>
    </w:tbl>
    <w:p w:rsidR="00F86DE6" w:rsidRPr="00CA4C6D" w:rsidRDefault="00F86DE6" w:rsidP="00F86DE6">
      <w:pPr>
        <w:pStyle w:val="Tabletext"/>
      </w:pPr>
    </w:p>
    <w:p w:rsidR="00F86DE6" w:rsidRPr="00CA4C6D" w:rsidRDefault="00F86DE6" w:rsidP="00F86DE6">
      <w:pPr>
        <w:pStyle w:val="subsection"/>
      </w:pPr>
      <w:r w:rsidRPr="00CA4C6D">
        <w:tab/>
        <w:t>(2)</w:t>
      </w:r>
      <w:r w:rsidRPr="00CA4C6D">
        <w:tab/>
        <w:t xml:space="preserve">A rank specified in an item in the table in </w:t>
      </w:r>
      <w:r w:rsidR="00CA4C6D">
        <w:t>subclause (</w:t>
      </w:r>
      <w:r w:rsidRPr="00CA4C6D">
        <w:t>1) is a corresponding rank in relation to any other rank specified in that item.</w:t>
      </w:r>
    </w:p>
    <w:p w:rsidR="00F86DE6" w:rsidRPr="00CA4C6D" w:rsidRDefault="00F86DE6" w:rsidP="00F86DE6">
      <w:pPr>
        <w:pStyle w:val="subsection"/>
      </w:pPr>
      <w:r w:rsidRPr="00CA4C6D">
        <w:rPr>
          <w:b/>
        </w:rPr>
        <w:tab/>
      </w:r>
      <w:r w:rsidRPr="00CA4C6D">
        <w:t>(3)</w:t>
      </w:r>
      <w:r w:rsidRPr="00CA4C6D">
        <w:tab/>
        <w:t xml:space="preserve">A reference in an item in the table in </w:t>
      </w:r>
      <w:r w:rsidR="00CA4C6D">
        <w:t>subclause (</w:t>
      </w:r>
      <w:r w:rsidRPr="00CA4C6D">
        <w:t>1) to a rank is taken to include a reference to any other rank, not specified in that table, that is equivalent to the rank specified in that item.</w:t>
      </w:r>
    </w:p>
    <w:p w:rsidR="00F86DE6" w:rsidRPr="00CA4C6D" w:rsidRDefault="00F86DE6">
      <w:pPr>
        <w:sectPr w:rsidR="00F86DE6" w:rsidRPr="00CA4C6D" w:rsidSect="002E1BA5">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6D1518" w:rsidRPr="00CA4C6D" w:rsidRDefault="006D1518" w:rsidP="006D1518">
      <w:pPr>
        <w:pStyle w:val="ENotesHeading1"/>
        <w:pageBreakBefore/>
        <w:outlineLvl w:val="9"/>
      </w:pPr>
      <w:bookmarkStart w:id="445" w:name="_Toc464568128"/>
      <w:r w:rsidRPr="00CA4C6D">
        <w:lastRenderedPageBreak/>
        <w:t>Endnotes</w:t>
      </w:r>
      <w:bookmarkEnd w:id="445"/>
    </w:p>
    <w:p w:rsidR="00D934FA" w:rsidRPr="00CA4C6D" w:rsidRDefault="00D934FA" w:rsidP="00C3667C">
      <w:pPr>
        <w:pStyle w:val="ENotesHeading2"/>
        <w:spacing w:line="240" w:lineRule="auto"/>
        <w:outlineLvl w:val="9"/>
      </w:pPr>
      <w:bookmarkStart w:id="446" w:name="_Toc464568129"/>
      <w:r w:rsidRPr="00CA4C6D">
        <w:t>Endnote 1—About the endnotes</w:t>
      </w:r>
      <w:bookmarkEnd w:id="446"/>
    </w:p>
    <w:p w:rsidR="00D934FA" w:rsidRPr="00CA4C6D" w:rsidRDefault="00D934FA" w:rsidP="00C3667C">
      <w:pPr>
        <w:spacing w:after="120"/>
      </w:pPr>
      <w:r w:rsidRPr="00CA4C6D">
        <w:t>The endnotes provide information about this compilation and the compiled law.</w:t>
      </w:r>
    </w:p>
    <w:p w:rsidR="00D934FA" w:rsidRPr="00CA4C6D" w:rsidRDefault="00D934FA" w:rsidP="00C3667C">
      <w:pPr>
        <w:spacing w:after="120"/>
      </w:pPr>
      <w:r w:rsidRPr="00CA4C6D">
        <w:t>The following endnotes are included in every compilation:</w:t>
      </w:r>
    </w:p>
    <w:p w:rsidR="00D934FA" w:rsidRPr="00CA4C6D" w:rsidRDefault="00D934FA" w:rsidP="00C3667C">
      <w:r w:rsidRPr="00CA4C6D">
        <w:t>Endnote 1—About the endnotes</w:t>
      </w:r>
    </w:p>
    <w:p w:rsidR="00D934FA" w:rsidRPr="00CA4C6D" w:rsidRDefault="00D934FA" w:rsidP="00C3667C">
      <w:r w:rsidRPr="00CA4C6D">
        <w:t>Endnote 2—Abbreviation key</w:t>
      </w:r>
    </w:p>
    <w:p w:rsidR="00D934FA" w:rsidRPr="00CA4C6D" w:rsidRDefault="00D934FA" w:rsidP="00C3667C">
      <w:r w:rsidRPr="00CA4C6D">
        <w:t>Endnote 3—Legislation history</w:t>
      </w:r>
    </w:p>
    <w:p w:rsidR="00D934FA" w:rsidRPr="00CA4C6D" w:rsidRDefault="00D934FA" w:rsidP="00C3667C">
      <w:pPr>
        <w:spacing w:after="120"/>
      </w:pPr>
      <w:r w:rsidRPr="00CA4C6D">
        <w:t>Endnote 4—Amendment history</w:t>
      </w:r>
    </w:p>
    <w:p w:rsidR="00D934FA" w:rsidRPr="00CA4C6D" w:rsidRDefault="00D934FA" w:rsidP="00C3667C">
      <w:r w:rsidRPr="00CA4C6D">
        <w:rPr>
          <w:b/>
        </w:rPr>
        <w:t>Abbreviation key—Endnote 2</w:t>
      </w:r>
    </w:p>
    <w:p w:rsidR="00D934FA" w:rsidRPr="00CA4C6D" w:rsidRDefault="00D934FA" w:rsidP="00C3667C">
      <w:pPr>
        <w:spacing w:after="120"/>
      </w:pPr>
      <w:r w:rsidRPr="00CA4C6D">
        <w:t>The abbreviation key sets out abbreviations that may be used in the endnotes.</w:t>
      </w:r>
    </w:p>
    <w:p w:rsidR="00D934FA" w:rsidRPr="00CA4C6D" w:rsidRDefault="00D934FA" w:rsidP="00C3667C">
      <w:pPr>
        <w:rPr>
          <w:b/>
        </w:rPr>
      </w:pPr>
      <w:r w:rsidRPr="00CA4C6D">
        <w:rPr>
          <w:b/>
        </w:rPr>
        <w:t>Legislation history and amendment history—Endnotes 3 and 4</w:t>
      </w:r>
    </w:p>
    <w:p w:rsidR="00D934FA" w:rsidRPr="00CA4C6D" w:rsidRDefault="00D934FA" w:rsidP="00C3667C">
      <w:pPr>
        <w:spacing w:after="120"/>
      </w:pPr>
      <w:r w:rsidRPr="00CA4C6D">
        <w:t>Amending laws are annotated in the legislation history and amendment history.</w:t>
      </w:r>
    </w:p>
    <w:p w:rsidR="00D934FA" w:rsidRPr="00CA4C6D" w:rsidRDefault="00D934FA" w:rsidP="00C3667C">
      <w:pPr>
        <w:spacing w:after="120"/>
      </w:pPr>
      <w:r w:rsidRPr="00CA4C6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934FA" w:rsidRPr="00CA4C6D" w:rsidRDefault="00D934FA" w:rsidP="00C3667C">
      <w:pPr>
        <w:spacing w:after="120"/>
      </w:pPr>
      <w:r w:rsidRPr="00CA4C6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934FA" w:rsidRPr="00CA4C6D" w:rsidRDefault="00D934FA" w:rsidP="00C3667C">
      <w:pPr>
        <w:rPr>
          <w:b/>
        </w:rPr>
      </w:pPr>
      <w:r w:rsidRPr="00CA4C6D">
        <w:rPr>
          <w:b/>
        </w:rPr>
        <w:t>Editorial changes</w:t>
      </w:r>
    </w:p>
    <w:p w:rsidR="00D934FA" w:rsidRPr="00CA4C6D" w:rsidRDefault="00D934FA" w:rsidP="00C3667C">
      <w:pPr>
        <w:spacing w:after="120"/>
      </w:pPr>
      <w:r w:rsidRPr="00CA4C6D">
        <w:t xml:space="preserve">The </w:t>
      </w:r>
      <w:r w:rsidRPr="00CA4C6D">
        <w:rPr>
          <w:i/>
        </w:rPr>
        <w:t>Legislation Act 2003</w:t>
      </w:r>
      <w:r w:rsidRPr="00CA4C6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934FA" w:rsidRPr="00CA4C6D" w:rsidRDefault="00D934FA" w:rsidP="00C3667C">
      <w:pPr>
        <w:spacing w:after="120"/>
      </w:pPr>
      <w:r w:rsidRPr="00CA4C6D">
        <w:t xml:space="preserve">If the compilation includes editorial changes, the endnotes include a brief outline of the changes in general terms. Full details of any changes can be obtained from the Office of Parliamentary Counsel. </w:t>
      </w:r>
    </w:p>
    <w:p w:rsidR="00D934FA" w:rsidRPr="00CA4C6D" w:rsidRDefault="00D934FA" w:rsidP="00C3667C">
      <w:pPr>
        <w:keepNext/>
      </w:pPr>
      <w:r w:rsidRPr="00CA4C6D">
        <w:rPr>
          <w:b/>
        </w:rPr>
        <w:t>Misdescribed amendments</w:t>
      </w:r>
    </w:p>
    <w:p w:rsidR="00D934FA" w:rsidRPr="00CA4C6D" w:rsidRDefault="00D934FA" w:rsidP="00C3667C">
      <w:pPr>
        <w:spacing w:after="120"/>
      </w:pPr>
      <w:r w:rsidRPr="00CA4C6D">
        <w:t xml:space="preserve">A misdescribed amendment is an amendment that does not accurately describe the amendment to be made. If, despite the misdescription, the amendment can </w:t>
      </w:r>
      <w:r w:rsidRPr="00CA4C6D">
        <w:lastRenderedPageBreak/>
        <w:t xml:space="preserve">be given effect as intended, the amendment is incorporated into the compiled law and the abbreviation “(md)” added to the details of the amendment included in the amendment history. </w:t>
      </w:r>
    </w:p>
    <w:p w:rsidR="00D934FA" w:rsidRPr="00CA4C6D" w:rsidRDefault="00D934FA" w:rsidP="00C3667C">
      <w:pPr>
        <w:spacing w:before="120"/>
      </w:pPr>
      <w:r w:rsidRPr="00CA4C6D">
        <w:t>If a misdescribed amendment cannot be given effect as intended, the abbreviation “(md not incorp)” is added to the details of the amendment included in the amendment history.</w:t>
      </w:r>
    </w:p>
    <w:p w:rsidR="00D934FA" w:rsidRPr="00CA4C6D" w:rsidRDefault="00D934FA" w:rsidP="00C3667C">
      <w:pPr>
        <w:pStyle w:val="ENotesHeading2"/>
        <w:pageBreakBefore/>
        <w:outlineLvl w:val="9"/>
      </w:pPr>
      <w:bookmarkStart w:id="447" w:name="_Toc464568130"/>
      <w:r w:rsidRPr="00CA4C6D">
        <w:lastRenderedPageBreak/>
        <w:t>Endnote 2—Abbreviation key</w:t>
      </w:r>
      <w:bookmarkEnd w:id="447"/>
    </w:p>
    <w:p w:rsidR="00D934FA" w:rsidRPr="00CA4C6D" w:rsidRDefault="00D934FA" w:rsidP="00C3667C">
      <w:pPr>
        <w:pStyle w:val="Tabletext"/>
      </w:pPr>
    </w:p>
    <w:tbl>
      <w:tblPr>
        <w:tblW w:w="7939" w:type="dxa"/>
        <w:tblInd w:w="108" w:type="dxa"/>
        <w:tblLayout w:type="fixed"/>
        <w:tblLook w:val="0000" w:firstRow="0" w:lastRow="0" w:firstColumn="0" w:lastColumn="0" w:noHBand="0" w:noVBand="0"/>
      </w:tblPr>
      <w:tblGrid>
        <w:gridCol w:w="4253"/>
        <w:gridCol w:w="3686"/>
      </w:tblGrid>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ad = added or inserted</w:t>
            </w:r>
          </w:p>
        </w:tc>
        <w:tc>
          <w:tcPr>
            <w:tcW w:w="3686" w:type="dxa"/>
            <w:shd w:val="clear" w:color="auto" w:fill="auto"/>
          </w:tcPr>
          <w:p w:rsidR="00D934FA" w:rsidRPr="00CA4C6D" w:rsidRDefault="00D934FA" w:rsidP="00C3667C">
            <w:pPr>
              <w:spacing w:before="60"/>
              <w:ind w:left="34"/>
              <w:rPr>
                <w:sz w:val="20"/>
              </w:rPr>
            </w:pPr>
            <w:r w:rsidRPr="00CA4C6D">
              <w:rPr>
                <w:sz w:val="20"/>
              </w:rPr>
              <w:t>o = order(s)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am = amended</w:t>
            </w:r>
          </w:p>
        </w:tc>
        <w:tc>
          <w:tcPr>
            <w:tcW w:w="3686" w:type="dxa"/>
            <w:shd w:val="clear" w:color="auto" w:fill="auto"/>
          </w:tcPr>
          <w:p w:rsidR="00D934FA" w:rsidRPr="00CA4C6D" w:rsidRDefault="00D934FA" w:rsidP="00C3667C">
            <w:pPr>
              <w:spacing w:before="60"/>
              <w:ind w:left="34"/>
              <w:rPr>
                <w:sz w:val="20"/>
              </w:rPr>
            </w:pPr>
            <w:r w:rsidRPr="00CA4C6D">
              <w:rPr>
                <w:sz w:val="20"/>
              </w:rPr>
              <w:t>Ord = Ordinance</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amdt = amendment</w:t>
            </w:r>
          </w:p>
        </w:tc>
        <w:tc>
          <w:tcPr>
            <w:tcW w:w="3686" w:type="dxa"/>
            <w:shd w:val="clear" w:color="auto" w:fill="auto"/>
          </w:tcPr>
          <w:p w:rsidR="00D934FA" w:rsidRPr="00CA4C6D" w:rsidRDefault="00D934FA" w:rsidP="00C3667C">
            <w:pPr>
              <w:spacing w:before="60"/>
              <w:ind w:left="34"/>
              <w:rPr>
                <w:sz w:val="20"/>
              </w:rPr>
            </w:pPr>
            <w:r w:rsidRPr="00CA4C6D">
              <w:rPr>
                <w:sz w:val="20"/>
              </w:rPr>
              <w:t>orig = original</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c = clause(s)</w:t>
            </w:r>
          </w:p>
        </w:tc>
        <w:tc>
          <w:tcPr>
            <w:tcW w:w="3686" w:type="dxa"/>
            <w:shd w:val="clear" w:color="auto" w:fill="auto"/>
          </w:tcPr>
          <w:p w:rsidR="00D934FA" w:rsidRPr="00CA4C6D" w:rsidRDefault="00D934FA" w:rsidP="00C3667C">
            <w:pPr>
              <w:spacing w:before="60"/>
              <w:ind w:left="34"/>
              <w:rPr>
                <w:sz w:val="20"/>
              </w:rPr>
            </w:pPr>
            <w:r w:rsidRPr="00CA4C6D">
              <w:rPr>
                <w:sz w:val="20"/>
              </w:rPr>
              <w:t>par = paragraph(s)/subparagraph(s)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C[x] = Compilation No. x</w:t>
            </w:r>
          </w:p>
        </w:tc>
        <w:tc>
          <w:tcPr>
            <w:tcW w:w="3686" w:type="dxa"/>
            <w:shd w:val="clear" w:color="auto" w:fill="auto"/>
          </w:tcPr>
          <w:p w:rsidR="00D934FA" w:rsidRPr="00CA4C6D" w:rsidRDefault="00D934FA" w:rsidP="00C3667C">
            <w:pPr>
              <w:ind w:left="34"/>
              <w:rPr>
                <w:sz w:val="20"/>
              </w:rPr>
            </w:pPr>
            <w:r w:rsidRPr="00CA4C6D">
              <w:rPr>
                <w:sz w:val="20"/>
              </w:rPr>
              <w:t xml:space="preserve">    /sub</w:t>
            </w:r>
            <w:r w:rsidR="00CA4C6D">
              <w:rPr>
                <w:sz w:val="20"/>
              </w:rPr>
              <w:noBreakHyphen/>
            </w:r>
            <w:r w:rsidRPr="00CA4C6D">
              <w:rPr>
                <w:sz w:val="20"/>
              </w:rPr>
              <w:t>subparagraph(s)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Ch = Chapter(s)</w:t>
            </w:r>
          </w:p>
        </w:tc>
        <w:tc>
          <w:tcPr>
            <w:tcW w:w="3686" w:type="dxa"/>
            <w:shd w:val="clear" w:color="auto" w:fill="auto"/>
          </w:tcPr>
          <w:p w:rsidR="00D934FA" w:rsidRPr="00CA4C6D" w:rsidRDefault="00D934FA" w:rsidP="00C3667C">
            <w:pPr>
              <w:spacing w:before="60"/>
              <w:ind w:left="34"/>
              <w:rPr>
                <w:sz w:val="20"/>
              </w:rPr>
            </w:pPr>
            <w:r w:rsidRPr="00CA4C6D">
              <w:rPr>
                <w:sz w:val="20"/>
              </w:rPr>
              <w:t>pres = present</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def = definition(s)</w:t>
            </w:r>
          </w:p>
        </w:tc>
        <w:tc>
          <w:tcPr>
            <w:tcW w:w="3686" w:type="dxa"/>
            <w:shd w:val="clear" w:color="auto" w:fill="auto"/>
          </w:tcPr>
          <w:p w:rsidR="00D934FA" w:rsidRPr="00CA4C6D" w:rsidRDefault="00D934FA" w:rsidP="00C3667C">
            <w:pPr>
              <w:spacing w:before="60"/>
              <w:ind w:left="34"/>
              <w:rPr>
                <w:sz w:val="20"/>
              </w:rPr>
            </w:pPr>
            <w:r w:rsidRPr="00CA4C6D">
              <w:rPr>
                <w:sz w:val="20"/>
              </w:rPr>
              <w:t>prev = previous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Dict = Dictionary</w:t>
            </w:r>
          </w:p>
        </w:tc>
        <w:tc>
          <w:tcPr>
            <w:tcW w:w="3686" w:type="dxa"/>
            <w:shd w:val="clear" w:color="auto" w:fill="auto"/>
          </w:tcPr>
          <w:p w:rsidR="00D934FA" w:rsidRPr="00CA4C6D" w:rsidRDefault="00D934FA" w:rsidP="00C3667C">
            <w:pPr>
              <w:spacing w:before="60"/>
              <w:ind w:left="34"/>
              <w:rPr>
                <w:sz w:val="20"/>
              </w:rPr>
            </w:pPr>
            <w:r w:rsidRPr="00CA4C6D">
              <w:rPr>
                <w:sz w:val="20"/>
              </w:rPr>
              <w:t>(prev…) = previously</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disallowed = disallowed by Parliament</w:t>
            </w:r>
          </w:p>
        </w:tc>
        <w:tc>
          <w:tcPr>
            <w:tcW w:w="3686" w:type="dxa"/>
            <w:shd w:val="clear" w:color="auto" w:fill="auto"/>
          </w:tcPr>
          <w:p w:rsidR="00D934FA" w:rsidRPr="00CA4C6D" w:rsidRDefault="00D934FA" w:rsidP="00C3667C">
            <w:pPr>
              <w:spacing w:before="60"/>
              <w:ind w:left="34"/>
              <w:rPr>
                <w:sz w:val="20"/>
              </w:rPr>
            </w:pPr>
            <w:r w:rsidRPr="00CA4C6D">
              <w:rPr>
                <w:sz w:val="20"/>
              </w:rPr>
              <w:t>Pt = Part(s)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Div = Division(s)</w:t>
            </w:r>
          </w:p>
        </w:tc>
        <w:tc>
          <w:tcPr>
            <w:tcW w:w="3686" w:type="dxa"/>
            <w:shd w:val="clear" w:color="auto" w:fill="auto"/>
          </w:tcPr>
          <w:p w:rsidR="00D934FA" w:rsidRPr="00CA4C6D" w:rsidRDefault="00D934FA" w:rsidP="00C3667C">
            <w:pPr>
              <w:spacing w:before="60"/>
              <w:ind w:left="34"/>
              <w:rPr>
                <w:sz w:val="20"/>
              </w:rPr>
            </w:pPr>
            <w:r w:rsidRPr="00CA4C6D">
              <w:rPr>
                <w:sz w:val="20"/>
              </w:rPr>
              <w:t>r = regulation(s)/rule(s)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ed = editorial change</w:t>
            </w:r>
          </w:p>
        </w:tc>
        <w:tc>
          <w:tcPr>
            <w:tcW w:w="3686" w:type="dxa"/>
            <w:shd w:val="clear" w:color="auto" w:fill="auto"/>
          </w:tcPr>
          <w:p w:rsidR="00D934FA" w:rsidRPr="00CA4C6D" w:rsidRDefault="00D934FA" w:rsidP="00C3667C">
            <w:pPr>
              <w:spacing w:before="60"/>
              <w:ind w:left="34"/>
              <w:rPr>
                <w:sz w:val="20"/>
              </w:rPr>
            </w:pPr>
            <w:r w:rsidRPr="00CA4C6D">
              <w:rPr>
                <w:sz w:val="20"/>
              </w:rPr>
              <w:t>reloc = relocated</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exp = expires/expired or ceases/ceased to have</w:t>
            </w:r>
          </w:p>
        </w:tc>
        <w:tc>
          <w:tcPr>
            <w:tcW w:w="3686" w:type="dxa"/>
            <w:shd w:val="clear" w:color="auto" w:fill="auto"/>
          </w:tcPr>
          <w:p w:rsidR="00D934FA" w:rsidRPr="00CA4C6D" w:rsidRDefault="00D934FA" w:rsidP="00C3667C">
            <w:pPr>
              <w:spacing w:before="60"/>
              <w:ind w:left="34"/>
              <w:rPr>
                <w:sz w:val="20"/>
              </w:rPr>
            </w:pPr>
            <w:r w:rsidRPr="00CA4C6D">
              <w:rPr>
                <w:sz w:val="20"/>
              </w:rPr>
              <w:t>renum = renumbered</w:t>
            </w:r>
          </w:p>
        </w:tc>
      </w:tr>
      <w:tr w:rsidR="00D934FA" w:rsidRPr="00CA4C6D" w:rsidTr="00C3667C">
        <w:tc>
          <w:tcPr>
            <w:tcW w:w="4253" w:type="dxa"/>
            <w:shd w:val="clear" w:color="auto" w:fill="auto"/>
          </w:tcPr>
          <w:p w:rsidR="00D934FA" w:rsidRPr="00CA4C6D" w:rsidRDefault="00D934FA" w:rsidP="00C3667C">
            <w:pPr>
              <w:ind w:left="34"/>
              <w:rPr>
                <w:sz w:val="20"/>
              </w:rPr>
            </w:pPr>
            <w:r w:rsidRPr="00CA4C6D">
              <w:rPr>
                <w:sz w:val="20"/>
              </w:rPr>
              <w:t xml:space="preserve">    effect</w:t>
            </w:r>
          </w:p>
        </w:tc>
        <w:tc>
          <w:tcPr>
            <w:tcW w:w="3686" w:type="dxa"/>
            <w:shd w:val="clear" w:color="auto" w:fill="auto"/>
          </w:tcPr>
          <w:p w:rsidR="00D934FA" w:rsidRPr="00CA4C6D" w:rsidRDefault="00D934FA" w:rsidP="00C3667C">
            <w:pPr>
              <w:spacing w:before="60"/>
              <w:ind w:left="34"/>
              <w:rPr>
                <w:sz w:val="20"/>
              </w:rPr>
            </w:pPr>
            <w:r w:rsidRPr="00CA4C6D">
              <w:rPr>
                <w:sz w:val="20"/>
              </w:rPr>
              <w:t>rep = repealed</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F = Federal Register of Legislation</w:t>
            </w:r>
          </w:p>
        </w:tc>
        <w:tc>
          <w:tcPr>
            <w:tcW w:w="3686" w:type="dxa"/>
            <w:shd w:val="clear" w:color="auto" w:fill="auto"/>
          </w:tcPr>
          <w:p w:rsidR="00D934FA" w:rsidRPr="00CA4C6D" w:rsidRDefault="00D934FA" w:rsidP="00C3667C">
            <w:pPr>
              <w:spacing w:before="60"/>
              <w:ind w:left="34"/>
              <w:rPr>
                <w:sz w:val="20"/>
              </w:rPr>
            </w:pPr>
            <w:r w:rsidRPr="00CA4C6D">
              <w:rPr>
                <w:sz w:val="20"/>
              </w:rPr>
              <w:t>rs = repealed and substituted</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gaz = gazette</w:t>
            </w:r>
          </w:p>
        </w:tc>
        <w:tc>
          <w:tcPr>
            <w:tcW w:w="3686" w:type="dxa"/>
            <w:shd w:val="clear" w:color="auto" w:fill="auto"/>
          </w:tcPr>
          <w:p w:rsidR="00D934FA" w:rsidRPr="00CA4C6D" w:rsidRDefault="00D934FA" w:rsidP="00C3667C">
            <w:pPr>
              <w:spacing w:before="60"/>
              <w:ind w:left="34"/>
              <w:rPr>
                <w:sz w:val="20"/>
              </w:rPr>
            </w:pPr>
            <w:r w:rsidRPr="00CA4C6D">
              <w:rPr>
                <w:sz w:val="20"/>
              </w:rPr>
              <w:t>s = section(s)/subsection(s)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 xml:space="preserve">LA = </w:t>
            </w:r>
            <w:r w:rsidRPr="00CA4C6D">
              <w:rPr>
                <w:i/>
                <w:sz w:val="20"/>
              </w:rPr>
              <w:t>Legislation Act 2003</w:t>
            </w:r>
          </w:p>
        </w:tc>
        <w:tc>
          <w:tcPr>
            <w:tcW w:w="3686" w:type="dxa"/>
            <w:shd w:val="clear" w:color="auto" w:fill="auto"/>
          </w:tcPr>
          <w:p w:rsidR="00D934FA" w:rsidRPr="00CA4C6D" w:rsidRDefault="00D934FA" w:rsidP="00C3667C">
            <w:pPr>
              <w:spacing w:before="60"/>
              <w:ind w:left="34"/>
              <w:rPr>
                <w:sz w:val="20"/>
              </w:rPr>
            </w:pPr>
            <w:r w:rsidRPr="00CA4C6D">
              <w:rPr>
                <w:sz w:val="20"/>
              </w:rPr>
              <w:t>Sch = Schedule(s)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 xml:space="preserve">LIA = </w:t>
            </w:r>
            <w:r w:rsidRPr="00CA4C6D">
              <w:rPr>
                <w:i/>
                <w:sz w:val="20"/>
              </w:rPr>
              <w:t>Legislative Instruments Act 2003</w:t>
            </w:r>
          </w:p>
        </w:tc>
        <w:tc>
          <w:tcPr>
            <w:tcW w:w="3686" w:type="dxa"/>
            <w:shd w:val="clear" w:color="auto" w:fill="auto"/>
          </w:tcPr>
          <w:p w:rsidR="00D934FA" w:rsidRPr="00CA4C6D" w:rsidRDefault="00D934FA" w:rsidP="00C3667C">
            <w:pPr>
              <w:spacing w:before="60"/>
              <w:ind w:left="34"/>
              <w:rPr>
                <w:sz w:val="20"/>
              </w:rPr>
            </w:pPr>
            <w:r w:rsidRPr="00CA4C6D">
              <w:rPr>
                <w:sz w:val="20"/>
              </w:rPr>
              <w:t>Sdiv = Subdivision(s)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(md) = misdescribed amendment can be given</w:t>
            </w:r>
          </w:p>
        </w:tc>
        <w:tc>
          <w:tcPr>
            <w:tcW w:w="3686" w:type="dxa"/>
            <w:shd w:val="clear" w:color="auto" w:fill="auto"/>
          </w:tcPr>
          <w:p w:rsidR="00D934FA" w:rsidRPr="00CA4C6D" w:rsidRDefault="00D934FA" w:rsidP="00C3667C">
            <w:pPr>
              <w:spacing w:before="60"/>
              <w:ind w:left="34"/>
              <w:rPr>
                <w:sz w:val="20"/>
              </w:rPr>
            </w:pPr>
            <w:r w:rsidRPr="00CA4C6D">
              <w:rPr>
                <w:sz w:val="20"/>
              </w:rPr>
              <w:t>SLI = Select Legislative Instrument</w:t>
            </w:r>
          </w:p>
        </w:tc>
      </w:tr>
      <w:tr w:rsidR="00D934FA" w:rsidRPr="00CA4C6D" w:rsidTr="00C3667C">
        <w:tc>
          <w:tcPr>
            <w:tcW w:w="4253" w:type="dxa"/>
            <w:shd w:val="clear" w:color="auto" w:fill="auto"/>
          </w:tcPr>
          <w:p w:rsidR="00D934FA" w:rsidRPr="00CA4C6D" w:rsidRDefault="00D934FA" w:rsidP="00C3667C">
            <w:pPr>
              <w:ind w:left="34"/>
              <w:rPr>
                <w:sz w:val="20"/>
              </w:rPr>
            </w:pPr>
            <w:r w:rsidRPr="00CA4C6D">
              <w:rPr>
                <w:sz w:val="20"/>
              </w:rPr>
              <w:t xml:space="preserve">    effect</w:t>
            </w:r>
          </w:p>
        </w:tc>
        <w:tc>
          <w:tcPr>
            <w:tcW w:w="3686" w:type="dxa"/>
            <w:shd w:val="clear" w:color="auto" w:fill="auto"/>
          </w:tcPr>
          <w:p w:rsidR="00D934FA" w:rsidRPr="00CA4C6D" w:rsidRDefault="00D934FA" w:rsidP="00C3667C">
            <w:pPr>
              <w:spacing w:before="60"/>
              <w:ind w:left="34"/>
              <w:rPr>
                <w:sz w:val="20"/>
              </w:rPr>
            </w:pPr>
            <w:r w:rsidRPr="00CA4C6D">
              <w:rPr>
                <w:sz w:val="20"/>
              </w:rPr>
              <w:t>SR = Statutory Rules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(md not incorp) = misdescribed amendment</w:t>
            </w:r>
          </w:p>
        </w:tc>
        <w:tc>
          <w:tcPr>
            <w:tcW w:w="3686" w:type="dxa"/>
            <w:shd w:val="clear" w:color="auto" w:fill="auto"/>
          </w:tcPr>
          <w:p w:rsidR="00D934FA" w:rsidRPr="00CA4C6D" w:rsidRDefault="00D934FA" w:rsidP="00C3667C">
            <w:pPr>
              <w:spacing w:before="60"/>
              <w:ind w:left="34"/>
              <w:rPr>
                <w:sz w:val="20"/>
              </w:rPr>
            </w:pPr>
            <w:r w:rsidRPr="00CA4C6D">
              <w:rPr>
                <w:sz w:val="20"/>
              </w:rPr>
              <w:t>Sub</w:t>
            </w:r>
            <w:r w:rsidR="00CA4C6D">
              <w:rPr>
                <w:sz w:val="20"/>
              </w:rPr>
              <w:noBreakHyphen/>
            </w:r>
            <w:r w:rsidRPr="00CA4C6D">
              <w:rPr>
                <w:sz w:val="20"/>
              </w:rPr>
              <w:t>Ch = Sub</w:t>
            </w:r>
            <w:r w:rsidR="00CA4C6D">
              <w:rPr>
                <w:sz w:val="20"/>
              </w:rPr>
              <w:noBreakHyphen/>
            </w:r>
            <w:r w:rsidRPr="00CA4C6D">
              <w:rPr>
                <w:sz w:val="20"/>
              </w:rPr>
              <w:t>Chapter(s)</w:t>
            </w:r>
          </w:p>
        </w:tc>
      </w:tr>
      <w:tr w:rsidR="00D934FA" w:rsidRPr="00CA4C6D" w:rsidTr="00C3667C">
        <w:tc>
          <w:tcPr>
            <w:tcW w:w="4253" w:type="dxa"/>
            <w:shd w:val="clear" w:color="auto" w:fill="auto"/>
          </w:tcPr>
          <w:p w:rsidR="00D934FA" w:rsidRPr="00CA4C6D" w:rsidRDefault="00D934FA" w:rsidP="00C3667C">
            <w:pPr>
              <w:ind w:left="34"/>
              <w:rPr>
                <w:sz w:val="20"/>
              </w:rPr>
            </w:pPr>
            <w:r w:rsidRPr="00CA4C6D">
              <w:rPr>
                <w:sz w:val="20"/>
              </w:rPr>
              <w:t xml:space="preserve">    cannot be given effect</w:t>
            </w:r>
          </w:p>
        </w:tc>
        <w:tc>
          <w:tcPr>
            <w:tcW w:w="3686" w:type="dxa"/>
            <w:shd w:val="clear" w:color="auto" w:fill="auto"/>
          </w:tcPr>
          <w:p w:rsidR="00D934FA" w:rsidRPr="00CA4C6D" w:rsidRDefault="00D934FA" w:rsidP="00C3667C">
            <w:pPr>
              <w:spacing w:before="60"/>
              <w:ind w:left="34"/>
              <w:rPr>
                <w:sz w:val="20"/>
              </w:rPr>
            </w:pPr>
            <w:r w:rsidRPr="00CA4C6D">
              <w:rPr>
                <w:sz w:val="20"/>
              </w:rPr>
              <w:t>SubPt = Subpart(s)</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mod = modified/modification</w:t>
            </w:r>
          </w:p>
        </w:tc>
        <w:tc>
          <w:tcPr>
            <w:tcW w:w="3686" w:type="dxa"/>
            <w:shd w:val="clear" w:color="auto" w:fill="auto"/>
          </w:tcPr>
          <w:p w:rsidR="00D934FA" w:rsidRPr="00CA4C6D" w:rsidRDefault="00D934FA" w:rsidP="00C3667C">
            <w:pPr>
              <w:spacing w:before="60"/>
              <w:ind w:left="34"/>
              <w:rPr>
                <w:sz w:val="20"/>
              </w:rPr>
            </w:pPr>
            <w:r w:rsidRPr="00CA4C6D">
              <w:rPr>
                <w:sz w:val="20"/>
                <w:u w:val="single"/>
              </w:rPr>
              <w:t>underlining</w:t>
            </w:r>
            <w:r w:rsidRPr="00CA4C6D">
              <w:rPr>
                <w:sz w:val="20"/>
              </w:rPr>
              <w:t xml:space="preserve"> = whole or part not</w:t>
            </w:r>
          </w:p>
        </w:tc>
      </w:tr>
      <w:tr w:rsidR="00D934FA" w:rsidRPr="00CA4C6D" w:rsidTr="00C3667C">
        <w:tc>
          <w:tcPr>
            <w:tcW w:w="4253" w:type="dxa"/>
            <w:shd w:val="clear" w:color="auto" w:fill="auto"/>
          </w:tcPr>
          <w:p w:rsidR="00D934FA" w:rsidRPr="00CA4C6D" w:rsidRDefault="00D934FA" w:rsidP="00C3667C">
            <w:pPr>
              <w:spacing w:before="60"/>
              <w:ind w:left="34"/>
              <w:rPr>
                <w:sz w:val="20"/>
              </w:rPr>
            </w:pPr>
            <w:r w:rsidRPr="00CA4C6D">
              <w:rPr>
                <w:sz w:val="20"/>
              </w:rPr>
              <w:t>No. = Number(s)</w:t>
            </w:r>
          </w:p>
        </w:tc>
        <w:tc>
          <w:tcPr>
            <w:tcW w:w="3686" w:type="dxa"/>
            <w:shd w:val="clear" w:color="auto" w:fill="auto"/>
          </w:tcPr>
          <w:p w:rsidR="00D934FA" w:rsidRPr="00CA4C6D" w:rsidRDefault="00D934FA" w:rsidP="00C3667C">
            <w:pPr>
              <w:ind w:left="34"/>
              <w:rPr>
                <w:sz w:val="20"/>
              </w:rPr>
            </w:pPr>
            <w:r w:rsidRPr="00CA4C6D">
              <w:rPr>
                <w:sz w:val="20"/>
              </w:rPr>
              <w:t xml:space="preserve">    commenced or to be commenced</w:t>
            </w:r>
          </w:p>
        </w:tc>
      </w:tr>
    </w:tbl>
    <w:p w:rsidR="00D934FA" w:rsidRPr="00CA4C6D" w:rsidRDefault="00D934FA" w:rsidP="00C3667C">
      <w:pPr>
        <w:pStyle w:val="Tabletext"/>
      </w:pPr>
    </w:p>
    <w:p w:rsidR="005E0DA0" w:rsidRPr="00CA4C6D" w:rsidRDefault="005E0DA0" w:rsidP="00840E4C">
      <w:pPr>
        <w:pStyle w:val="ENotesHeading2"/>
        <w:pageBreakBefore/>
        <w:outlineLvl w:val="9"/>
      </w:pPr>
      <w:bookmarkStart w:id="448" w:name="_Toc464568131"/>
      <w:r w:rsidRPr="00CA4C6D">
        <w:lastRenderedPageBreak/>
        <w:t>Endnote 3—Legislation history</w:t>
      </w:r>
      <w:bookmarkEnd w:id="448"/>
    </w:p>
    <w:p w:rsidR="005E0DA0" w:rsidRPr="00CA4C6D" w:rsidRDefault="005E0DA0" w:rsidP="005E0D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8D" w:rsidRPr="00CA4C6D" w:rsidTr="00F06BEF">
        <w:trPr>
          <w:cantSplit/>
          <w:tblHeader/>
        </w:trPr>
        <w:tc>
          <w:tcPr>
            <w:tcW w:w="1838" w:type="dxa"/>
            <w:tcBorders>
              <w:top w:val="single" w:sz="12" w:space="0" w:color="auto"/>
              <w:bottom w:val="single" w:sz="12" w:space="0" w:color="auto"/>
            </w:tcBorders>
            <w:shd w:val="clear" w:color="auto" w:fill="auto"/>
          </w:tcPr>
          <w:p w:rsidR="0036738D" w:rsidRPr="00CA4C6D" w:rsidRDefault="0036738D" w:rsidP="00F06BEF">
            <w:pPr>
              <w:pStyle w:val="ENoteTableHeading"/>
            </w:pPr>
            <w:r w:rsidRPr="00CA4C6D">
              <w:t>Act</w:t>
            </w:r>
          </w:p>
        </w:tc>
        <w:tc>
          <w:tcPr>
            <w:tcW w:w="992" w:type="dxa"/>
            <w:tcBorders>
              <w:top w:val="single" w:sz="12" w:space="0" w:color="auto"/>
              <w:bottom w:val="single" w:sz="12" w:space="0" w:color="auto"/>
            </w:tcBorders>
            <w:shd w:val="clear" w:color="auto" w:fill="auto"/>
          </w:tcPr>
          <w:p w:rsidR="0036738D" w:rsidRPr="00CA4C6D" w:rsidRDefault="0036738D" w:rsidP="00F06BEF">
            <w:pPr>
              <w:pStyle w:val="ENoteTableHeading"/>
            </w:pPr>
            <w:r w:rsidRPr="00CA4C6D">
              <w:t>Number and year</w:t>
            </w:r>
          </w:p>
        </w:tc>
        <w:tc>
          <w:tcPr>
            <w:tcW w:w="993" w:type="dxa"/>
            <w:tcBorders>
              <w:top w:val="single" w:sz="12" w:space="0" w:color="auto"/>
              <w:bottom w:val="single" w:sz="12" w:space="0" w:color="auto"/>
            </w:tcBorders>
            <w:shd w:val="clear" w:color="auto" w:fill="auto"/>
          </w:tcPr>
          <w:p w:rsidR="0036738D" w:rsidRPr="00CA4C6D" w:rsidRDefault="0036738D" w:rsidP="00B96F80">
            <w:pPr>
              <w:pStyle w:val="ENoteTableHeading"/>
            </w:pPr>
            <w:r w:rsidRPr="00CA4C6D">
              <w:t>Assent</w:t>
            </w:r>
          </w:p>
        </w:tc>
        <w:tc>
          <w:tcPr>
            <w:tcW w:w="1845" w:type="dxa"/>
            <w:tcBorders>
              <w:top w:val="single" w:sz="12" w:space="0" w:color="auto"/>
              <w:bottom w:val="single" w:sz="12" w:space="0" w:color="auto"/>
            </w:tcBorders>
            <w:shd w:val="clear" w:color="auto" w:fill="auto"/>
          </w:tcPr>
          <w:p w:rsidR="0036738D" w:rsidRPr="00CA4C6D" w:rsidRDefault="0036738D" w:rsidP="004B5082">
            <w:pPr>
              <w:pStyle w:val="ENoteTableHeading"/>
            </w:pPr>
            <w:r w:rsidRPr="00CA4C6D">
              <w:t>Commencement</w:t>
            </w:r>
          </w:p>
        </w:tc>
        <w:tc>
          <w:tcPr>
            <w:tcW w:w="1417" w:type="dxa"/>
            <w:tcBorders>
              <w:top w:val="single" w:sz="12" w:space="0" w:color="auto"/>
              <w:bottom w:val="single" w:sz="12" w:space="0" w:color="auto"/>
            </w:tcBorders>
            <w:shd w:val="clear" w:color="auto" w:fill="auto"/>
          </w:tcPr>
          <w:p w:rsidR="0036738D" w:rsidRPr="00CA4C6D" w:rsidRDefault="0036738D" w:rsidP="00F06BEF">
            <w:pPr>
              <w:pStyle w:val="ENoteTableHeading"/>
            </w:pPr>
            <w:r w:rsidRPr="00CA4C6D">
              <w:t>Application, saving and transitional provisions</w:t>
            </w:r>
          </w:p>
        </w:tc>
      </w:tr>
      <w:tr w:rsidR="0036738D" w:rsidRPr="00CA4C6D" w:rsidTr="0073152B">
        <w:trPr>
          <w:cantSplit/>
        </w:trPr>
        <w:tc>
          <w:tcPr>
            <w:tcW w:w="1838" w:type="dxa"/>
            <w:tcBorders>
              <w:top w:val="single" w:sz="12" w:space="0" w:color="auto"/>
              <w:bottom w:val="single" w:sz="4" w:space="0" w:color="auto"/>
            </w:tcBorders>
            <w:shd w:val="clear" w:color="auto" w:fill="auto"/>
          </w:tcPr>
          <w:p w:rsidR="0036738D" w:rsidRPr="00CA4C6D" w:rsidRDefault="0036738D" w:rsidP="00C74E27">
            <w:pPr>
              <w:pStyle w:val="ENoteTableText"/>
            </w:pPr>
            <w:r w:rsidRPr="00CA4C6D">
              <w:t>Defence Act 1903</w:t>
            </w:r>
          </w:p>
        </w:tc>
        <w:tc>
          <w:tcPr>
            <w:tcW w:w="992" w:type="dxa"/>
            <w:tcBorders>
              <w:top w:val="single" w:sz="12" w:space="0" w:color="auto"/>
              <w:bottom w:val="single" w:sz="4" w:space="0" w:color="auto"/>
            </w:tcBorders>
            <w:shd w:val="clear" w:color="auto" w:fill="auto"/>
          </w:tcPr>
          <w:p w:rsidR="0036738D" w:rsidRPr="00CA4C6D" w:rsidRDefault="0036738D" w:rsidP="00C74E27">
            <w:pPr>
              <w:pStyle w:val="ENoteTableText"/>
            </w:pPr>
            <w:r w:rsidRPr="00CA4C6D">
              <w:t>20, 1903</w:t>
            </w:r>
          </w:p>
        </w:tc>
        <w:tc>
          <w:tcPr>
            <w:tcW w:w="993" w:type="dxa"/>
            <w:tcBorders>
              <w:top w:val="single" w:sz="12" w:space="0" w:color="auto"/>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2"/>
                <w:attr w:name="Year" w:val="1903"/>
              </w:smartTagPr>
              <w:r w:rsidRPr="00CA4C6D">
                <w:t>22 Oct 1903</w:t>
              </w:r>
            </w:smartTag>
          </w:p>
        </w:tc>
        <w:tc>
          <w:tcPr>
            <w:tcW w:w="1845" w:type="dxa"/>
            <w:tcBorders>
              <w:top w:val="single" w:sz="12" w:space="0" w:color="auto"/>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3"/>
                <w:attr w:name="Day" w:val="1"/>
                <w:attr w:name="Year" w:val="1904"/>
              </w:smartTagPr>
              <w:r w:rsidRPr="00CA4C6D">
                <w:t>1 Mar 1904</w:t>
              </w:r>
            </w:smartTag>
            <w:r w:rsidRPr="00CA4C6D">
              <w:t xml:space="preserve"> (</w:t>
            </w:r>
            <w:r w:rsidRPr="00CA4C6D">
              <w:rPr>
                <w:i/>
              </w:rPr>
              <w:t xml:space="preserve">see Gazette </w:t>
            </w:r>
            <w:r w:rsidRPr="00CA4C6D">
              <w:t>1904, p. 119)</w:t>
            </w:r>
          </w:p>
        </w:tc>
        <w:tc>
          <w:tcPr>
            <w:tcW w:w="1417" w:type="dxa"/>
            <w:tcBorders>
              <w:top w:val="single" w:sz="12" w:space="0" w:color="auto"/>
              <w:bottom w:val="single" w:sz="4" w:space="0" w:color="auto"/>
            </w:tcBorders>
            <w:shd w:val="clear" w:color="auto" w:fill="auto"/>
          </w:tcPr>
          <w:p w:rsidR="0036738D" w:rsidRPr="00CA4C6D" w:rsidRDefault="0036738D" w:rsidP="00C74E27">
            <w:pPr>
              <w:pStyle w:val="ENoteTableText"/>
            </w:pP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Act 1904</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12, 1904</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9"/>
                <w:attr w:name="Year" w:val="1904"/>
              </w:smartTagPr>
              <w:r w:rsidRPr="00CA4C6D">
                <w:t>9 Dec 1904</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9"/>
                <w:attr w:name="Year" w:val="1904"/>
              </w:smartTagPr>
              <w:r w:rsidRPr="00CA4C6D">
                <w:t>9 Dec 1904</w:t>
              </w:r>
            </w:smartTag>
          </w:p>
        </w:tc>
        <w:tc>
          <w:tcPr>
            <w:tcW w:w="1417"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12</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Act 1909</w:t>
            </w:r>
          </w:p>
        </w:tc>
        <w:tc>
          <w:tcPr>
            <w:tcW w:w="992" w:type="dxa"/>
            <w:tcBorders>
              <w:top w:val="single" w:sz="4" w:space="0" w:color="auto"/>
            </w:tcBorders>
            <w:shd w:val="clear" w:color="auto" w:fill="auto"/>
          </w:tcPr>
          <w:p w:rsidR="0036738D" w:rsidRPr="00CA4C6D" w:rsidRDefault="0036738D" w:rsidP="00C74E27">
            <w:pPr>
              <w:pStyle w:val="ENoteTableText"/>
            </w:pPr>
            <w:r w:rsidRPr="00CA4C6D">
              <w:t>15, 1909</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3"/>
                <w:attr w:name="Year" w:val="1909"/>
              </w:smartTagPr>
              <w:r w:rsidRPr="00CA4C6D">
                <w:t>13 Dec 1909</w:t>
              </w:r>
            </w:smartTag>
          </w:p>
        </w:tc>
        <w:tc>
          <w:tcPr>
            <w:tcW w:w="1845"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
                <w:attr w:name="Day" w:val="1"/>
                <w:attr w:name="Year" w:val="1911"/>
              </w:smartTagPr>
              <w:r w:rsidRPr="00CA4C6D">
                <w:t>1 Jan 1911</w:t>
              </w:r>
            </w:smartTag>
            <w:r w:rsidRPr="00CA4C6D">
              <w:t xml:space="preserve"> (</w:t>
            </w:r>
            <w:r w:rsidRPr="00CA4C6D">
              <w:rPr>
                <w:i/>
              </w:rPr>
              <w:t xml:space="preserve">see Gazette </w:t>
            </w:r>
            <w:r w:rsidRPr="00CA4C6D">
              <w:t>1910, p. 1571)</w:t>
            </w:r>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Naval Defence Act 1910</w:t>
            </w:r>
          </w:p>
        </w:tc>
        <w:tc>
          <w:tcPr>
            <w:tcW w:w="992" w:type="dxa"/>
            <w:shd w:val="clear" w:color="auto" w:fill="auto"/>
          </w:tcPr>
          <w:p w:rsidR="0036738D" w:rsidRPr="00CA4C6D" w:rsidRDefault="0036738D" w:rsidP="00C74E27">
            <w:pPr>
              <w:pStyle w:val="ENoteTableText"/>
            </w:pPr>
            <w:r w:rsidRPr="00CA4C6D">
              <w:t>30, 1910</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1"/>
                <w:attr w:name="Day" w:val="25"/>
                <w:attr w:name="Year" w:val="1910"/>
              </w:smartTagPr>
              <w:r w:rsidRPr="00CA4C6D">
                <w:t>25 Nov 1910</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1"/>
                <w:attr w:name="Day" w:val="25"/>
                <w:attr w:name="Year" w:val="1910"/>
              </w:smartTagPr>
              <w:r w:rsidRPr="00CA4C6D">
                <w:t>25 Nov 1910</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1910</w:t>
            </w:r>
          </w:p>
        </w:tc>
        <w:tc>
          <w:tcPr>
            <w:tcW w:w="992" w:type="dxa"/>
            <w:shd w:val="clear" w:color="auto" w:fill="auto"/>
          </w:tcPr>
          <w:p w:rsidR="0036738D" w:rsidRPr="00CA4C6D" w:rsidRDefault="0036738D" w:rsidP="00C74E27">
            <w:pPr>
              <w:pStyle w:val="ENoteTableText"/>
            </w:pPr>
            <w:r w:rsidRPr="00CA4C6D">
              <w:t>37, 1910</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
                <w:attr w:name="Year" w:val="1910"/>
              </w:smartTagPr>
              <w:r w:rsidRPr="00CA4C6D">
                <w:t>1 Dec 1910</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
                <w:attr w:name="Year" w:val="1910"/>
              </w:smartTagPr>
              <w:r w:rsidRPr="00CA4C6D">
                <w:t>1 Dec 1910</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1911</w:t>
            </w:r>
          </w:p>
        </w:tc>
        <w:tc>
          <w:tcPr>
            <w:tcW w:w="992" w:type="dxa"/>
            <w:shd w:val="clear" w:color="auto" w:fill="auto"/>
          </w:tcPr>
          <w:p w:rsidR="0036738D" w:rsidRPr="00CA4C6D" w:rsidRDefault="0036738D" w:rsidP="00C74E27">
            <w:pPr>
              <w:pStyle w:val="ENoteTableText"/>
            </w:pPr>
            <w:r w:rsidRPr="00CA4C6D">
              <w:t>15, 1911</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11"/>
              </w:smartTagPr>
              <w:r w:rsidRPr="00CA4C6D">
                <w:t>22 Dec 1911</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11"/>
              </w:smartTagPr>
              <w:r w:rsidRPr="00CA4C6D">
                <w:t>22 Dec 1911</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1912</w:t>
            </w:r>
          </w:p>
        </w:tc>
        <w:tc>
          <w:tcPr>
            <w:tcW w:w="992" w:type="dxa"/>
            <w:shd w:val="clear" w:color="auto" w:fill="auto"/>
          </w:tcPr>
          <w:p w:rsidR="0036738D" w:rsidRPr="00CA4C6D" w:rsidRDefault="0036738D" w:rsidP="00C74E27">
            <w:pPr>
              <w:pStyle w:val="ENoteTableText"/>
            </w:pPr>
            <w:r w:rsidRPr="00CA4C6D">
              <w:t>5, 1912</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4"/>
                <w:attr w:name="Year" w:val="1912"/>
              </w:smartTagPr>
              <w:r w:rsidRPr="00CA4C6D">
                <w:t>4 Sept 1912</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4"/>
                <w:attr w:name="Year" w:val="1912"/>
              </w:smartTagPr>
              <w:r w:rsidRPr="00CA4C6D">
                <w:t>4 Sept 1912</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1914</w:t>
            </w:r>
          </w:p>
        </w:tc>
        <w:tc>
          <w:tcPr>
            <w:tcW w:w="992" w:type="dxa"/>
            <w:shd w:val="clear" w:color="auto" w:fill="auto"/>
          </w:tcPr>
          <w:p w:rsidR="0036738D" w:rsidRPr="00CA4C6D" w:rsidRDefault="0036738D" w:rsidP="00C74E27">
            <w:pPr>
              <w:pStyle w:val="ENoteTableText"/>
            </w:pPr>
            <w:r w:rsidRPr="00CA4C6D">
              <w:t>36, 1914</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21"/>
                <w:attr w:name="Year" w:val="1914"/>
              </w:smartTagPr>
              <w:r w:rsidRPr="00CA4C6D">
                <w:t>21 Dec 1914</w:t>
              </w:r>
            </w:smartTag>
          </w:p>
        </w:tc>
        <w:tc>
          <w:tcPr>
            <w:tcW w:w="1845" w:type="dxa"/>
            <w:shd w:val="clear" w:color="auto" w:fill="auto"/>
          </w:tcPr>
          <w:p w:rsidR="0036738D" w:rsidRPr="00CA4C6D" w:rsidRDefault="0036738D" w:rsidP="00E2545D">
            <w:pPr>
              <w:pStyle w:val="ENoteTableText"/>
            </w:pPr>
            <w:r w:rsidRPr="00CA4C6D">
              <w:t xml:space="preserve">21 Dec 1914 </w:t>
            </w:r>
            <w:r w:rsidRPr="00CA4C6D">
              <w:rPr>
                <w:i/>
              </w:rPr>
              <w:t>(a)</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1915</w:t>
            </w:r>
          </w:p>
        </w:tc>
        <w:tc>
          <w:tcPr>
            <w:tcW w:w="992" w:type="dxa"/>
            <w:shd w:val="clear" w:color="auto" w:fill="auto"/>
          </w:tcPr>
          <w:p w:rsidR="0036738D" w:rsidRPr="00CA4C6D" w:rsidRDefault="0036738D" w:rsidP="00C74E27">
            <w:pPr>
              <w:pStyle w:val="ENoteTableText"/>
            </w:pPr>
            <w:r w:rsidRPr="00CA4C6D">
              <w:t>3, 1915</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30"/>
                <w:attr w:name="Year" w:val="1915"/>
              </w:smartTagPr>
              <w:r w:rsidRPr="00CA4C6D">
                <w:t>30 Apr 1915</w:t>
              </w:r>
            </w:smartTag>
          </w:p>
        </w:tc>
        <w:tc>
          <w:tcPr>
            <w:tcW w:w="1845" w:type="dxa"/>
            <w:shd w:val="clear" w:color="auto" w:fill="auto"/>
          </w:tcPr>
          <w:p w:rsidR="0036738D" w:rsidRPr="00CA4C6D" w:rsidRDefault="00AA52F6" w:rsidP="00C74E27">
            <w:pPr>
              <w:pStyle w:val="ENoteTableText"/>
            </w:pPr>
            <w:r w:rsidRPr="00CA4C6D">
              <w:t>ss.</w:t>
            </w:r>
            <w:r w:rsidR="00CA4C6D">
              <w:t> </w:t>
            </w:r>
            <w:r w:rsidR="0036738D" w:rsidRPr="00CA4C6D">
              <w:t xml:space="preserve">4 and 7: </w:t>
            </w:r>
            <w:smartTag w:uri="urn:schemas-microsoft-com:office:smarttags" w:element="date">
              <w:smartTagPr>
                <w:attr w:name="Month" w:val="8"/>
                <w:attr w:name="Day" w:val="1"/>
                <w:attr w:name="Year" w:val="1914"/>
              </w:smartTagPr>
              <w:r w:rsidR="0036738D" w:rsidRPr="00CA4C6D">
                <w:t>1 Aug 1914</w:t>
              </w:r>
            </w:smartTag>
            <w:r w:rsidR="0036738D" w:rsidRPr="00CA4C6D">
              <w:br/>
              <w:t>Remainder: Royal Assent</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1917</w:t>
            </w:r>
          </w:p>
        </w:tc>
        <w:tc>
          <w:tcPr>
            <w:tcW w:w="992" w:type="dxa"/>
            <w:shd w:val="clear" w:color="auto" w:fill="auto"/>
          </w:tcPr>
          <w:p w:rsidR="0036738D" w:rsidRPr="00CA4C6D" w:rsidRDefault="0036738D" w:rsidP="00C74E27">
            <w:pPr>
              <w:pStyle w:val="ENoteTableText"/>
            </w:pPr>
            <w:r w:rsidRPr="00CA4C6D">
              <w:t>36, 1917</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25"/>
                <w:attr w:name="Year" w:val="1917"/>
              </w:smartTagPr>
              <w:r w:rsidRPr="00CA4C6D">
                <w:t>25 Sept 1917</w:t>
              </w:r>
            </w:smartTag>
          </w:p>
        </w:tc>
        <w:tc>
          <w:tcPr>
            <w:tcW w:w="1845" w:type="dxa"/>
            <w:shd w:val="clear" w:color="auto" w:fill="auto"/>
          </w:tcPr>
          <w:p w:rsidR="0036738D" w:rsidRPr="00CA4C6D" w:rsidRDefault="00AA52F6" w:rsidP="00C74E27">
            <w:pPr>
              <w:pStyle w:val="ENoteTableText"/>
            </w:pPr>
            <w:r w:rsidRPr="00CA4C6D">
              <w:t>s.</w:t>
            </w:r>
            <w:r w:rsidR="0036738D" w:rsidRPr="00CA4C6D">
              <w:t xml:space="preserve"> 6: </w:t>
            </w:r>
            <w:smartTag w:uri="urn:schemas-microsoft-com:office:smarttags" w:element="date">
              <w:smartTagPr>
                <w:attr w:name="Month" w:val="8"/>
                <w:attr w:name="Day" w:val="1"/>
                <w:attr w:name="Year" w:val="1914"/>
              </w:smartTagPr>
              <w:r w:rsidR="0036738D" w:rsidRPr="00CA4C6D">
                <w:t>1 Aug 1914</w:t>
              </w:r>
            </w:smartTag>
            <w:r w:rsidR="0036738D" w:rsidRPr="00CA4C6D">
              <w:br/>
              <w:t>Remainder: Royal Assent</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1918</w:t>
            </w:r>
          </w:p>
        </w:tc>
        <w:tc>
          <w:tcPr>
            <w:tcW w:w="992" w:type="dxa"/>
            <w:shd w:val="clear" w:color="auto" w:fill="auto"/>
          </w:tcPr>
          <w:p w:rsidR="0036738D" w:rsidRPr="00CA4C6D" w:rsidRDefault="0036738D" w:rsidP="00C74E27">
            <w:pPr>
              <w:pStyle w:val="ENoteTableText"/>
            </w:pPr>
            <w:r w:rsidRPr="00CA4C6D">
              <w:t>16, 1918</w:t>
            </w:r>
          </w:p>
        </w:tc>
        <w:tc>
          <w:tcPr>
            <w:tcW w:w="993" w:type="dxa"/>
            <w:shd w:val="clear" w:color="auto" w:fill="auto"/>
          </w:tcPr>
          <w:p w:rsidR="0036738D" w:rsidRPr="00CA4C6D" w:rsidRDefault="0036738D" w:rsidP="00C74E27">
            <w:pPr>
              <w:pStyle w:val="ENoteTableText"/>
            </w:pPr>
            <w:r w:rsidRPr="00CA4C6D">
              <w:t>19</w:t>
            </w:r>
            <w:r w:rsidR="00CA4C6D">
              <w:t> </w:t>
            </w:r>
            <w:r w:rsidRPr="00CA4C6D">
              <w:t>June 1918</w:t>
            </w:r>
          </w:p>
        </w:tc>
        <w:tc>
          <w:tcPr>
            <w:tcW w:w="1845" w:type="dxa"/>
            <w:shd w:val="clear" w:color="auto" w:fill="auto"/>
          </w:tcPr>
          <w:p w:rsidR="0036738D" w:rsidRPr="00CA4C6D" w:rsidRDefault="00AA52F6" w:rsidP="00C74E27">
            <w:pPr>
              <w:pStyle w:val="ENoteTableText"/>
            </w:pPr>
            <w:r w:rsidRPr="00CA4C6D">
              <w:t>s.</w:t>
            </w:r>
            <w:r w:rsidR="0036738D" w:rsidRPr="00CA4C6D">
              <w:t xml:space="preserve"> 8: </w:t>
            </w:r>
            <w:smartTag w:uri="urn:schemas-microsoft-com:office:smarttags" w:element="date">
              <w:smartTagPr>
                <w:attr w:name="Month" w:val="8"/>
                <w:attr w:name="Day" w:val="1"/>
                <w:attr w:name="Year" w:val="1914"/>
              </w:smartTagPr>
              <w:r w:rsidR="0036738D" w:rsidRPr="00CA4C6D">
                <w:t>1 Aug 1914</w:t>
              </w:r>
            </w:smartTag>
            <w:r w:rsidR="0036738D" w:rsidRPr="00CA4C6D">
              <w:br/>
              <w:t>Remainder: Royal Assent</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(No.</w:t>
            </w:r>
            <w:r w:rsidR="00CA4C6D">
              <w:t> </w:t>
            </w:r>
            <w:r w:rsidRPr="00CA4C6D">
              <w:t>2) 1918</w:t>
            </w:r>
          </w:p>
        </w:tc>
        <w:tc>
          <w:tcPr>
            <w:tcW w:w="992" w:type="dxa"/>
            <w:shd w:val="clear" w:color="auto" w:fill="auto"/>
          </w:tcPr>
          <w:p w:rsidR="0036738D" w:rsidRPr="00CA4C6D" w:rsidRDefault="0036738D" w:rsidP="00C74E27">
            <w:pPr>
              <w:pStyle w:val="ENoteTableText"/>
            </w:pPr>
            <w:r w:rsidRPr="00CA4C6D">
              <w:t>47, 1918</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25"/>
                <w:attr w:name="Year" w:val="1918"/>
              </w:smartTagPr>
              <w:r w:rsidRPr="00CA4C6D">
                <w:t>25 Dec 1918</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25"/>
                <w:attr w:name="Year" w:val="1918"/>
              </w:smartTagPr>
              <w:r w:rsidRPr="00CA4C6D">
                <w:t>25 Dec 1918</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1927</w:t>
            </w:r>
          </w:p>
        </w:tc>
        <w:tc>
          <w:tcPr>
            <w:tcW w:w="992" w:type="dxa"/>
            <w:shd w:val="clear" w:color="auto" w:fill="auto"/>
          </w:tcPr>
          <w:p w:rsidR="0036738D" w:rsidRPr="00CA4C6D" w:rsidRDefault="0036738D" w:rsidP="00C74E27">
            <w:pPr>
              <w:pStyle w:val="ENoteTableText"/>
            </w:pPr>
            <w:r w:rsidRPr="00CA4C6D">
              <w:t>1, 1927</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8"/>
                <w:attr w:name="Year" w:val="1927"/>
              </w:smartTagPr>
              <w:r w:rsidRPr="00CA4C6D">
                <w:t>8 Apr 1927</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8"/>
                <w:attr w:name="Year" w:val="1927"/>
              </w:smartTagPr>
              <w:r w:rsidRPr="00CA4C6D">
                <w:t>8 Apr 1927</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Act 1932</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50, 1932</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1"/>
                <w:attr w:name="Year" w:val="1932"/>
              </w:smartTagPr>
              <w:r w:rsidRPr="00CA4C6D">
                <w:t>21 Nov 1932</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1"/>
                <w:attr w:name="Year" w:val="1932"/>
              </w:smartTagPr>
              <w:r w:rsidRPr="00CA4C6D">
                <w:t>21 Nov 1932</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lastRenderedPageBreak/>
              <w:t>Statute Law Revision Act 1934</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45, 1934</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8"/>
                <w:attr w:name="Day" w:val="6"/>
                <w:attr w:name="Year" w:val="1934"/>
              </w:smartTagPr>
              <w:r w:rsidRPr="00CA4C6D">
                <w:t>6 Aug 1934</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8"/>
                <w:attr w:name="Day" w:val="6"/>
                <w:attr w:name="Year" w:val="1934"/>
              </w:smartTagPr>
              <w:r w:rsidRPr="00CA4C6D">
                <w:t>6 Aug 1934</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Defence Act 1939</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13, 1939</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21</w:t>
            </w:r>
            <w:r w:rsidR="00CA4C6D">
              <w:t> </w:t>
            </w:r>
            <w:r w:rsidRPr="00CA4C6D">
              <w:t>June 1939</w:t>
            </w:r>
          </w:p>
        </w:tc>
        <w:tc>
          <w:tcPr>
            <w:tcW w:w="1845"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6</w:t>
            </w:r>
            <w:r w:rsidR="00CA4C6D">
              <w:t> </w:t>
            </w:r>
            <w:r w:rsidRPr="00CA4C6D">
              <w:t>July 1939 (</w:t>
            </w:r>
            <w:r w:rsidRPr="00CA4C6D">
              <w:rPr>
                <w:i/>
              </w:rPr>
              <w:t xml:space="preserve">see Gazette </w:t>
            </w:r>
            <w:r w:rsidRPr="00CA4C6D">
              <w:t>1939, p. 1263)</w:t>
            </w:r>
          </w:p>
        </w:tc>
        <w:tc>
          <w:tcPr>
            <w:tcW w:w="1417"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5(2)</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Act (No.</w:t>
            </w:r>
            <w:r w:rsidR="00CA4C6D">
              <w:t> </w:t>
            </w:r>
            <w:r w:rsidRPr="00CA4C6D">
              <w:t>2) 1939</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38, 1939</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26"/>
                <w:attr w:name="Year" w:val="1939"/>
              </w:smartTagPr>
              <w:r w:rsidRPr="00CA4C6D">
                <w:t>26 Sept 1939</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26"/>
                <w:attr w:name="Year" w:val="1939"/>
              </w:smartTagPr>
              <w:r w:rsidRPr="00CA4C6D">
                <w:t>26 Sept 1939</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Act (No.</w:t>
            </w:r>
            <w:r w:rsidR="00CA4C6D">
              <w:t> </w:t>
            </w:r>
            <w:r w:rsidRPr="00CA4C6D">
              <w:t>3) 1939</w:t>
            </w:r>
          </w:p>
        </w:tc>
        <w:tc>
          <w:tcPr>
            <w:tcW w:w="992" w:type="dxa"/>
            <w:tcBorders>
              <w:top w:val="single" w:sz="4" w:space="0" w:color="auto"/>
            </w:tcBorders>
            <w:shd w:val="clear" w:color="auto" w:fill="auto"/>
          </w:tcPr>
          <w:p w:rsidR="0036738D" w:rsidRPr="00CA4C6D" w:rsidRDefault="0036738D" w:rsidP="00C74E27">
            <w:pPr>
              <w:pStyle w:val="ENoteTableText"/>
            </w:pPr>
            <w:r w:rsidRPr="00CA4C6D">
              <w:t>70, 1939</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5"/>
                <w:attr w:name="Year" w:val="1939"/>
              </w:smartTagPr>
              <w:r w:rsidRPr="00CA4C6D">
                <w:t>15 Dec 1939</w:t>
              </w:r>
            </w:smartTag>
          </w:p>
        </w:tc>
        <w:tc>
          <w:tcPr>
            <w:tcW w:w="1845"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5"/>
                <w:attr w:name="Year" w:val="1939"/>
              </w:smartTagPr>
              <w:r w:rsidRPr="00CA4C6D">
                <w:t>15 Dec 1939</w:t>
              </w:r>
            </w:smartTag>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Air Force Act 1939</w:t>
            </w:r>
          </w:p>
        </w:tc>
        <w:tc>
          <w:tcPr>
            <w:tcW w:w="992" w:type="dxa"/>
            <w:shd w:val="clear" w:color="auto" w:fill="auto"/>
          </w:tcPr>
          <w:p w:rsidR="0036738D" w:rsidRPr="00CA4C6D" w:rsidRDefault="0036738D" w:rsidP="00C74E27">
            <w:pPr>
              <w:pStyle w:val="ENoteTableText"/>
            </w:pPr>
            <w:r w:rsidRPr="00CA4C6D">
              <w:t>74, 1939</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5"/>
                <w:attr w:name="Year" w:val="1939"/>
              </w:smartTagPr>
              <w:r w:rsidRPr="00CA4C6D">
                <w:t>15 Dec 1939</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5"/>
                <w:attr w:name="Year" w:val="1939"/>
              </w:smartTagPr>
              <w:r w:rsidRPr="00CA4C6D">
                <w:t>15 Dec 1939</w:t>
              </w:r>
            </w:smartTag>
          </w:p>
        </w:tc>
        <w:tc>
          <w:tcPr>
            <w:tcW w:w="1417" w:type="dxa"/>
            <w:shd w:val="clear" w:color="auto" w:fill="auto"/>
          </w:tcPr>
          <w:p w:rsidR="0036738D" w:rsidRPr="00CA4C6D" w:rsidRDefault="00AA52F6" w:rsidP="00C74E27">
            <w:pPr>
              <w:pStyle w:val="ENoteTableText"/>
            </w:pPr>
            <w:r w:rsidRPr="00CA4C6D">
              <w:t>s.</w:t>
            </w:r>
            <w:r w:rsidR="0036738D" w:rsidRPr="00CA4C6D">
              <w:t xml:space="preserve"> 7</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1941</w:t>
            </w:r>
          </w:p>
        </w:tc>
        <w:tc>
          <w:tcPr>
            <w:tcW w:w="992" w:type="dxa"/>
            <w:shd w:val="clear" w:color="auto" w:fill="auto"/>
          </w:tcPr>
          <w:p w:rsidR="0036738D" w:rsidRPr="00CA4C6D" w:rsidRDefault="0036738D" w:rsidP="00C74E27">
            <w:pPr>
              <w:pStyle w:val="ENoteTableText"/>
            </w:pPr>
            <w:r w:rsidRPr="00CA4C6D">
              <w:t>4, 1941</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4"/>
                <w:attr w:name="Year" w:val="1941"/>
              </w:smartTagPr>
              <w:r w:rsidRPr="00CA4C6D">
                <w:t>4 Apr 1941</w:t>
              </w:r>
            </w:smartTag>
          </w:p>
        </w:tc>
        <w:tc>
          <w:tcPr>
            <w:tcW w:w="1845" w:type="dxa"/>
            <w:shd w:val="clear" w:color="auto" w:fill="auto"/>
          </w:tcPr>
          <w:p w:rsidR="0036738D" w:rsidRPr="00CA4C6D" w:rsidRDefault="00AA52F6" w:rsidP="00C74E27">
            <w:pPr>
              <w:pStyle w:val="ENoteTableText"/>
            </w:pPr>
            <w:r w:rsidRPr="00CA4C6D">
              <w:t>ss.</w:t>
            </w:r>
            <w:r w:rsidR="00CA4C6D">
              <w:t> </w:t>
            </w:r>
            <w:r w:rsidR="0036738D" w:rsidRPr="00CA4C6D">
              <w:t xml:space="preserve">3 and 4: </w:t>
            </w:r>
            <w:smartTag w:uri="urn:schemas-microsoft-com:office:smarttags" w:element="date">
              <w:smartTagPr>
                <w:attr w:name="Month" w:val="9"/>
                <w:attr w:name="Day" w:val="3"/>
                <w:attr w:name="Year" w:val="1939"/>
              </w:smartTagPr>
              <w:r w:rsidR="0036738D" w:rsidRPr="00CA4C6D">
                <w:t>3 Sept 1939</w:t>
              </w:r>
            </w:smartTag>
            <w:r w:rsidR="0036738D" w:rsidRPr="00CA4C6D">
              <w:br/>
              <w:t>Remainder: Royal Assent</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Re</w:t>
            </w:r>
            <w:r w:rsidR="00CA4C6D">
              <w:noBreakHyphen/>
            </w:r>
            <w:r w:rsidRPr="00CA4C6D">
              <w:t>establishment and Employment Act 1945</w:t>
            </w:r>
          </w:p>
        </w:tc>
        <w:tc>
          <w:tcPr>
            <w:tcW w:w="992" w:type="dxa"/>
            <w:shd w:val="clear" w:color="auto" w:fill="auto"/>
          </w:tcPr>
          <w:p w:rsidR="0036738D" w:rsidRPr="00CA4C6D" w:rsidRDefault="0036738D" w:rsidP="00C74E27">
            <w:pPr>
              <w:pStyle w:val="ENoteTableText"/>
            </w:pPr>
            <w:r w:rsidRPr="00CA4C6D">
              <w:t>11, 1945</w:t>
            </w:r>
          </w:p>
        </w:tc>
        <w:tc>
          <w:tcPr>
            <w:tcW w:w="993" w:type="dxa"/>
            <w:shd w:val="clear" w:color="auto" w:fill="auto"/>
          </w:tcPr>
          <w:p w:rsidR="0036738D" w:rsidRPr="00CA4C6D" w:rsidRDefault="0036738D" w:rsidP="00C74E27">
            <w:pPr>
              <w:pStyle w:val="ENoteTableText"/>
            </w:pPr>
            <w:r w:rsidRPr="00CA4C6D">
              <w:t>28</w:t>
            </w:r>
            <w:r w:rsidR="00CA4C6D">
              <w:t> </w:t>
            </w:r>
            <w:r w:rsidRPr="00CA4C6D">
              <w:t>June 1945</w:t>
            </w:r>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8"/>
                <w:attr w:name="Day" w:val="27"/>
                <w:attr w:name="Year" w:val="1945"/>
              </w:smartTagPr>
              <w:r w:rsidRPr="00CA4C6D">
                <w:t>27 Aug 1945</w:t>
              </w:r>
            </w:smartTag>
            <w:r w:rsidRPr="00CA4C6D">
              <w:t xml:space="preserve"> (</w:t>
            </w:r>
            <w:r w:rsidRPr="00CA4C6D">
              <w:rPr>
                <w:i/>
              </w:rPr>
              <w:t xml:space="preserve">see Gazette </w:t>
            </w:r>
            <w:r w:rsidRPr="00CA4C6D">
              <w:t>1945, p. 1859)</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(Transitional Provisions) Act 1947</w:t>
            </w:r>
          </w:p>
        </w:tc>
        <w:tc>
          <w:tcPr>
            <w:tcW w:w="992" w:type="dxa"/>
            <w:shd w:val="clear" w:color="auto" w:fill="auto"/>
          </w:tcPr>
          <w:p w:rsidR="0036738D" w:rsidRPr="00CA4C6D" w:rsidRDefault="0036738D" w:rsidP="00C74E27">
            <w:pPr>
              <w:pStyle w:val="ENoteTableText"/>
            </w:pPr>
            <w:r w:rsidRPr="00CA4C6D">
              <w:t>78, 1947</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1"/>
                <w:attr w:name="Year" w:val="1947"/>
              </w:smartTagPr>
              <w:r w:rsidRPr="00CA4C6D">
                <w:t>11 Dec 1947</w:t>
              </w:r>
            </w:smartTag>
          </w:p>
        </w:tc>
        <w:tc>
          <w:tcPr>
            <w:tcW w:w="1845" w:type="dxa"/>
            <w:shd w:val="clear" w:color="auto" w:fill="auto"/>
          </w:tcPr>
          <w:p w:rsidR="0036738D" w:rsidRPr="00CA4C6D" w:rsidRDefault="00AA52F6" w:rsidP="00C74E27">
            <w:pPr>
              <w:pStyle w:val="ENoteTableText"/>
            </w:pPr>
            <w:r w:rsidRPr="00CA4C6D">
              <w:t>ss.</w:t>
            </w:r>
            <w:r w:rsidR="00CA4C6D">
              <w:t> </w:t>
            </w:r>
            <w:r w:rsidR="0036738D" w:rsidRPr="00CA4C6D">
              <w:t>1–3: Royal Assent</w:t>
            </w:r>
            <w:r w:rsidR="0036738D" w:rsidRPr="00CA4C6D">
              <w:br/>
              <w:t xml:space="preserve">Remainder: </w:t>
            </w:r>
            <w:smartTag w:uri="urn:schemas-microsoft-com:office:smarttags" w:element="date">
              <w:smartTagPr>
                <w:attr w:name="Month" w:val="1"/>
                <w:attr w:name="Day" w:val="1"/>
                <w:attr w:name="Year" w:val="1948"/>
              </w:smartTagPr>
              <w:r w:rsidR="0036738D" w:rsidRPr="00CA4C6D">
                <w:t>1 Jan 1948</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Commonwealth Public Service Act 1948</w:t>
            </w:r>
          </w:p>
        </w:tc>
        <w:tc>
          <w:tcPr>
            <w:tcW w:w="992" w:type="dxa"/>
            <w:shd w:val="clear" w:color="auto" w:fill="auto"/>
          </w:tcPr>
          <w:p w:rsidR="0036738D" w:rsidRPr="00CA4C6D" w:rsidRDefault="0036738D" w:rsidP="00C74E27">
            <w:pPr>
              <w:pStyle w:val="ENoteTableText"/>
            </w:pPr>
            <w:r w:rsidRPr="00CA4C6D">
              <w:t>35, 1948</w:t>
            </w:r>
          </w:p>
        </w:tc>
        <w:tc>
          <w:tcPr>
            <w:tcW w:w="993" w:type="dxa"/>
            <w:shd w:val="clear" w:color="auto" w:fill="auto"/>
          </w:tcPr>
          <w:p w:rsidR="0036738D" w:rsidRPr="00CA4C6D" w:rsidRDefault="0036738D" w:rsidP="00C74E27">
            <w:pPr>
              <w:pStyle w:val="ENoteTableText"/>
            </w:pPr>
            <w:r w:rsidRPr="00CA4C6D">
              <w:t>26</w:t>
            </w:r>
            <w:r w:rsidR="00CA4C6D">
              <w:t> </w:t>
            </w:r>
            <w:r w:rsidRPr="00CA4C6D">
              <w:t>June 1948</w:t>
            </w:r>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1"/>
                <w:attr w:name="Year" w:val="1948"/>
              </w:smartTagPr>
              <w:r w:rsidRPr="00CA4C6D">
                <w:t>1 Sept 1948</w:t>
              </w:r>
            </w:smartTag>
            <w:r w:rsidRPr="00CA4C6D">
              <w:t xml:space="preserve"> (</w:t>
            </w:r>
            <w:r w:rsidRPr="00CA4C6D">
              <w:rPr>
                <w:i/>
              </w:rPr>
              <w:t xml:space="preserve">see Gazette </w:t>
            </w:r>
            <w:r w:rsidRPr="00CA4C6D">
              <w:t>1948, p. 3115)</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 xml:space="preserve">Defence Act 1949 </w:t>
            </w:r>
          </w:p>
        </w:tc>
        <w:tc>
          <w:tcPr>
            <w:tcW w:w="992" w:type="dxa"/>
            <w:shd w:val="clear" w:color="auto" w:fill="auto"/>
          </w:tcPr>
          <w:p w:rsidR="0036738D" w:rsidRPr="00CA4C6D" w:rsidRDefault="0036738D" w:rsidP="00C74E27">
            <w:pPr>
              <w:pStyle w:val="ENoteTableText"/>
            </w:pPr>
            <w:r w:rsidRPr="00CA4C6D">
              <w:t>71, 1949</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0"/>
                <w:attr w:name="Day" w:val="28"/>
                <w:attr w:name="Year" w:val="1949"/>
              </w:smartTagPr>
              <w:r w:rsidRPr="00CA4C6D">
                <w:t>28 Oct 1949</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
                <w:attr w:name="Day" w:val="1"/>
                <w:attr w:name="Year" w:val="1950"/>
              </w:smartTagPr>
              <w:r w:rsidRPr="00CA4C6D">
                <w:t>1 Jan 1950</w:t>
              </w:r>
            </w:smartTag>
          </w:p>
        </w:tc>
        <w:tc>
          <w:tcPr>
            <w:tcW w:w="1417" w:type="dxa"/>
            <w:shd w:val="clear" w:color="auto" w:fill="auto"/>
          </w:tcPr>
          <w:p w:rsidR="0036738D" w:rsidRPr="00CA4C6D" w:rsidRDefault="00AA52F6" w:rsidP="00C74E27">
            <w:pPr>
              <w:pStyle w:val="ENoteTableText"/>
            </w:pPr>
            <w:r w:rsidRPr="00CA4C6D">
              <w:t>s.</w:t>
            </w:r>
            <w:r w:rsidR="0036738D" w:rsidRPr="00CA4C6D">
              <w:t xml:space="preserve"> 20</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Statute Law Revision Act 1950</w:t>
            </w:r>
          </w:p>
        </w:tc>
        <w:tc>
          <w:tcPr>
            <w:tcW w:w="992" w:type="dxa"/>
            <w:shd w:val="clear" w:color="auto" w:fill="auto"/>
          </w:tcPr>
          <w:p w:rsidR="0036738D" w:rsidRPr="00CA4C6D" w:rsidRDefault="0036738D" w:rsidP="00C74E27">
            <w:pPr>
              <w:pStyle w:val="ENoteTableText"/>
            </w:pPr>
            <w:r w:rsidRPr="00CA4C6D">
              <w:t>80, 1950</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6"/>
                <w:attr w:name="Year" w:val="1950"/>
              </w:smartTagPr>
              <w:r w:rsidRPr="00CA4C6D">
                <w:t>16 Dec 1950</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31"/>
                <w:attr w:name="Year" w:val="1950"/>
              </w:smartTagPr>
              <w:r w:rsidRPr="00CA4C6D">
                <w:t>31 Dec 1950</w:t>
              </w:r>
            </w:smartTag>
          </w:p>
        </w:tc>
        <w:tc>
          <w:tcPr>
            <w:tcW w:w="1417" w:type="dxa"/>
            <w:shd w:val="clear" w:color="auto" w:fill="auto"/>
          </w:tcPr>
          <w:p w:rsidR="0036738D" w:rsidRPr="00CA4C6D" w:rsidRDefault="00AA52F6" w:rsidP="00C74E27">
            <w:pPr>
              <w:pStyle w:val="ENoteTableText"/>
            </w:pPr>
            <w:r w:rsidRPr="00CA4C6D">
              <w:t>ss.</w:t>
            </w:r>
            <w:r w:rsidR="00CA4C6D">
              <w:t> </w:t>
            </w:r>
            <w:r w:rsidR="0036738D" w:rsidRPr="00CA4C6D">
              <w:t>16 and 17</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1951</w:t>
            </w:r>
          </w:p>
        </w:tc>
        <w:tc>
          <w:tcPr>
            <w:tcW w:w="992" w:type="dxa"/>
            <w:shd w:val="clear" w:color="auto" w:fill="auto"/>
          </w:tcPr>
          <w:p w:rsidR="0036738D" w:rsidRPr="00CA4C6D" w:rsidRDefault="0036738D" w:rsidP="00C74E27">
            <w:pPr>
              <w:pStyle w:val="ENoteTableText"/>
            </w:pPr>
            <w:r w:rsidRPr="00CA4C6D">
              <w:t>19, 1951</w:t>
            </w:r>
          </w:p>
        </w:tc>
        <w:tc>
          <w:tcPr>
            <w:tcW w:w="993" w:type="dxa"/>
            <w:shd w:val="clear" w:color="auto" w:fill="auto"/>
          </w:tcPr>
          <w:p w:rsidR="0036738D" w:rsidRPr="00CA4C6D" w:rsidRDefault="0036738D" w:rsidP="00C74E27">
            <w:pPr>
              <w:pStyle w:val="ENoteTableText"/>
            </w:pPr>
            <w:r w:rsidRPr="00CA4C6D">
              <w:t>19</w:t>
            </w:r>
            <w:r w:rsidR="00CA4C6D">
              <w:t> </w:t>
            </w:r>
            <w:r w:rsidRPr="00CA4C6D">
              <w:t>July 1951</w:t>
            </w:r>
          </w:p>
        </w:tc>
        <w:tc>
          <w:tcPr>
            <w:tcW w:w="1845" w:type="dxa"/>
            <w:shd w:val="clear" w:color="auto" w:fill="auto"/>
          </w:tcPr>
          <w:p w:rsidR="0036738D" w:rsidRPr="00CA4C6D" w:rsidRDefault="0036738D" w:rsidP="00C74E27">
            <w:pPr>
              <w:pStyle w:val="ENoteTableText"/>
            </w:pPr>
            <w:r w:rsidRPr="00CA4C6D">
              <w:t>19</w:t>
            </w:r>
            <w:r w:rsidR="00CA4C6D">
              <w:t> </w:t>
            </w:r>
            <w:r w:rsidRPr="00CA4C6D">
              <w:t>July 1951</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(No.</w:t>
            </w:r>
            <w:r w:rsidR="00CA4C6D">
              <w:t> </w:t>
            </w:r>
            <w:r w:rsidRPr="00CA4C6D">
              <w:t>2) 1951</w:t>
            </w:r>
          </w:p>
        </w:tc>
        <w:tc>
          <w:tcPr>
            <w:tcW w:w="992" w:type="dxa"/>
            <w:shd w:val="clear" w:color="auto" w:fill="auto"/>
          </w:tcPr>
          <w:p w:rsidR="0036738D" w:rsidRPr="00CA4C6D" w:rsidRDefault="0036738D" w:rsidP="00C74E27">
            <w:pPr>
              <w:pStyle w:val="ENoteTableText"/>
            </w:pPr>
            <w:r w:rsidRPr="00CA4C6D">
              <w:t>59, 1951</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1"/>
                <w:attr w:name="Year" w:val="1951"/>
              </w:smartTagPr>
              <w:r w:rsidRPr="00CA4C6D">
                <w:t>11 Dec 1951</w:t>
              </w:r>
            </w:smartTag>
          </w:p>
        </w:tc>
        <w:tc>
          <w:tcPr>
            <w:tcW w:w="1845" w:type="dxa"/>
            <w:shd w:val="clear" w:color="auto" w:fill="auto"/>
          </w:tcPr>
          <w:p w:rsidR="0036738D" w:rsidRPr="00CA4C6D" w:rsidRDefault="00AA52F6" w:rsidP="00C74E27">
            <w:pPr>
              <w:pStyle w:val="ENoteTableText"/>
            </w:pPr>
            <w:r w:rsidRPr="00CA4C6D">
              <w:t>s.</w:t>
            </w:r>
            <w:r w:rsidR="0036738D" w:rsidRPr="00CA4C6D">
              <w:t xml:space="preserve"> 6: </w:t>
            </w:r>
            <w:smartTag w:uri="urn:schemas-microsoft-com:office:smarttags" w:element="date">
              <w:smartTagPr>
                <w:attr w:name="Month" w:val="1"/>
                <w:attr w:name="Day" w:val="1"/>
                <w:attr w:name="Year" w:val="1950"/>
              </w:smartTagPr>
              <w:r w:rsidR="0036738D" w:rsidRPr="00CA4C6D">
                <w:t>1 Jan 1950</w:t>
              </w:r>
            </w:smartTag>
            <w:r w:rsidR="0036738D" w:rsidRPr="00CA4C6D">
              <w:br/>
              <w:t>Remainder: Royal Assent</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1952</w:t>
            </w:r>
          </w:p>
        </w:tc>
        <w:tc>
          <w:tcPr>
            <w:tcW w:w="992" w:type="dxa"/>
            <w:shd w:val="clear" w:color="auto" w:fill="auto"/>
          </w:tcPr>
          <w:p w:rsidR="0036738D" w:rsidRPr="00CA4C6D" w:rsidRDefault="0036738D" w:rsidP="00C74E27">
            <w:pPr>
              <w:pStyle w:val="ENoteTableText"/>
            </w:pPr>
            <w:r w:rsidRPr="00CA4C6D">
              <w:t>98, 1952</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1"/>
                <w:attr w:name="Day" w:val="18"/>
                <w:attr w:name="Year" w:val="1952"/>
              </w:smartTagPr>
              <w:r w:rsidRPr="00CA4C6D">
                <w:t>18 Nov 1952</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6"/>
                <w:attr w:name="Year" w:val="1952"/>
              </w:smartTagPr>
              <w:r w:rsidRPr="00CA4C6D">
                <w:t>16 Dec 1952</w:t>
              </w:r>
            </w:smartTag>
          </w:p>
        </w:tc>
        <w:tc>
          <w:tcPr>
            <w:tcW w:w="1417" w:type="dxa"/>
            <w:shd w:val="clear" w:color="auto" w:fill="auto"/>
          </w:tcPr>
          <w:p w:rsidR="0036738D" w:rsidRPr="00CA4C6D" w:rsidRDefault="00AA52F6" w:rsidP="00C74E27">
            <w:pPr>
              <w:pStyle w:val="ENoteTableText"/>
            </w:pPr>
            <w:r w:rsidRPr="00CA4C6D">
              <w:t>ss.</w:t>
            </w:r>
            <w:r w:rsidR="00CA4C6D">
              <w:t> </w:t>
            </w:r>
            <w:r w:rsidR="0036738D" w:rsidRPr="00CA4C6D">
              <w:t>3 and 4</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Act 1953</w:t>
            </w:r>
          </w:p>
        </w:tc>
        <w:tc>
          <w:tcPr>
            <w:tcW w:w="992" w:type="dxa"/>
            <w:shd w:val="clear" w:color="auto" w:fill="auto"/>
          </w:tcPr>
          <w:p w:rsidR="0036738D" w:rsidRPr="00CA4C6D" w:rsidRDefault="0036738D" w:rsidP="00C74E27">
            <w:pPr>
              <w:pStyle w:val="ENoteTableText"/>
            </w:pPr>
            <w:r w:rsidRPr="00CA4C6D">
              <w:t>20, 1953</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9"/>
                <w:attr w:name="Year" w:val="1953"/>
              </w:smartTagPr>
              <w:r w:rsidRPr="00CA4C6D">
                <w:t>9 Apr 1953</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4"/>
                <w:attr w:name="Day" w:val="9"/>
                <w:attr w:name="Year" w:val="1953"/>
              </w:smartTagPr>
              <w:r w:rsidRPr="00CA4C6D">
                <w:t>9 Apr 1953</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lastRenderedPageBreak/>
              <w:t>Defence Act 1956</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72, 1956</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9"/>
                <w:attr w:name="Year" w:val="1956"/>
              </w:smartTagPr>
              <w:r w:rsidRPr="00CA4C6D">
                <w:t>29 Oct 1956</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9"/>
                <w:attr w:name="Year" w:val="1956"/>
              </w:smartTagPr>
              <w:r w:rsidRPr="00CA4C6D">
                <w:t>29 Oct 1956</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Act 1964</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92, 1964</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6"/>
                <w:attr w:name="Year" w:val="1964"/>
              </w:smartTagPr>
              <w:r w:rsidRPr="00CA4C6D">
                <w:t>6 Nov 1964</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6"/>
                <w:attr w:name="Year" w:val="1964"/>
              </w:smartTagPr>
              <w:r w:rsidRPr="00CA4C6D">
                <w:t>6 Nov 1964</w:t>
              </w:r>
            </w:smartTag>
          </w:p>
        </w:tc>
        <w:tc>
          <w:tcPr>
            <w:tcW w:w="1417"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33(2), 40 and 41</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Act 1965</w:t>
            </w:r>
          </w:p>
        </w:tc>
        <w:tc>
          <w:tcPr>
            <w:tcW w:w="992" w:type="dxa"/>
            <w:tcBorders>
              <w:top w:val="single" w:sz="4" w:space="0" w:color="auto"/>
            </w:tcBorders>
            <w:shd w:val="clear" w:color="auto" w:fill="auto"/>
          </w:tcPr>
          <w:p w:rsidR="0036738D" w:rsidRPr="00CA4C6D" w:rsidRDefault="0036738D" w:rsidP="00C74E27">
            <w:pPr>
              <w:pStyle w:val="ENoteTableText"/>
            </w:pPr>
            <w:r w:rsidRPr="00CA4C6D">
              <w:t>51, 1965</w:t>
            </w:r>
          </w:p>
        </w:tc>
        <w:tc>
          <w:tcPr>
            <w:tcW w:w="993" w:type="dxa"/>
            <w:tcBorders>
              <w:top w:val="single" w:sz="4" w:space="0" w:color="auto"/>
            </w:tcBorders>
            <w:shd w:val="clear" w:color="auto" w:fill="auto"/>
          </w:tcPr>
          <w:p w:rsidR="0036738D" w:rsidRPr="00CA4C6D" w:rsidRDefault="0036738D" w:rsidP="00C74E27">
            <w:pPr>
              <w:pStyle w:val="ENoteTableText"/>
            </w:pPr>
            <w:r w:rsidRPr="00CA4C6D">
              <w:t>7</w:t>
            </w:r>
            <w:r w:rsidR="00CA4C6D">
              <w:t> </w:t>
            </w:r>
            <w:r w:rsidRPr="00CA4C6D">
              <w:t>June 1965</w:t>
            </w:r>
          </w:p>
        </w:tc>
        <w:tc>
          <w:tcPr>
            <w:tcW w:w="1845"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3(b), 20 and 23: 5 Nov 1965 (</w:t>
            </w:r>
            <w:r w:rsidR="0036738D" w:rsidRPr="00CA4C6D">
              <w:rPr>
                <w:i/>
              </w:rPr>
              <w:t xml:space="preserve">see Gazette </w:t>
            </w:r>
            <w:r w:rsidR="0036738D" w:rsidRPr="00CA4C6D">
              <w:t>1965, p. 4841)</w:t>
            </w:r>
            <w:r w:rsidR="0036738D" w:rsidRPr="00CA4C6D">
              <w:br/>
            </w:r>
            <w:r w:rsidRPr="00CA4C6D">
              <w:t>s.</w:t>
            </w:r>
            <w:r w:rsidR="0036738D" w:rsidRPr="00CA4C6D">
              <w:t xml:space="preserve"> 12: </w:t>
            </w:r>
            <w:smartTag w:uri="urn:schemas-microsoft-com:office:smarttags" w:element="date">
              <w:smartTagPr>
                <w:attr w:name="Month" w:val="9"/>
                <w:attr w:name="Day" w:val="17"/>
                <w:attr w:name="Year" w:val="1970"/>
              </w:smartTagPr>
              <w:r w:rsidR="0036738D" w:rsidRPr="00CA4C6D">
                <w:t>17 Sept 1970</w:t>
              </w:r>
            </w:smartTag>
            <w:r w:rsidR="0036738D" w:rsidRPr="00CA4C6D">
              <w:t xml:space="preserve"> (</w:t>
            </w:r>
            <w:r w:rsidR="0036738D" w:rsidRPr="00CA4C6D">
              <w:rPr>
                <w:i/>
              </w:rPr>
              <w:t xml:space="preserve">see Gazette </w:t>
            </w:r>
            <w:r w:rsidR="0036738D" w:rsidRPr="00CA4C6D">
              <w:t>1970, p. 5842)</w:t>
            </w:r>
            <w:r w:rsidR="0036738D" w:rsidRPr="00CA4C6D">
              <w:br/>
              <w:t>Remainder: Royal Assent</w:t>
            </w:r>
          </w:p>
        </w:tc>
        <w:tc>
          <w:tcPr>
            <w:tcW w:w="1417"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25</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Statute Law Revision (Decimal Currency) Act 1966</w:t>
            </w:r>
          </w:p>
        </w:tc>
        <w:tc>
          <w:tcPr>
            <w:tcW w:w="992" w:type="dxa"/>
            <w:shd w:val="clear" w:color="auto" w:fill="auto"/>
          </w:tcPr>
          <w:p w:rsidR="0036738D" w:rsidRPr="00CA4C6D" w:rsidRDefault="0036738D" w:rsidP="00C74E27">
            <w:pPr>
              <w:pStyle w:val="ENoteTableText"/>
            </w:pPr>
            <w:r w:rsidRPr="00CA4C6D">
              <w:t>93, 1966</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0"/>
                <w:attr w:name="Day" w:val="29"/>
                <w:attr w:name="Year" w:val="1966"/>
              </w:smartTagPr>
              <w:r w:rsidRPr="00CA4C6D">
                <w:t>29 Oct 1966</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
                <w:attr w:name="Year" w:val="1966"/>
              </w:smartTagPr>
              <w:r w:rsidRPr="00CA4C6D">
                <w:t>1 Dec 1966</w:t>
              </w:r>
            </w:smartTag>
          </w:p>
        </w:tc>
        <w:tc>
          <w:tcPr>
            <w:tcW w:w="1417" w:type="dxa"/>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Act 1970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33, 1970</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23</w:t>
            </w:r>
            <w:r w:rsidR="00CA4C6D">
              <w:t> </w:t>
            </w:r>
            <w:r w:rsidRPr="00CA4C6D">
              <w:t>June 1970</w:t>
            </w:r>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1(1), 2 and 4: Royal Assent</w:t>
            </w:r>
            <w:r w:rsidR="0036738D" w:rsidRPr="00CA4C6D">
              <w:br/>
              <w:t xml:space="preserve">Remainder: </w:t>
            </w:r>
            <w:smartTag w:uri="urn:schemas-microsoft-com:office:smarttags" w:element="date">
              <w:smartTagPr>
                <w:attr w:name="Month" w:val="10"/>
                <w:attr w:name="Day" w:val="1"/>
                <w:attr w:name="Year" w:val="1970"/>
              </w:smartTagPr>
              <w:r w:rsidR="0036738D" w:rsidRPr="00CA4C6D">
                <w:t>1 Oct 1970</w:t>
              </w:r>
            </w:smartTag>
            <w:r w:rsidR="0036738D" w:rsidRPr="00CA4C6D">
              <w:t xml:space="preserve"> (</w:t>
            </w:r>
            <w:r w:rsidR="0036738D" w:rsidRPr="00CA4C6D">
              <w:rPr>
                <w:i/>
              </w:rPr>
              <w:t xml:space="preserve">see Gazette </w:t>
            </w:r>
            <w:r w:rsidR="0036738D" w:rsidRPr="00CA4C6D">
              <w:t>1970, p. 6551)</w:t>
            </w:r>
          </w:p>
        </w:tc>
        <w:tc>
          <w:tcPr>
            <w:tcW w:w="1417"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4</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Statute Law Revision Act 1973</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216, 1973</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9"/>
                <w:attr w:name="Year" w:val="1973"/>
              </w:smartTagPr>
              <w:r w:rsidRPr="00CA4C6D">
                <w:t>19 Dec 1973</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31"/>
                <w:attr w:name="Year" w:val="1973"/>
              </w:smartTagPr>
              <w:r w:rsidRPr="00CA4C6D">
                <w:t>31 Dec 1973</w:t>
              </w:r>
            </w:smartTag>
          </w:p>
        </w:tc>
        <w:tc>
          <w:tcPr>
            <w:tcW w:w="1417"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9(1) and 10</w:t>
            </w:r>
          </w:p>
        </w:tc>
      </w:tr>
      <w:tr w:rsidR="0036738D" w:rsidRPr="00CA4C6D" w:rsidTr="0073152B">
        <w:trPr>
          <w:cantSplit/>
        </w:trPr>
        <w:tc>
          <w:tcPr>
            <w:tcW w:w="1838" w:type="dxa"/>
            <w:tcBorders>
              <w:top w:val="single" w:sz="4" w:space="0" w:color="auto"/>
              <w:bottom w:val="nil"/>
            </w:tcBorders>
            <w:shd w:val="clear" w:color="auto" w:fill="auto"/>
          </w:tcPr>
          <w:p w:rsidR="0036738D" w:rsidRPr="00CA4C6D" w:rsidRDefault="0036738D" w:rsidP="00C74E27">
            <w:pPr>
              <w:pStyle w:val="ENoteTableText"/>
            </w:pPr>
            <w:r w:rsidRPr="00CA4C6D">
              <w:lastRenderedPageBreak/>
              <w:t>Defence Force Re</w:t>
            </w:r>
            <w:r w:rsidR="00CA4C6D">
              <w:noBreakHyphen/>
            </w:r>
            <w:r w:rsidRPr="00CA4C6D">
              <w:t>organization Act 1975</w:t>
            </w:r>
          </w:p>
        </w:tc>
        <w:tc>
          <w:tcPr>
            <w:tcW w:w="992" w:type="dxa"/>
            <w:tcBorders>
              <w:top w:val="single" w:sz="4" w:space="0" w:color="auto"/>
              <w:bottom w:val="nil"/>
            </w:tcBorders>
            <w:shd w:val="clear" w:color="auto" w:fill="auto"/>
          </w:tcPr>
          <w:p w:rsidR="0036738D" w:rsidRPr="00CA4C6D" w:rsidRDefault="0036738D" w:rsidP="00C74E27">
            <w:pPr>
              <w:pStyle w:val="ENoteTableText"/>
            </w:pPr>
            <w:r w:rsidRPr="00CA4C6D">
              <w:t>96, 1975</w:t>
            </w:r>
          </w:p>
        </w:tc>
        <w:tc>
          <w:tcPr>
            <w:tcW w:w="993" w:type="dxa"/>
            <w:tcBorders>
              <w:top w:val="single" w:sz="4" w:space="0" w:color="auto"/>
              <w:bottom w:val="nil"/>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9"/>
                <w:attr w:name="Year" w:val="1975"/>
              </w:smartTagPr>
              <w:r w:rsidRPr="00CA4C6D">
                <w:t>9 Sept 1975</w:t>
              </w:r>
            </w:smartTag>
          </w:p>
        </w:tc>
        <w:tc>
          <w:tcPr>
            <w:tcW w:w="1845" w:type="dxa"/>
            <w:tcBorders>
              <w:top w:val="single" w:sz="4" w:space="0" w:color="auto"/>
              <w:bottom w:val="nil"/>
            </w:tcBorders>
            <w:shd w:val="clear" w:color="auto" w:fill="auto"/>
          </w:tcPr>
          <w:p w:rsidR="0036738D" w:rsidRPr="00CA4C6D" w:rsidRDefault="00AA52F6" w:rsidP="00E2545D">
            <w:pPr>
              <w:pStyle w:val="ENoteTableText"/>
            </w:pPr>
            <w:r w:rsidRPr="00CA4C6D">
              <w:t>ss.</w:t>
            </w:r>
            <w:r w:rsidR="00CA4C6D">
              <w:t> </w:t>
            </w:r>
            <w:r w:rsidR="0036738D" w:rsidRPr="00CA4C6D">
              <w:t xml:space="preserve">3, 4(c), 6, 9, 18, 25, 29–34, 36, 37, 39, 40, 42–44, </w:t>
            </w:r>
            <w:r w:rsidR="0036738D" w:rsidRPr="00CA4C6D">
              <w:br/>
              <w:t>46–52, 54, 57, 59 and 60: 28 Oct 1975 (</w:t>
            </w:r>
            <w:r w:rsidR="0036738D" w:rsidRPr="00CA4C6D">
              <w:rPr>
                <w:i/>
              </w:rPr>
              <w:t xml:space="preserve">see Gazette </w:t>
            </w:r>
            <w:r w:rsidR="0036738D" w:rsidRPr="00CA4C6D">
              <w:t xml:space="preserve">1975, No. G42, p. 2) </w:t>
            </w:r>
            <w:r w:rsidR="0036738D" w:rsidRPr="00CA4C6D">
              <w:rPr>
                <w:i/>
              </w:rPr>
              <w:t>(b)</w:t>
            </w:r>
            <w:r w:rsidR="0036738D" w:rsidRPr="00CA4C6D">
              <w:br/>
            </w:r>
            <w:r w:rsidRPr="00CA4C6D">
              <w:t>ss.</w:t>
            </w:r>
            <w:r w:rsidR="00CA4C6D">
              <w:t> </w:t>
            </w:r>
            <w:r w:rsidR="0036738D" w:rsidRPr="00CA4C6D">
              <w:t>4(a), (b), (d), (e), 5, 7, 8, 10–17, 19–24, 27, 28, 41, 55, 58 and 61: 9 Feb 1976 (</w:t>
            </w:r>
            <w:r w:rsidR="0036738D" w:rsidRPr="00CA4C6D">
              <w:rPr>
                <w:i/>
              </w:rPr>
              <w:t xml:space="preserve">see Gazette </w:t>
            </w:r>
            <w:r w:rsidR="0036738D" w:rsidRPr="00CA4C6D">
              <w:t xml:space="preserve">1975, No. G42, p. 2) </w:t>
            </w:r>
            <w:r w:rsidR="0036738D" w:rsidRPr="00CA4C6D">
              <w:rPr>
                <w:i/>
              </w:rPr>
              <w:t>(b)</w:t>
            </w:r>
            <w:r w:rsidR="0036738D" w:rsidRPr="00CA4C6D">
              <w:br/>
            </w:r>
            <w:r w:rsidRPr="00CA4C6D">
              <w:t>s.</w:t>
            </w:r>
            <w:r w:rsidR="0036738D" w:rsidRPr="00CA4C6D">
              <w:t xml:space="preserve"> 26: 8 Sept 1980 (</w:t>
            </w:r>
            <w:r w:rsidR="0036738D" w:rsidRPr="00CA4C6D">
              <w:rPr>
                <w:i/>
              </w:rPr>
              <w:t xml:space="preserve">see Gazette </w:t>
            </w:r>
            <w:r w:rsidR="0036738D" w:rsidRPr="00CA4C6D">
              <w:t xml:space="preserve">1980, No. G34, p. 2) </w:t>
            </w:r>
            <w:r w:rsidR="0036738D" w:rsidRPr="00CA4C6D">
              <w:rPr>
                <w:i/>
              </w:rPr>
              <w:t>(b)</w:t>
            </w:r>
            <w:r w:rsidR="0036738D" w:rsidRPr="00CA4C6D">
              <w:br/>
            </w:r>
            <w:r w:rsidRPr="00CA4C6D">
              <w:t>s.</w:t>
            </w:r>
            <w:r w:rsidR="0036738D" w:rsidRPr="00CA4C6D">
              <w:t xml:space="preserve"> 35: 24 Sept 1976 (</w:t>
            </w:r>
            <w:r w:rsidR="0036738D" w:rsidRPr="00CA4C6D">
              <w:rPr>
                <w:i/>
              </w:rPr>
              <w:t xml:space="preserve">see Gazette </w:t>
            </w:r>
            <w:r w:rsidR="0036738D" w:rsidRPr="00CA4C6D">
              <w:t xml:space="preserve">1976, No. S167) </w:t>
            </w:r>
            <w:r w:rsidR="0036738D" w:rsidRPr="00CA4C6D">
              <w:rPr>
                <w:i/>
              </w:rPr>
              <w:t>(b)</w:t>
            </w:r>
            <w:r w:rsidR="0036738D" w:rsidRPr="00CA4C6D">
              <w:br/>
            </w:r>
            <w:r w:rsidRPr="00CA4C6D">
              <w:t>s.</w:t>
            </w:r>
            <w:r w:rsidR="0036738D" w:rsidRPr="00CA4C6D">
              <w:t xml:space="preserve"> 38: 1</w:t>
            </w:r>
            <w:r w:rsidR="00CA4C6D">
              <w:t> </w:t>
            </w:r>
            <w:r w:rsidR="0036738D" w:rsidRPr="00CA4C6D">
              <w:t>July 1985 (</w:t>
            </w:r>
            <w:r w:rsidR="0036738D" w:rsidRPr="00CA4C6D">
              <w:rPr>
                <w:i/>
              </w:rPr>
              <w:t xml:space="preserve">see Gazette </w:t>
            </w:r>
            <w:r w:rsidR="0036738D" w:rsidRPr="00CA4C6D">
              <w:t xml:space="preserve">1985, No. S195) </w:t>
            </w:r>
            <w:r w:rsidR="0036738D" w:rsidRPr="00CA4C6D">
              <w:rPr>
                <w:i/>
              </w:rPr>
              <w:t>(b)</w:t>
            </w:r>
            <w:r w:rsidR="0036738D" w:rsidRPr="00CA4C6D">
              <w:br/>
            </w:r>
            <w:r w:rsidRPr="00CA4C6D">
              <w:t>s.</w:t>
            </w:r>
            <w:r w:rsidR="0036738D" w:rsidRPr="00CA4C6D">
              <w:t xml:space="preserve"> 45: 9 Feb 1976 (</w:t>
            </w:r>
            <w:r w:rsidR="0036738D" w:rsidRPr="00CA4C6D">
              <w:rPr>
                <w:i/>
              </w:rPr>
              <w:t xml:space="preserve">see Gazette </w:t>
            </w:r>
            <w:r w:rsidR="0036738D" w:rsidRPr="00CA4C6D">
              <w:t>1976, No. S24) (</w:t>
            </w:r>
            <w:r w:rsidR="0036738D" w:rsidRPr="00CA4C6D">
              <w:rPr>
                <w:i/>
              </w:rPr>
              <w:t>b)</w:t>
            </w:r>
            <w:r w:rsidR="0036738D" w:rsidRPr="00CA4C6D">
              <w:br/>
            </w:r>
            <w:r w:rsidRPr="00CA4C6D">
              <w:t>s.</w:t>
            </w:r>
            <w:r w:rsidR="0036738D" w:rsidRPr="00CA4C6D">
              <w:t xml:space="preserve"> 53: 3</w:t>
            </w:r>
            <w:r w:rsidR="00CA4C6D">
              <w:t> </w:t>
            </w:r>
            <w:r w:rsidR="0036738D" w:rsidRPr="00CA4C6D">
              <w:t>July 1985 (</w:t>
            </w:r>
            <w:r w:rsidR="0036738D" w:rsidRPr="00CA4C6D">
              <w:rPr>
                <w:i/>
              </w:rPr>
              <w:t xml:space="preserve">see Gazette </w:t>
            </w:r>
            <w:r w:rsidR="0036738D" w:rsidRPr="00CA4C6D">
              <w:t xml:space="preserve">1985, No. S255) </w:t>
            </w:r>
            <w:r w:rsidR="0036738D" w:rsidRPr="00CA4C6D">
              <w:rPr>
                <w:i/>
              </w:rPr>
              <w:t>(b)</w:t>
            </w:r>
            <w:r w:rsidR="0036738D" w:rsidRPr="00CA4C6D">
              <w:br/>
            </w:r>
            <w:r w:rsidRPr="00CA4C6D">
              <w:t>s.</w:t>
            </w:r>
            <w:r w:rsidR="0036738D" w:rsidRPr="00CA4C6D">
              <w:t xml:space="preserve"> 56: 29</w:t>
            </w:r>
            <w:r w:rsidR="00CA4C6D">
              <w:t> </w:t>
            </w:r>
            <w:r w:rsidR="0036738D" w:rsidRPr="00CA4C6D">
              <w:t>July 1977 (</w:t>
            </w:r>
            <w:r w:rsidR="0036738D" w:rsidRPr="00CA4C6D">
              <w:rPr>
                <w:i/>
              </w:rPr>
              <w:t xml:space="preserve">see Gazette </w:t>
            </w:r>
            <w:r w:rsidR="0036738D" w:rsidRPr="00CA4C6D">
              <w:t xml:space="preserve">1977, No. S151) </w:t>
            </w:r>
            <w:r w:rsidR="0036738D" w:rsidRPr="00CA4C6D">
              <w:rPr>
                <w:i/>
              </w:rPr>
              <w:t>(b)</w:t>
            </w:r>
          </w:p>
        </w:tc>
        <w:tc>
          <w:tcPr>
            <w:tcW w:w="1417" w:type="dxa"/>
            <w:tcBorders>
              <w:top w:val="single" w:sz="4" w:space="0" w:color="auto"/>
              <w:bottom w:val="nil"/>
            </w:tcBorders>
            <w:shd w:val="clear" w:color="auto" w:fill="auto"/>
          </w:tcPr>
          <w:p w:rsidR="0036738D" w:rsidRPr="00CA4C6D" w:rsidRDefault="00AA52F6" w:rsidP="00C74E27">
            <w:pPr>
              <w:pStyle w:val="ENoteTableText"/>
            </w:pPr>
            <w:r w:rsidRPr="00CA4C6D">
              <w:t>ss.</w:t>
            </w:r>
            <w:r w:rsidR="00CA4C6D">
              <w:t> </w:t>
            </w:r>
            <w:r w:rsidR="0036738D" w:rsidRPr="00CA4C6D">
              <w:t>14(2), (3), 16(2), 23(2), (4), (5), 24(2), 28(2), 35(2), 36(2), 41(2), 55(2) and 59(2)</w:t>
            </w:r>
            <w:r w:rsidR="0036738D" w:rsidRPr="00CA4C6D">
              <w:br/>
            </w:r>
            <w:r w:rsidRPr="00CA4C6D">
              <w:t>s.</w:t>
            </w:r>
            <w:r w:rsidR="0036738D" w:rsidRPr="00CA4C6D">
              <w:t xml:space="preserve"> 23(3) (am. by 164, 1984, s. 120)</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ndentHeading"/>
            </w:pPr>
            <w:r w:rsidRPr="00CA4C6D">
              <w:rPr>
                <w:rFonts w:cs="Times New Roman"/>
              </w:rPr>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36738D" w:rsidRPr="00CA4C6D" w:rsidTr="000E7829">
        <w:trPr>
          <w:cantSplit/>
        </w:trPr>
        <w:tc>
          <w:tcPr>
            <w:tcW w:w="1838" w:type="dxa"/>
            <w:tcBorders>
              <w:top w:val="nil"/>
              <w:bottom w:val="single" w:sz="4" w:space="0" w:color="auto"/>
            </w:tcBorders>
            <w:shd w:val="clear" w:color="auto" w:fill="auto"/>
          </w:tcPr>
          <w:p w:rsidR="0036738D" w:rsidRPr="00CA4C6D" w:rsidRDefault="0036738D" w:rsidP="00C74E27">
            <w:pPr>
              <w:pStyle w:val="ENoteTTi"/>
            </w:pPr>
            <w:r w:rsidRPr="00CA4C6D">
              <w:t>Defence Legislation Amendment Act 1984</w:t>
            </w:r>
          </w:p>
        </w:tc>
        <w:tc>
          <w:tcPr>
            <w:tcW w:w="992" w:type="dxa"/>
            <w:tcBorders>
              <w:top w:val="nil"/>
              <w:bottom w:val="single" w:sz="4" w:space="0" w:color="auto"/>
            </w:tcBorders>
            <w:shd w:val="clear" w:color="auto" w:fill="auto"/>
          </w:tcPr>
          <w:p w:rsidR="0036738D" w:rsidRPr="00CA4C6D" w:rsidRDefault="0036738D" w:rsidP="00C74E27">
            <w:pPr>
              <w:pStyle w:val="ENoteTableText"/>
            </w:pPr>
            <w:r w:rsidRPr="00CA4C6D">
              <w:t>164, 1984</w:t>
            </w:r>
          </w:p>
        </w:tc>
        <w:tc>
          <w:tcPr>
            <w:tcW w:w="993" w:type="dxa"/>
            <w:tcBorders>
              <w:top w:val="nil"/>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84"/>
              </w:smartTagPr>
              <w:r w:rsidRPr="00CA4C6D">
                <w:t>25 Oct 1984</w:t>
              </w:r>
            </w:smartTag>
          </w:p>
        </w:tc>
        <w:tc>
          <w:tcPr>
            <w:tcW w:w="1845" w:type="dxa"/>
            <w:tcBorders>
              <w:top w:val="nil"/>
              <w:bottom w:val="single" w:sz="4" w:space="0" w:color="auto"/>
            </w:tcBorders>
            <w:shd w:val="clear" w:color="auto" w:fill="auto"/>
          </w:tcPr>
          <w:p w:rsidR="0036738D" w:rsidRPr="00CA4C6D" w:rsidRDefault="0036738D" w:rsidP="00C74E27">
            <w:pPr>
              <w:pStyle w:val="ENoteTableText"/>
            </w:pPr>
            <w:r w:rsidRPr="00CA4C6D">
              <w:t>(</w:t>
            </w:r>
            <w:r w:rsidRPr="00CA4C6D">
              <w:rPr>
                <w:i/>
              </w:rPr>
              <w:t xml:space="preserve">see </w:t>
            </w:r>
            <w:r w:rsidRPr="00CA4C6D">
              <w:t>164, 1984 below)</w:t>
            </w:r>
          </w:p>
        </w:tc>
        <w:tc>
          <w:tcPr>
            <w:tcW w:w="1417" w:type="dxa"/>
            <w:tcBorders>
              <w:top w:val="nil"/>
              <w:bottom w:val="single" w:sz="4" w:space="0" w:color="auto"/>
            </w:tcBorders>
            <w:shd w:val="clear" w:color="auto" w:fill="auto"/>
          </w:tcPr>
          <w:p w:rsidR="0036738D" w:rsidRPr="00CA4C6D" w:rsidRDefault="0036738D" w:rsidP="00C74E27">
            <w:pPr>
              <w:pStyle w:val="ENoteTableText"/>
            </w:pPr>
            <w:r w:rsidRPr="00CA4C6D">
              <w:t>(</w:t>
            </w:r>
            <w:r w:rsidRPr="00CA4C6D">
              <w:rPr>
                <w:i/>
              </w:rPr>
              <w:t xml:space="preserve">see </w:t>
            </w:r>
            <w:r w:rsidRPr="00CA4C6D">
              <w:t>164, 1984 below)</w:t>
            </w:r>
          </w:p>
        </w:tc>
      </w:tr>
      <w:tr w:rsidR="0036738D" w:rsidRPr="00CA4C6D" w:rsidTr="0073152B">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Defence Amendment Act 1976</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4, 1977</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2"/>
                <w:attr w:name="Day" w:val="28"/>
                <w:attr w:name="Year" w:val="1977"/>
              </w:smartTagPr>
              <w:r w:rsidRPr="00CA4C6D">
                <w:t>28 Feb 1977</w:t>
              </w:r>
            </w:smartTag>
          </w:p>
        </w:tc>
        <w:tc>
          <w:tcPr>
            <w:tcW w:w="1845" w:type="dxa"/>
            <w:tcBorders>
              <w:top w:val="single" w:sz="4" w:space="0" w:color="auto"/>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2"/>
                <w:attr w:name="Day" w:val="28"/>
                <w:attr w:name="Year" w:val="1977"/>
              </w:smartTagPr>
              <w:r w:rsidRPr="00CA4C6D">
                <w:t>28 Feb 1977</w:t>
              </w:r>
            </w:smartTag>
          </w:p>
        </w:tc>
        <w:tc>
          <w:tcPr>
            <w:tcW w:w="1417"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3(2) and (3)</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lastRenderedPageBreak/>
              <w:t>Defence Amendment Act (No.</w:t>
            </w:r>
            <w:r w:rsidR="00CA4C6D">
              <w:t> </w:t>
            </w:r>
            <w:r w:rsidRPr="00CA4C6D">
              <w:t>2) 1977</w:t>
            </w:r>
          </w:p>
        </w:tc>
        <w:tc>
          <w:tcPr>
            <w:tcW w:w="992" w:type="dxa"/>
            <w:tcBorders>
              <w:top w:val="single" w:sz="4" w:space="0" w:color="auto"/>
            </w:tcBorders>
            <w:shd w:val="clear" w:color="auto" w:fill="auto"/>
          </w:tcPr>
          <w:p w:rsidR="0036738D" w:rsidRPr="00CA4C6D" w:rsidRDefault="0036738D" w:rsidP="00C74E27">
            <w:pPr>
              <w:pStyle w:val="ENoteTableText"/>
            </w:pPr>
            <w:r w:rsidRPr="00CA4C6D">
              <w:t>20, 1977</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4"/>
                <w:attr w:name="Day" w:val="14"/>
                <w:attr w:name="Year" w:val="1977"/>
              </w:smartTagPr>
              <w:r w:rsidRPr="00CA4C6D">
                <w:t>14 Apr 1977</w:t>
              </w:r>
            </w:smartTag>
          </w:p>
        </w:tc>
        <w:tc>
          <w:tcPr>
            <w:tcW w:w="1845"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4"/>
                <w:attr w:name="Day" w:val="14"/>
                <w:attr w:name="Year" w:val="1977"/>
              </w:smartTagPr>
              <w:r w:rsidRPr="00CA4C6D">
                <w:t>14 Apr 1977</w:t>
              </w:r>
            </w:smartTag>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Jurisdiction of Courts (Miscellaneous Amendments) Act 1979</w:t>
            </w:r>
          </w:p>
        </w:tc>
        <w:tc>
          <w:tcPr>
            <w:tcW w:w="992" w:type="dxa"/>
            <w:shd w:val="clear" w:color="auto" w:fill="auto"/>
          </w:tcPr>
          <w:p w:rsidR="0036738D" w:rsidRPr="00CA4C6D" w:rsidRDefault="0036738D" w:rsidP="00C74E27">
            <w:pPr>
              <w:pStyle w:val="ENoteTableText"/>
            </w:pPr>
            <w:r w:rsidRPr="00CA4C6D">
              <w:t>19, 1979</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3"/>
                <w:attr w:name="Day" w:val="28"/>
                <w:attr w:name="Year" w:val="1979"/>
              </w:smartTagPr>
              <w:r w:rsidRPr="00CA4C6D">
                <w:t>28 Mar 1979</w:t>
              </w:r>
            </w:smartTag>
          </w:p>
        </w:tc>
        <w:tc>
          <w:tcPr>
            <w:tcW w:w="1845" w:type="dxa"/>
            <w:shd w:val="clear" w:color="auto" w:fill="auto"/>
          </w:tcPr>
          <w:p w:rsidR="0036738D" w:rsidRPr="00CA4C6D" w:rsidRDefault="0036738D" w:rsidP="00C74E27">
            <w:pPr>
              <w:pStyle w:val="ENoteTableText"/>
            </w:pPr>
            <w:r w:rsidRPr="00CA4C6D">
              <w:t>Parts II–XVII (ss.</w:t>
            </w:r>
            <w:r w:rsidR="00CA4C6D">
              <w:t> </w:t>
            </w:r>
            <w:r w:rsidRPr="00CA4C6D">
              <w:t>3–123): 15</w:t>
            </w:r>
            <w:r w:rsidR="00CA4C6D">
              <w:t> </w:t>
            </w:r>
            <w:r w:rsidRPr="00CA4C6D">
              <w:t>May 1979 (</w:t>
            </w:r>
            <w:r w:rsidRPr="00CA4C6D">
              <w:rPr>
                <w:i/>
              </w:rPr>
              <w:t xml:space="preserve">see Gazette </w:t>
            </w:r>
            <w:r w:rsidRPr="00CA4C6D">
              <w:t>1979, No. S86)</w:t>
            </w:r>
            <w:r w:rsidRPr="00CA4C6D">
              <w:br/>
              <w:t>Remainder: Royal Assent</w:t>
            </w:r>
          </w:p>
        </w:tc>
        <w:tc>
          <w:tcPr>
            <w:tcW w:w="1417" w:type="dxa"/>
            <w:shd w:val="clear" w:color="auto" w:fill="auto"/>
          </w:tcPr>
          <w:p w:rsidR="0036738D" w:rsidRPr="00CA4C6D" w:rsidRDefault="00AA52F6" w:rsidP="00C74E27">
            <w:pPr>
              <w:pStyle w:val="ENoteTableText"/>
            </w:pPr>
            <w:r w:rsidRPr="00CA4C6D">
              <w:t>s.</w:t>
            </w:r>
            <w:r w:rsidR="0036738D" w:rsidRPr="00CA4C6D">
              <w:t xml:space="preserve"> 124</w:t>
            </w:r>
          </w:p>
        </w:tc>
      </w:tr>
      <w:tr w:rsidR="0036738D" w:rsidRPr="00CA4C6D" w:rsidTr="00C74E27">
        <w:trPr>
          <w:cantSplit/>
        </w:trPr>
        <w:tc>
          <w:tcPr>
            <w:tcW w:w="1838" w:type="dxa"/>
            <w:tcBorders>
              <w:bottom w:val="nil"/>
            </w:tcBorders>
            <w:shd w:val="clear" w:color="auto" w:fill="auto"/>
          </w:tcPr>
          <w:p w:rsidR="0036738D" w:rsidRPr="00CA4C6D" w:rsidRDefault="0036738D" w:rsidP="00C74E27">
            <w:pPr>
              <w:pStyle w:val="ENoteTableText"/>
            </w:pPr>
            <w:r w:rsidRPr="00CA4C6D">
              <w:t>Defence Amendment Act 1979</w:t>
            </w:r>
          </w:p>
        </w:tc>
        <w:tc>
          <w:tcPr>
            <w:tcW w:w="992" w:type="dxa"/>
            <w:tcBorders>
              <w:bottom w:val="nil"/>
            </w:tcBorders>
            <w:shd w:val="clear" w:color="auto" w:fill="auto"/>
          </w:tcPr>
          <w:p w:rsidR="0036738D" w:rsidRPr="00CA4C6D" w:rsidRDefault="0036738D" w:rsidP="00C74E27">
            <w:pPr>
              <w:pStyle w:val="ENoteTableText"/>
            </w:pPr>
            <w:r w:rsidRPr="00CA4C6D">
              <w:t>132, 1979</w:t>
            </w:r>
          </w:p>
        </w:tc>
        <w:tc>
          <w:tcPr>
            <w:tcW w:w="993" w:type="dxa"/>
            <w:tcBorders>
              <w:bottom w:val="nil"/>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3"/>
                <w:attr w:name="Year" w:val="1979"/>
              </w:smartTagPr>
              <w:r w:rsidRPr="00CA4C6D">
                <w:t>23 Nov 1979</w:t>
              </w:r>
            </w:smartTag>
          </w:p>
        </w:tc>
        <w:tc>
          <w:tcPr>
            <w:tcW w:w="1845" w:type="dxa"/>
            <w:tcBorders>
              <w:bottom w:val="nil"/>
            </w:tcBorders>
            <w:shd w:val="clear" w:color="auto" w:fill="auto"/>
          </w:tcPr>
          <w:p w:rsidR="0036738D" w:rsidRPr="00CA4C6D" w:rsidRDefault="00AA52F6" w:rsidP="00C74E27">
            <w:pPr>
              <w:pStyle w:val="ENoteTableText"/>
            </w:pPr>
            <w:r w:rsidRPr="00CA4C6D">
              <w:t>ss.</w:t>
            </w:r>
            <w:r w:rsidR="00CA4C6D">
              <w:t> </w:t>
            </w:r>
            <w:r w:rsidR="0036738D" w:rsidRPr="00CA4C6D">
              <w:t>6(1), 9 and Part IV (ss.</w:t>
            </w:r>
            <w:r w:rsidR="00CA4C6D">
              <w:t> </w:t>
            </w:r>
            <w:r w:rsidR="0036738D" w:rsidRPr="00CA4C6D">
              <w:t xml:space="preserve">15–17): </w:t>
            </w:r>
            <w:smartTag w:uri="urn:schemas-microsoft-com:office:smarttags" w:element="date">
              <w:smartTagPr>
                <w:attr w:name="Month" w:val="1"/>
                <w:attr w:name="Day" w:val="1"/>
                <w:attr w:name="Year" w:val="1985"/>
              </w:smartTagPr>
              <w:r w:rsidR="0036738D" w:rsidRPr="00CA4C6D">
                <w:t>1 Jan 1985</w:t>
              </w:r>
            </w:smartTag>
            <w:r w:rsidR="0036738D" w:rsidRPr="00CA4C6D">
              <w:t xml:space="preserve"> (</w:t>
            </w:r>
            <w:r w:rsidR="0036738D" w:rsidRPr="00CA4C6D">
              <w:rPr>
                <w:i/>
              </w:rPr>
              <w:t xml:space="preserve">see Gazette </w:t>
            </w:r>
            <w:r w:rsidR="0036738D" w:rsidRPr="00CA4C6D">
              <w:t>1981, No. S273)</w:t>
            </w:r>
            <w:r w:rsidR="0036738D" w:rsidRPr="00CA4C6D">
              <w:br/>
              <w:t>Remainder: Royal Assent</w:t>
            </w:r>
          </w:p>
        </w:tc>
        <w:tc>
          <w:tcPr>
            <w:tcW w:w="1417" w:type="dxa"/>
            <w:tcBorders>
              <w:bottom w:val="nil"/>
            </w:tcBorders>
            <w:shd w:val="clear" w:color="auto" w:fill="auto"/>
          </w:tcPr>
          <w:p w:rsidR="0036738D" w:rsidRPr="00CA4C6D" w:rsidRDefault="00AA52F6" w:rsidP="00C74E27">
            <w:pPr>
              <w:pStyle w:val="ENoteTableText"/>
            </w:pPr>
            <w:r w:rsidRPr="00CA4C6D">
              <w:t>ss.</w:t>
            </w:r>
            <w:r w:rsidR="00CA4C6D">
              <w:t> </w:t>
            </w:r>
            <w:r w:rsidR="0036738D" w:rsidRPr="00CA4C6D">
              <w:t xml:space="preserve">3(2), </w:t>
            </w:r>
            <w:r w:rsidR="0036738D" w:rsidRPr="00CA4C6D">
              <w:br/>
              <w:t>11–13 and 15–17</w:t>
            </w:r>
            <w:r w:rsidR="0036738D" w:rsidRPr="00CA4C6D">
              <w:br/>
            </w:r>
            <w:r w:rsidRPr="00CA4C6D">
              <w:t>s.</w:t>
            </w:r>
            <w:r w:rsidR="0036738D" w:rsidRPr="00CA4C6D">
              <w:t xml:space="preserve"> 14 (am. by 80, 1982, s. 83)</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ndentHeading"/>
            </w:pPr>
            <w:r w:rsidRPr="00CA4C6D">
              <w:rPr>
                <w:rFonts w:cs="Times New Roman"/>
              </w:rPr>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
            </w:pPr>
            <w:r w:rsidRPr="00CA4C6D">
              <w:t>Statute Law (Miscellaneous Amendments) Act (No.</w:t>
            </w:r>
            <w:r w:rsidR="00CA4C6D">
              <w:t> </w:t>
            </w:r>
            <w:r w:rsidRPr="00CA4C6D">
              <w:t>2) 1982</w:t>
            </w:r>
          </w:p>
        </w:tc>
        <w:tc>
          <w:tcPr>
            <w:tcW w:w="992" w:type="dxa"/>
            <w:tcBorders>
              <w:top w:val="nil"/>
              <w:bottom w:val="nil"/>
            </w:tcBorders>
            <w:shd w:val="clear" w:color="auto" w:fill="auto"/>
          </w:tcPr>
          <w:p w:rsidR="0036738D" w:rsidRPr="00CA4C6D" w:rsidRDefault="0036738D" w:rsidP="00C74E27">
            <w:pPr>
              <w:pStyle w:val="ENoteTableText"/>
            </w:pPr>
            <w:r w:rsidRPr="00CA4C6D">
              <w:t>80, 1982</w:t>
            </w:r>
          </w:p>
        </w:tc>
        <w:tc>
          <w:tcPr>
            <w:tcW w:w="993" w:type="dxa"/>
            <w:tcBorders>
              <w:top w:val="nil"/>
              <w:bottom w:val="nil"/>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22"/>
                <w:attr w:name="Year" w:val="1982"/>
              </w:smartTagPr>
              <w:r w:rsidRPr="00CA4C6D">
                <w:t>22 Sept 1982</w:t>
              </w:r>
            </w:smartTag>
          </w:p>
        </w:tc>
        <w:tc>
          <w:tcPr>
            <w:tcW w:w="1845" w:type="dxa"/>
            <w:tcBorders>
              <w:top w:val="nil"/>
              <w:bottom w:val="nil"/>
            </w:tcBorders>
            <w:shd w:val="clear" w:color="auto" w:fill="auto"/>
          </w:tcPr>
          <w:p w:rsidR="0036738D" w:rsidRPr="00CA4C6D" w:rsidRDefault="0036738D" w:rsidP="00C74E27">
            <w:pPr>
              <w:pStyle w:val="ENoteTableText"/>
            </w:pPr>
            <w:r w:rsidRPr="00CA4C6D">
              <w:t>Part XXIX (ss.</w:t>
            </w:r>
            <w:r w:rsidR="00CA4C6D">
              <w:t> </w:t>
            </w:r>
            <w:r w:rsidRPr="00CA4C6D">
              <w:t xml:space="preserve">82, 83): </w:t>
            </w:r>
            <w:smartTag w:uri="urn:schemas-microsoft-com:office:smarttags" w:element="date">
              <w:smartTagPr>
                <w:attr w:name="Month" w:val="10"/>
                <w:attr w:name="Day" w:val="20"/>
                <w:attr w:name="Year" w:val="1982"/>
              </w:smartTagPr>
              <w:r w:rsidRPr="00CA4C6D">
                <w:t>20 Oct 1982</w:t>
              </w:r>
            </w:smartTag>
            <w:r w:rsidRPr="00CA4C6D">
              <w:t xml:space="preserve"> </w:t>
            </w:r>
            <w:r w:rsidRPr="00CA4C6D">
              <w:rPr>
                <w:i/>
              </w:rPr>
              <w:t>(c)</w:t>
            </w:r>
          </w:p>
        </w:tc>
        <w:tc>
          <w:tcPr>
            <w:tcW w:w="1417" w:type="dxa"/>
            <w:tcBorders>
              <w:top w:val="nil"/>
              <w:bottom w:val="nil"/>
            </w:tcBorders>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top w:val="nil"/>
              <w:bottom w:val="single" w:sz="4" w:space="0" w:color="auto"/>
            </w:tcBorders>
            <w:shd w:val="clear" w:color="auto" w:fill="auto"/>
          </w:tcPr>
          <w:p w:rsidR="0036738D" w:rsidRPr="00CA4C6D" w:rsidRDefault="0036738D" w:rsidP="00C74E27">
            <w:pPr>
              <w:pStyle w:val="ENoteTTi"/>
            </w:pPr>
            <w:r w:rsidRPr="00CA4C6D">
              <w:t>Defence Legislation Amendment Act 1984</w:t>
            </w:r>
          </w:p>
        </w:tc>
        <w:tc>
          <w:tcPr>
            <w:tcW w:w="992" w:type="dxa"/>
            <w:tcBorders>
              <w:top w:val="nil"/>
              <w:bottom w:val="single" w:sz="4" w:space="0" w:color="auto"/>
            </w:tcBorders>
            <w:shd w:val="clear" w:color="auto" w:fill="auto"/>
          </w:tcPr>
          <w:p w:rsidR="0036738D" w:rsidRPr="00CA4C6D" w:rsidRDefault="0036738D" w:rsidP="00C74E27">
            <w:pPr>
              <w:pStyle w:val="ENoteTableText"/>
            </w:pPr>
            <w:r w:rsidRPr="00CA4C6D">
              <w:t>164, 1984</w:t>
            </w:r>
          </w:p>
        </w:tc>
        <w:tc>
          <w:tcPr>
            <w:tcW w:w="993" w:type="dxa"/>
            <w:tcBorders>
              <w:top w:val="nil"/>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84"/>
              </w:smartTagPr>
              <w:r w:rsidRPr="00CA4C6D">
                <w:t>25 Oct 1984</w:t>
              </w:r>
            </w:smartTag>
          </w:p>
        </w:tc>
        <w:tc>
          <w:tcPr>
            <w:tcW w:w="1845" w:type="dxa"/>
            <w:tcBorders>
              <w:top w:val="nil"/>
              <w:bottom w:val="single" w:sz="4" w:space="0" w:color="auto"/>
            </w:tcBorders>
            <w:shd w:val="clear" w:color="auto" w:fill="auto"/>
          </w:tcPr>
          <w:p w:rsidR="0036738D" w:rsidRPr="00CA4C6D" w:rsidRDefault="0036738D" w:rsidP="00C74E27">
            <w:pPr>
              <w:pStyle w:val="ENoteTableText"/>
            </w:pPr>
            <w:r w:rsidRPr="00CA4C6D">
              <w:t>(</w:t>
            </w:r>
            <w:r w:rsidRPr="00CA4C6D">
              <w:rPr>
                <w:i/>
              </w:rPr>
              <w:t xml:space="preserve">see </w:t>
            </w:r>
            <w:r w:rsidRPr="00CA4C6D">
              <w:t>164, 1984 below)</w:t>
            </w:r>
          </w:p>
        </w:tc>
        <w:tc>
          <w:tcPr>
            <w:tcW w:w="1417" w:type="dxa"/>
            <w:tcBorders>
              <w:top w:val="nil"/>
              <w:bottom w:val="single" w:sz="4" w:space="0" w:color="auto"/>
            </w:tcBorders>
            <w:shd w:val="clear" w:color="auto" w:fill="auto"/>
          </w:tcPr>
          <w:p w:rsidR="0036738D" w:rsidRPr="00CA4C6D" w:rsidRDefault="0036738D" w:rsidP="00C74E27">
            <w:pPr>
              <w:pStyle w:val="ENoteTableText"/>
            </w:pPr>
            <w:r w:rsidRPr="00CA4C6D">
              <w:t>(</w:t>
            </w:r>
            <w:r w:rsidRPr="00CA4C6D">
              <w:rPr>
                <w:i/>
              </w:rPr>
              <w:t xml:space="preserve">see </w:t>
            </w:r>
            <w:r w:rsidRPr="00CA4C6D">
              <w:t>164, 1984 below)</w:t>
            </w:r>
          </w:p>
        </w:tc>
      </w:tr>
      <w:tr w:rsidR="0036738D" w:rsidRPr="00CA4C6D" w:rsidTr="00C74E27">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Australian Federal Police (Consequential Amendments) Act 1979</w:t>
            </w:r>
          </w:p>
        </w:tc>
        <w:tc>
          <w:tcPr>
            <w:tcW w:w="992" w:type="dxa"/>
            <w:tcBorders>
              <w:top w:val="single" w:sz="4" w:space="0" w:color="auto"/>
            </w:tcBorders>
            <w:shd w:val="clear" w:color="auto" w:fill="auto"/>
          </w:tcPr>
          <w:p w:rsidR="0036738D" w:rsidRPr="00CA4C6D" w:rsidRDefault="0036738D" w:rsidP="00C74E27">
            <w:pPr>
              <w:pStyle w:val="ENoteTableText"/>
            </w:pPr>
            <w:r w:rsidRPr="00CA4C6D">
              <w:t>155, 1979</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8"/>
                <w:attr w:name="Year" w:val="1979"/>
              </w:smartTagPr>
              <w:r w:rsidRPr="00CA4C6D">
                <w:t>28 Nov 1979</w:t>
              </w:r>
            </w:smartTag>
          </w:p>
        </w:tc>
        <w:tc>
          <w:tcPr>
            <w:tcW w:w="1845"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19"/>
                <w:attr w:name="Year" w:val="1979"/>
              </w:smartTagPr>
              <w:r w:rsidRPr="00CA4C6D">
                <w:t>19 Oct 1979</w:t>
              </w:r>
            </w:smartTag>
            <w:r w:rsidRPr="00CA4C6D">
              <w:t xml:space="preserve"> (</w:t>
            </w:r>
            <w:r w:rsidRPr="00CA4C6D">
              <w:rPr>
                <w:i/>
              </w:rPr>
              <w:t xml:space="preserve">see </w:t>
            </w:r>
            <w:r w:rsidRPr="00CA4C6D">
              <w:t xml:space="preserve">s. 2 and </w:t>
            </w:r>
            <w:r w:rsidRPr="00CA4C6D">
              <w:rPr>
                <w:i/>
              </w:rPr>
              <w:t xml:space="preserve">Gazette </w:t>
            </w:r>
            <w:r w:rsidRPr="00CA4C6D">
              <w:t>1979, No. S206)</w:t>
            </w:r>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Australian Federal Police (Consequential Amendments) Act 1980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70, 1980</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28</w:t>
            </w:r>
            <w:r w:rsidR="00CA4C6D">
              <w:t> </w:t>
            </w:r>
            <w:r w:rsidRPr="00CA4C6D">
              <w:t>May 1980</w:t>
            </w:r>
          </w:p>
        </w:tc>
        <w:tc>
          <w:tcPr>
            <w:tcW w:w="1845" w:type="dxa"/>
            <w:tcBorders>
              <w:bottom w:val="single" w:sz="4" w:space="0" w:color="auto"/>
            </w:tcBorders>
            <w:shd w:val="clear" w:color="auto" w:fill="auto"/>
          </w:tcPr>
          <w:p w:rsidR="0036738D" w:rsidRPr="00CA4C6D" w:rsidRDefault="0036738D" w:rsidP="00C74E27">
            <w:pPr>
              <w:pStyle w:val="ENoteTableText"/>
            </w:pPr>
            <w:r w:rsidRPr="00CA4C6D">
              <w:t>28</w:t>
            </w:r>
            <w:r w:rsidR="00CA4C6D">
              <w:t> </w:t>
            </w:r>
            <w:r w:rsidRPr="00CA4C6D">
              <w:t>May 1980</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Statute Law Revision Act 1981</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61, 1981</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12</w:t>
            </w:r>
            <w:r w:rsidR="00CA4C6D">
              <w:t> </w:t>
            </w:r>
            <w:r w:rsidRPr="00CA4C6D">
              <w:t>June 1981</w:t>
            </w:r>
          </w:p>
        </w:tc>
        <w:tc>
          <w:tcPr>
            <w:tcW w:w="1845" w:type="dxa"/>
            <w:tcBorders>
              <w:bottom w:val="single" w:sz="4" w:space="0" w:color="auto"/>
            </w:tcBorders>
            <w:shd w:val="clear" w:color="auto" w:fill="auto"/>
          </w:tcPr>
          <w:p w:rsidR="0036738D" w:rsidRPr="00CA4C6D" w:rsidRDefault="0036738D" w:rsidP="00C74E27">
            <w:pPr>
              <w:pStyle w:val="ENoteTableText"/>
            </w:pPr>
            <w:r w:rsidRPr="00CA4C6D">
              <w:t>Part X (ss.</w:t>
            </w:r>
            <w:r w:rsidR="00CA4C6D">
              <w:t> </w:t>
            </w:r>
            <w:r w:rsidRPr="00CA4C6D">
              <w:t xml:space="preserve">26–51): </w:t>
            </w:r>
            <w:smartTag w:uri="urn:schemas-microsoft-com:office:smarttags" w:element="date">
              <w:smartTagPr>
                <w:attr w:name="Month" w:val="9"/>
                <w:attr w:name="Day" w:val="30"/>
                <w:attr w:name="Year" w:val="1983"/>
              </w:smartTagPr>
              <w:r w:rsidRPr="00CA4C6D">
                <w:t>30 Sept 1983</w:t>
              </w:r>
            </w:smartTag>
            <w:r w:rsidRPr="00CA4C6D">
              <w:t xml:space="preserve"> (</w:t>
            </w:r>
            <w:r w:rsidRPr="00CA4C6D">
              <w:rPr>
                <w:i/>
              </w:rPr>
              <w:t xml:space="preserve">see Gazette </w:t>
            </w:r>
            <w:r w:rsidRPr="00CA4C6D">
              <w:t xml:space="preserve">1983, No. S222) </w:t>
            </w:r>
            <w:r w:rsidRPr="00CA4C6D">
              <w:rPr>
                <w:i/>
              </w:rPr>
              <w:t>(d)</w:t>
            </w:r>
            <w:r w:rsidRPr="00CA4C6D">
              <w:br/>
            </w:r>
            <w:r w:rsidR="00AA52F6" w:rsidRPr="00CA4C6D">
              <w:t>s.</w:t>
            </w:r>
            <w:r w:rsidRPr="00CA4C6D">
              <w:t xml:space="preserve"> 115: Royal Assent </w:t>
            </w:r>
            <w:r w:rsidRPr="00CA4C6D">
              <w:rPr>
                <w:i/>
              </w:rPr>
              <w:t>(d)</w:t>
            </w:r>
          </w:p>
        </w:tc>
        <w:tc>
          <w:tcPr>
            <w:tcW w:w="1417"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51</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lastRenderedPageBreak/>
              <w:t>Defence Acts Amendment Act 1981</w:t>
            </w:r>
          </w:p>
        </w:tc>
        <w:tc>
          <w:tcPr>
            <w:tcW w:w="992" w:type="dxa"/>
            <w:tcBorders>
              <w:top w:val="single" w:sz="4" w:space="0" w:color="auto"/>
            </w:tcBorders>
            <w:shd w:val="clear" w:color="auto" w:fill="auto"/>
          </w:tcPr>
          <w:p w:rsidR="0036738D" w:rsidRPr="00CA4C6D" w:rsidRDefault="0036738D" w:rsidP="00C74E27">
            <w:pPr>
              <w:pStyle w:val="ENoteTableText"/>
            </w:pPr>
            <w:r w:rsidRPr="00CA4C6D">
              <w:t>178, 1981</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8"/>
                <w:attr w:name="Year" w:val="1981"/>
              </w:smartTagPr>
              <w:r w:rsidRPr="00CA4C6D">
                <w:t>8 Dec 1981</w:t>
              </w:r>
            </w:smartTag>
          </w:p>
        </w:tc>
        <w:tc>
          <w:tcPr>
            <w:tcW w:w="1845"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6(2): </w:t>
            </w:r>
            <w:smartTag w:uri="urn:schemas-microsoft-com:office:smarttags" w:element="date">
              <w:smartTagPr>
                <w:attr w:name="Month" w:val="9"/>
                <w:attr w:name="Day" w:val="30"/>
                <w:attr w:name="Year" w:val="1983"/>
              </w:smartTagPr>
              <w:r w:rsidR="0036738D" w:rsidRPr="00CA4C6D">
                <w:t>30 Sept 1983</w:t>
              </w:r>
            </w:smartTag>
            <w:r w:rsidR="0036738D" w:rsidRPr="00CA4C6D">
              <w:t xml:space="preserve"> (</w:t>
            </w:r>
            <w:r w:rsidR="0036738D" w:rsidRPr="00CA4C6D">
              <w:rPr>
                <w:i/>
              </w:rPr>
              <w:t xml:space="preserve">see </w:t>
            </w:r>
            <w:r w:rsidR="0036738D" w:rsidRPr="00CA4C6D">
              <w:t xml:space="preserve">s. 2(2) and </w:t>
            </w:r>
            <w:r w:rsidR="0036738D" w:rsidRPr="00CA4C6D">
              <w:rPr>
                <w:i/>
              </w:rPr>
              <w:t xml:space="preserve">Gazette </w:t>
            </w:r>
            <w:r w:rsidR="0036738D" w:rsidRPr="00CA4C6D">
              <w:t>1983, No. S222)</w:t>
            </w:r>
            <w:r w:rsidR="0036738D" w:rsidRPr="00CA4C6D">
              <w:br/>
            </w:r>
            <w:r w:rsidRPr="00CA4C6D">
              <w:t>s.</w:t>
            </w:r>
            <w:r w:rsidR="0036738D" w:rsidRPr="00CA4C6D">
              <w:t xml:space="preserve"> 8 and Part III (ss.</w:t>
            </w:r>
            <w:r w:rsidR="00CA4C6D">
              <w:t> </w:t>
            </w:r>
            <w:r w:rsidR="0036738D" w:rsidRPr="00CA4C6D">
              <w:t xml:space="preserve">12–18): </w:t>
            </w:r>
            <w:smartTag w:uri="urn:schemas-microsoft-com:office:smarttags" w:element="date">
              <w:smartTagPr>
                <w:attr w:name="Month" w:val="8"/>
                <w:attr w:name="Day" w:val="15"/>
                <w:attr w:name="Year" w:val="1983"/>
              </w:smartTagPr>
              <w:r w:rsidR="0036738D" w:rsidRPr="00CA4C6D">
                <w:t>15 Aug 1983</w:t>
              </w:r>
            </w:smartTag>
            <w:r w:rsidR="0036738D" w:rsidRPr="00CA4C6D">
              <w:t xml:space="preserve"> (</w:t>
            </w:r>
            <w:r w:rsidR="0036738D" w:rsidRPr="00CA4C6D">
              <w:rPr>
                <w:i/>
              </w:rPr>
              <w:t xml:space="preserve">see Gazette </w:t>
            </w:r>
            <w:r w:rsidR="0036738D" w:rsidRPr="00CA4C6D">
              <w:t>1983, No. S169)</w:t>
            </w:r>
            <w:r w:rsidR="0036738D" w:rsidRPr="00CA4C6D">
              <w:br/>
            </w:r>
            <w:r w:rsidRPr="00CA4C6D">
              <w:t>s.</w:t>
            </w:r>
            <w:r w:rsidR="0036738D" w:rsidRPr="00CA4C6D">
              <w:t xml:space="preserve"> 10: 3</w:t>
            </w:r>
            <w:r w:rsidR="00CA4C6D">
              <w:t> </w:t>
            </w:r>
            <w:r w:rsidR="0036738D" w:rsidRPr="00CA4C6D">
              <w:t>July 1985 (</w:t>
            </w:r>
            <w:r w:rsidR="0036738D" w:rsidRPr="00CA4C6D">
              <w:rPr>
                <w:i/>
              </w:rPr>
              <w:t xml:space="preserve">see </w:t>
            </w:r>
            <w:r w:rsidR="0036738D" w:rsidRPr="00CA4C6D">
              <w:t xml:space="preserve">s. 2(4) and </w:t>
            </w:r>
            <w:r w:rsidR="0036738D" w:rsidRPr="00CA4C6D">
              <w:rPr>
                <w:i/>
              </w:rPr>
              <w:t xml:space="preserve">Gazette </w:t>
            </w:r>
            <w:r w:rsidR="0036738D" w:rsidRPr="00CA4C6D">
              <w:t>1985, No. S255)</w:t>
            </w:r>
            <w:r w:rsidR="0036738D" w:rsidRPr="00CA4C6D">
              <w:br/>
              <w:t>Remainder: Royal Assent</w:t>
            </w:r>
          </w:p>
        </w:tc>
        <w:tc>
          <w:tcPr>
            <w:tcW w:w="1417"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4(2) and 7(2)</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Statute Law (Miscellaneous Amendments) Act (No.</w:t>
            </w:r>
            <w:r w:rsidR="00CA4C6D">
              <w:t> </w:t>
            </w:r>
            <w:r w:rsidRPr="00CA4C6D">
              <w:t>2) 1982</w:t>
            </w:r>
          </w:p>
        </w:tc>
        <w:tc>
          <w:tcPr>
            <w:tcW w:w="992" w:type="dxa"/>
            <w:shd w:val="clear" w:color="auto" w:fill="auto"/>
          </w:tcPr>
          <w:p w:rsidR="0036738D" w:rsidRPr="00CA4C6D" w:rsidRDefault="0036738D" w:rsidP="00C74E27">
            <w:pPr>
              <w:pStyle w:val="ENoteTableText"/>
            </w:pPr>
            <w:r w:rsidRPr="00CA4C6D">
              <w:t>80, 1982</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22"/>
                <w:attr w:name="Year" w:val="1982"/>
              </w:smartTagPr>
              <w:r w:rsidRPr="00CA4C6D">
                <w:t>22 Sept 1982</w:t>
              </w:r>
            </w:smartTag>
          </w:p>
        </w:tc>
        <w:tc>
          <w:tcPr>
            <w:tcW w:w="1845" w:type="dxa"/>
            <w:shd w:val="clear" w:color="auto" w:fill="auto"/>
          </w:tcPr>
          <w:p w:rsidR="0036738D" w:rsidRPr="00CA4C6D" w:rsidRDefault="0036738D" w:rsidP="00C74E27">
            <w:pPr>
              <w:pStyle w:val="ENoteTableText"/>
            </w:pPr>
            <w:r w:rsidRPr="00CA4C6D">
              <w:t xml:space="preserve">Part XXVIII </w:t>
            </w:r>
            <w:r w:rsidRPr="00CA4C6D">
              <w:br/>
              <w:t>(ss.</w:t>
            </w:r>
            <w:r w:rsidR="00CA4C6D">
              <w:t> </w:t>
            </w:r>
            <w:r w:rsidRPr="00CA4C6D">
              <w:t xml:space="preserve">79–81): </w:t>
            </w:r>
            <w:smartTag w:uri="urn:schemas-microsoft-com:office:smarttags" w:element="date">
              <w:smartTagPr>
                <w:attr w:name="Month" w:val="10"/>
                <w:attr w:name="Day" w:val="20"/>
                <w:attr w:name="Year" w:val="1982"/>
              </w:smartTagPr>
              <w:r w:rsidRPr="00CA4C6D">
                <w:t>20 Oct 1982</w:t>
              </w:r>
            </w:smartTag>
            <w:r w:rsidRPr="00CA4C6D">
              <w:t xml:space="preserve"> </w:t>
            </w:r>
            <w:r w:rsidRPr="00CA4C6D">
              <w:rPr>
                <w:i/>
              </w:rPr>
              <w:t>(e)</w:t>
            </w:r>
          </w:p>
        </w:tc>
        <w:tc>
          <w:tcPr>
            <w:tcW w:w="1417" w:type="dxa"/>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bottom w:val="nil"/>
            </w:tcBorders>
            <w:shd w:val="clear" w:color="auto" w:fill="auto"/>
          </w:tcPr>
          <w:p w:rsidR="0036738D" w:rsidRPr="00CA4C6D" w:rsidRDefault="0036738D" w:rsidP="00C74E27">
            <w:pPr>
              <w:pStyle w:val="ENoteTableText"/>
            </w:pPr>
            <w:r w:rsidRPr="00CA4C6D">
              <w:t>Defence Force (Miscellaneous Provisions) Act 1982</w:t>
            </w:r>
          </w:p>
        </w:tc>
        <w:tc>
          <w:tcPr>
            <w:tcW w:w="992" w:type="dxa"/>
            <w:tcBorders>
              <w:bottom w:val="nil"/>
            </w:tcBorders>
            <w:shd w:val="clear" w:color="auto" w:fill="auto"/>
          </w:tcPr>
          <w:p w:rsidR="0036738D" w:rsidRPr="00CA4C6D" w:rsidRDefault="0036738D" w:rsidP="00C74E27">
            <w:pPr>
              <w:pStyle w:val="ENoteTableText"/>
            </w:pPr>
            <w:r w:rsidRPr="00CA4C6D">
              <w:t>153, 1982</w:t>
            </w:r>
          </w:p>
        </w:tc>
        <w:tc>
          <w:tcPr>
            <w:tcW w:w="993" w:type="dxa"/>
            <w:tcBorders>
              <w:bottom w:val="nil"/>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31"/>
                <w:attr w:name="Year" w:val="1982"/>
              </w:smartTagPr>
              <w:r w:rsidRPr="00CA4C6D">
                <w:t>31 Dec 1982</w:t>
              </w:r>
            </w:smartTag>
          </w:p>
        </w:tc>
        <w:tc>
          <w:tcPr>
            <w:tcW w:w="1845" w:type="dxa"/>
            <w:tcBorders>
              <w:bottom w:val="nil"/>
            </w:tcBorders>
            <w:shd w:val="clear" w:color="auto" w:fill="auto"/>
          </w:tcPr>
          <w:p w:rsidR="0036738D" w:rsidRPr="00CA4C6D" w:rsidRDefault="0036738D" w:rsidP="00C74E27">
            <w:pPr>
              <w:pStyle w:val="ENoteTableText"/>
            </w:pPr>
            <w:r w:rsidRPr="00CA4C6D">
              <w:t>3</w:t>
            </w:r>
            <w:r w:rsidR="00CA4C6D">
              <w:t> </w:t>
            </w:r>
            <w:r w:rsidRPr="00CA4C6D">
              <w:t>July 1985 (</w:t>
            </w:r>
            <w:r w:rsidRPr="00CA4C6D">
              <w:rPr>
                <w:i/>
              </w:rPr>
              <w:t xml:space="preserve">see </w:t>
            </w:r>
            <w:r w:rsidRPr="00CA4C6D">
              <w:t xml:space="preserve">s. 2 and </w:t>
            </w:r>
            <w:r w:rsidRPr="00CA4C6D">
              <w:rPr>
                <w:i/>
              </w:rPr>
              <w:t xml:space="preserve">Gazette </w:t>
            </w:r>
            <w:r w:rsidRPr="00CA4C6D">
              <w:t>1985, No. S255)</w:t>
            </w:r>
          </w:p>
        </w:tc>
        <w:tc>
          <w:tcPr>
            <w:tcW w:w="1417" w:type="dxa"/>
            <w:tcBorders>
              <w:bottom w:val="nil"/>
            </w:tcBorders>
            <w:shd w:val="clear" w:color="auto" w:fill="auto"/>
          </w:tcPr>
          <w:p w:rsidR="0036738D" w:rsidRPr="00CA4C6D" w:rsidRDefault="00AA52F6" w:rsidP="00C74E27">
            <w:pPr>
              <w:pStyle w:val="ENoteTableText"/>
            </w:pPr>
            <w:r w:rsidRPr="00CA4C6D">
              <w:t>ss.</w:t>
            </w:r>
            <w:r w:rsidR="00CA4C6D">
              <w:t> </w:t>
            </w:r>
            <w:r w:rsidR="0036738D" w:rsidRPr="00CA4C6D">
              <w:t>86, 90 and 96</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ndentHeading"/>
            </w:pPr>
            <w:r w:rsidRPr="00CA4C6D">
              <w:rPr>
                <w:rFonts w:cs="Times New Roman"/>
              </w:rPr>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36738D" w:rsidRPr="00CA4C6D" w:rsidTr="000E7829">
        <w:trPr>
          <w:cantSplit/>
        </w:trPr>
        <w:tc>
          <w:tcPr>
            <w:tcW w:w="1838" w:type="dxa"/>
            <w:tcBorders>
              <w:top w:val="nil"/>
              <w:bottom w:val="single" w:sz="4" w:space="0" w:color="auto"/>
            </w:tcBorders>
            <w:shd w:val="clear" w:color="auto" w:fill="auto"/>
          </w:tcPr>
          <w:p w:rsidR="0036738D" w:rsidRPr="00CA4C6D" w:rsidRDefault="0036738D" w:rsidP="00C74E27">
            <w:pPr>
              <w:pStyle w:val="ENoteTTi"/>
            </w:pPr>
            <w:r w:rsidRPr="00CA4C6D">
              <w:t>Defence Legislation Amendment Act 1984</w:t>
            </w:r>
          </w:p>
        </w:tc>
        <w:tc>
          <w:tcPr>
            <w:tcW w:w="992" w:type="dxa"/>
            <w:tcBorders>
              <w:top w:val="nil"/>
              <w:bottom w:val="single" w:sz="4" w:space="0" w:color="auto"/>
            </w:tcBorders>
            <w:shd w:val="clear" w:color="auto" w:fill="auto"/>
          </w:tcPr>
          <w:p w:rsidR="0036738D" w:rsidRPr="00CA4C6D" w:rsidRDefault="0036738D" w:rsidP="00C74E27">
            <w:pPr>
              <w:pStyle w:val="ENoteTableText"/>
            </w:pPr>
            <w:r w:rsidRPr="00CA4C6D">
              <w:t>164, 1984</w:t>
            </w:r>
          </w:p>
        </w:tc>
        <w:tc>
          <w:tcPr>
            <w:tcW w:w="993" w:type="dxa"/>
            <w:tcBorders>
              <w:top w:val="nil"/>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84"/>
              </w:smartTagPr>
              <w:r w:rsidRPr="00CA4C6D">
                <w:t>25 Oct 1984</w:t>
              </w:r>
            </w:smartTag>
          </w:p>
        </w:tc>
        <w:tc>
          <w:tcPr>
            <w:tcW w:w="1845" w:type="dxa"/>
            <w:tcBorders>
              <w:top w:val="nil"/>
              <w:bottom w:val="single" w:sz="4" w:space="0" w:color="auto"/>
            </w:tcBorders>
            <w:shd w:val="clear" w:color="auto" w:fill="auto"/>
          </w:tcPr>
          <w:p w:rsidR="0036738D" w:rsidRPr="00CA4C6D" w:rsidRDefault="0036738D" w:rsidP="00C74E27">
            <w:pPr>
              <w:pStyle w:val="ENoteTableText"/>
            </w:pPr>
            <w:r w:rsidRPr="00CA4C6D">
              <w:t>(</w:t>
            </w:r>
            <w:r w:rsidRPr="00CA4C6D">
              <w:rPr>
                <w:i/>
              </w:rPr>
              <w:t xml:space="preserve">see </w:t>
            </w:r>
            <w:r w:rsidRPr="00CA4C6D">
              <w:t>164, 1984 below)</w:t>
            </w:r>
          </w:p>
        </w:tc>
        <w:tc>
          <w:tcPr>
            <w:tcW w:w="1417" w:type="dxa"/>
            <w:tcBorders>
              <w:top w:val="nil"/>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Statute Law (Miscellaneous Provisions) Act (No.</w:t>
            </w:r>
            <w:r w:rsidR="00CA4C6D">
              <w:t> </w:t>
            </w:r>
            <w:r w:rsidRPr="00CA4C6D">
              <w:t>1) 1983</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39, 1983</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20</w:t>
            </w:r>
            <w:r w:rsidR="00CA4C6D">
              <w:t> </w:t>
            </w:r>
            <w:r w:rsidRPr="00CA4C6D">
              <w:t>June 1983</w:t>
            </w:r>
          </w:p>
        </w:tc>
        <w:tc>
          <w:tcPr>
            <w:tcW w:w="1845"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 </w:t>
            </w:r>
            <w:r w:rsidR="0036738D" w:rsidRPr="00CA4C6D">
              <w:rPr>
                <w:i/>
              </w:rPr>
              <w:t>(f)</w:t>
            </w:r>
          </w:p>
        </w:tc>
        <w:tc>
          <w:tcPr>
            <w:tcW w:w="1417"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7(1) and (2)</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lastRenderedPageBreak/>
              <w:t>Defence Legislation Amendment Act 1984</w:t>
            </w:r>
          </w:p>
        </w:tc>
        <w:tc>
          <w:tcPr>
            <w:tcW w:w="992" w:type="dxa"/>
            <w:tcBorders>
              <w:top w:val="single" w:sz="4" w:space="0" w:color="auto"/>
            </w:tcBorders>
            <w:shd w:val="clear" w:color="auto" w:fill="auto"/>
          </w:tcPr>
          <w:p w:rsidR="0036738D" w:rsidRPr="00CA4C6D" w:rsidRDefault="0036738D" w:rsidP="00C74E27">
            <w:pPr>
              <w:pStyle w:val="ENoteTableText"/>
            </w:pPr>
            <w:r w:rsidRPr="00CA4C6D">
              <w:t>164, 1984</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84"/>
              </w:smartTagPr>
              <w:r w:rsidRPr="00CA4C6D">
                <w:t>25 Oct 1984</w:t>
              </w:r>
            </w:smartTag>
          </w:p>
        </w:tc>
        <w:tc>
          <w:tcPr>
            <w:tcW w:w="1845"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 2, 16–19, Part XIV (ss.</w:t>
            </w:r>
            <w:r w:rsidR="00CA4C6D">
              <w:t> </w:t>
            </w:r>
            <w:r w:rsidR="0036738D" w:rsidRPr="00CA4C6D">
              <w:t>115, 116) and s. 120: Royal Assent</w:t>
            </w:r>
            <w:r w:rsidR="0036738D" w:rsidRPr="00CA4C6D">
              <w:br/>
            </w:r>
            <w:r w:rsidRPr="00CA4C6D">
              <w:t>ss.</w:t>
            </w:r>
            <w:r w:rsidR="00CA4C6D">
              <w:t> </w:t>
            </w:r>
            <w:r w:rsidR="0036738D" w:rsidRPr="00CA4C6D">
              <w:t xml:space="preserve">23–70 and </w:t>
            </w:r>
            <w:r w:rsidR="0036738D" w:rsidRPr="00CA4C6D">
              <w:br/>
              <w:t>72–78: 3</w:t>
            </w:r>
            <w:r w:rsidR="00CA4C6D">
              <w:t> </w:t>
            </w:r>
            <w:r w:rsidR="0036738D" w:rsidRPr="00CA4C6D">
              <w:t>July 1985 (</w:t>
            </w:r>
            <w:r w:rsidR="0036738D" w:rsidRPr="00CA4C6D">
              <w:rPr>
                <w:i/>
              </w:rPr>
              <w:t xml:space="preserve">see </w:t>
            </w:r>
            <w:r w:rsidR="0036738D" w:rsidRPr="00CA4C6D">
              <w:t xml:space="preserve">s. 2(4) and </w:t>
            </w:r>
            <w:r w:rsidR="0036738D" w:rsidRPr="00CA4C6D">
              <w:rPr>
                <w:i/>
              </w:rPr>
              <w:t xml:space="preserve">Gazette </w:t>
            </w:r>
            <w:r w:rsidR="0036738D" w:rsidRPr="00CA4C6D">
              <w:t>1985, No. S255)</w:t>
            </w:r>
            <w:r w:rsidR="0036738D" w:rsidRPr="00CA4C6D">
              <w:br/>
            </w:r>
            <w:r w:rsidRPr="00CA4C6D">
              <w:t>s.</w:t>
            </w:r>
            <w:r w:rsidR="0036738D" w:rsidRPr="00CA4C6D">
              <w:t xml:space="preserve"> 71: 31 Dec 1982 (</w:t>
            </w:r>
            <w:r w:rsidR="0036738D" w:rsidRPr="00CA4C6D">
              <w:rPr>
                <w:i/>
              </w:rPr>
              <w:t xml:space="preserve">see </w:t>
            </w:r>
            <w:r w:rsidR="0036738D" w:rsidRPr="00CA4C6D">
              <w:t>s. 2(3))</w:t>
            </w:r>
            <w:r w:rsidR="0036738D" w:rsidRPr="00CA4C6D">
              <w:br/>
            </w:r>
            <w:r w:rsidRPr="00CA4C6D">
              <w:t>ss.</w:t>
            </w:r>
            <w:r w:rsidR="00CA4C6D">
              <w:t> </w:t>
            </w:r>
            <w:r w:rsidR="0036738D" w:rsidRPr="00CA4C6D">
              <w:t>82, 83, 85 and 87–89: 1</w:t>
            </w:r>
            <w:r w:rsidR="00CA4C6D">
              <w:t> </w:t>
            </w:r>
            <w:r w:rsidR="0036738D" w:rsidRPr="00CA4C6D">
              <w:t>July 1983</w:t>
            </w:r>
            <w:r w:rsidR="0036738D" w:rsidRPr="00CA4C6D">
              <w:br/>
            </w:r>
            <w:r w:rsidRPr="00CA4C6D">
              <w:t>ss.</w:t>
            </w:r>
            <w:r w:rsidR="00CA4C6D">
              <w:t> </w:t>
            </w:r>
            <w:r w:rsidR="0036738D" w:rsidRPr="00CA4C6D">
              <w:t>84 and 86: 1 Oct 1972</w:t>
            </w:r>
            <w:r w:rsidR="0036738D" w:rsidRPr="00CA4C6D">
              <w:br/>
              <w:t>Part XI (ss.</w:t>
            </w:r>
            <w:r w:rsidR="00CA4C6D">
              <w:t> </w:t>
            </w:r>
            <w:r w:rsidR="0036738D" w:rsidRPr="00CA4C6D">
              <w:t xml:space="preserve">108, 109): </w:t>
            </w:r>
            <w:smartTag w:uri="urn:schemas-microsoft-com:office:smarttags" w:element="date">
              <w:smartTagPr>
                <w:attr w:name="Month" w:val="1"/>
                <w:attr w:name="Day" w:val="1"/>
                <w:attr w:name="Year" w:val="1985"/>
              </w:smartTagPr>
              <w:r w:rsidR="0036738D" w:rsidRPr="00CA4C6D">
                <w:t>1 Jan 1985</w:t>
              </w:r>
            </w:smartTag>
            <w:r w:rsidR="0036738D" w:rsidRPr="00CA4C6D">
              <w:br/>
              <w:t xml:space="preserve">Part XV (ss. </w:t>
            </w:r>
            <w:r w:rsidR="0036738D" w:rsidRPr="00CA4C6D">
              <w:br/>
              <w:t xml:space="preserve">117–119): </w:t>
            </w:r>
            <w:smartTag w:uri="urn:schemas-microsoft-com:office:smarttags" w:element="date">
              <w:smartTagPr>
                <w:attr w:name="Month" w:val="8"/>
                <w:attr w:name="Day" w:val="1"/>
                <w:attr w:name="Year" w:val="1984"/>
              </w:smartTagPr>
              <w:r w:rsidR="0036738D" w:rsidRPr="00CA4C6D">
                <w:t>1 Aug 1984</w:t>
              </w:r>
            </w:smartTag>
            <w:r w:rsidR="0036738D" w:rsidRPr="00CA4C6D">
              <w:t xml:space="preserve"> (</w:t>
            </w:r>
            <w:r w:rsidR="0036738D" w:rsidRPr="00CA4C6D">
              <w:rPr>
                <w:i/>
              </w:rPr>
              <w:t xml:space="preserve">see </w:t>
            </w:r>
            <w:r w:rsidR="0036738D" w:rsidRPr="00CA4C6D">
              <w:t xml:space="preserve">s. 2(8) and </w:t>
            </w:r>
            <w:r w:rsidR="0036738D" w:rsidRPr="00CA4C6D">
              <w:rPr>
                <w:i/>
              </w:rPr>
              <w:t xml:space="preserve">Gazette </w:t>
            </w:r>
            <w:r w:rsidR="0036738D" w:rsidRPr="00CA4C6D">
              <w:t>1984, No. S292)</w:t>
            </w:r>
            <w:r w:rsidR="0036738D" w:rsidRPr="00CA4C6D">
              <w:br/>
            </w:r>
            <w:r w:rsidRPr="00CA4C6D">
              <w:t>s.</w:t>
            </w:r>
            <w:r w:rsidR="0036738D" w:rsidRPr="00CA4C6D">
              <w:t xml:space="preserve"> 121: </w:t>
            </w:r>
            <w:smartTag w:uri="urn:schemas-microsoft-com:office:smarttags" w:element="date">
              <w:smartTagPr>
                <w:attr w:name="Month" w:val="1"/>
                <w:attr w:name="Day" w:val="1"/>
                <w:attr w:name="Year" w:val="1982"/>
              </w:smartTagPr>
              <w:r w:rsidR="0036738D" w:rsidRPr="00CA4C6D">
                <w:t>1 Jan 1982</w:t>
              </w:r>
            </w:smartTag>
            <w:r w:rsidR="0036738D" w:rsidRPr="00CA4C6D">
              <w:br/>
              <w:t xml:space="preserve">Remainder: </w:t>
            </w:r>
            <w:smartTag w:uri="urn:schemas-microsoft-com:office:smarttags" w:element="date">
              <w:smartTagPr>
                <w:attr w:name="Month" w:val="11"/>
                <w:attr w:name="Day" w:val="22"/>
                <w:attr w:name="Year" w:val="1984"/>
              </w:smartTagPr>
              <w:r w:rsidR="0036738D" w:rsidRPr="00CA4C6D">
                <w:t>22 Nov 1984</w:t>
              </w:r>
            </w:smartTag>
          </w:p>
        </w:tc>
        <w:tc>
          <w:tcPr>
            <w:tcW w:w="1417"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120(2), (3) and 122</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Statute Law (Miscellaneous Provisions) Act (No.</w:t>
            </w:r>
            <w:r w:rsidR="00CA4C6D">
              <w:t> </w:t>
            </w:r>
            <w:r w:rsidRPr="00CA4C6D">
              <w:t>2) 1984</w:t>
            </w:r>
          </w:p>
        </w:tc>
        <w:tc>
          <w:tcPr>
            <w:tcW w:w="992" w:type="dxa"/>
            <w:shd w:val="clear" w:color="auto" w:fill="auto"/>
          </w:tcPr>
          <w:p w:rsidR="0036738D" w:rsidRPr="00CA4C6D" w:rsidRDefault="0036738D" w:rsidP="00C74E27">
            <w:pPr>
              <w:pStyle w:val="ENoteTableText"/>
            </w:pPr>
            <w:r w:rsidRPr="00CA4C6D">
              <w:t>165, 1984</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84"/>
              </w:smartTagPr>
              <w:r w:rsidRPr="00CA4C6D">
                <w:t>25 Oct 1984</w:t>
              </w:r>
            </w:smartTag>
          </w:p>
        </w:tc>
        <w:tc>
          <w:tcPr>
            <w:tcW w:w="1845" w:type="dxa"/>
            <w:shd w:val="clear" w:color="auto" w:fill="auto"/>
          </w:tcPr>
          <w:p w:rsidR="0036738D" w:rsidRPr="00CA4C6D" w:rsidRDefault="00AA52F6" w:rsidP="00C74E27">
            <w:pPr>
              <w:pStyle w:val="ENoteTableText"/>
            </w:pPr>
            <w:r w:rsidRPr="00CA4C6D">
              <w:t>s.</w:t>
            </w:r>
            <w:r w:rsidR="0036738D" w:rsidRPr="00CA4C6D">
              <w:t xml:space="preserve"> 3: </w:t>
            </w:r>
            <w:smartTag w:uri="urn:schemas-microsoft-com:office:smarttags" w:element="date">
              <w:smartTagPr>
                <w:attr w:name="Month" w:val="11"/>
                <w:attr w:name="Day" w:val="22"/>
                <w:attr w:name="Year" w:val="1984"/>
              </w:smartTagPr>
              <w:r w:rsidR="0036738D" w:rsidRPr="00CA4C6D">
                <w:t>22 Nov 1984</w:t>
              </w:r>
            </w:smartTag>
            <w:r w:rsidR="0036738D" w:rsidRPr="00CA4C6D">
              <w:t xml:space="preserve"> </w:t>
            </w:r>
            <w:r w:rsidR="0036738D" w:rsidRPr="00CA4C6D">
              <w:rPr>
                <w:i/>
              </w:rPr>
              <w:t>(g)</w:t>
            </w:r>
          </w:p>
        </w:tc>
        <w:tc>
          <w:tcPr>
            <w:tcW w:w="1417" w:type="dxa"/>
            <w:shd w:val="clear" w:color="auto" w:fill="auto"/>
          </w:tcPr>
          <w:p w:rsidR="0036738D" w:rsidRPr="00CA4C6D" w:rsidRDefault="00AA52F6" w:rsidP="00C74E27">
            <w:pPr>
              <w:pStyle w:val="ENoteTableText"/>
            </w:pPr>
            <w:r w:rsidRPr="00CA4C6D">
              <w:t>s.</w:t>
            </w:r>
            <w:r w:rsidR="0036738D" w:rsidRPr="00CA4C6D">
              <w:t xml:space="preserve"> 6(1)</w:t>
            </w:r>
          </w:p>
        </w:tc>
      </w:tr>
      <w:tr w:rsidR="0036738D" w:rsidRPr="00CA4C6D" w:rsidTr="00C74E27">
        <w:trPr>
          <w:cantSplit/>
        </w:trPr>
        <w:tc>
          <w:tcPr>
            <w:tcW w:w="1838" w:type="dxa"/>
            <w:tcBorders>
              <w:bottom w:val="nil"/>
            </w:tcBorders>
            <w:shd w:val="clear" w:color="auto" w:fill="auto"/>
          </w:tcPr>
          <w:p w:rsidR="0036738D" w:rsidRPr="00CA4C6D" w:rsidRDefault="0036738D" w:rsidP="00C74E27">
            <w:pPr>
              <w:pStyle w:val="ENoteTableText"/>
            </w:pPr>
            <w:r w:rsidRPr="00CA4C6D">
              <w:t>Statute Law (Miscellaneous Provisions) Act (No.</w:t>
            </w:r>
            <w:r w:rsidR="00CA4C6D">
              <w:t> </w:t>
            </w:r>
            <w:r w:rsidRPr="00CA4C6D">
              <w:t>1) 1985</w:t>
            </w:r>
          </w:p>
        </w:tc>
        <w:tc>
          <w:tcPr>
            <w:tcW w:w="992" w:type="dxa"/>
            <w:tcBorders>
              <w:bottom w:val="nil"/>
            </w:tcBorders>
            <w:shd w:val="clear" w:color="auto" w:fill="auto"/>
          </w:tcPr>
          <w:p w:rsidR="0036738D" w:rsidRPr="00CA4C6D" w:rsidRDefault="0036738D" w:rsidP="00C74E27">
            <w:pPr>
              <w:pStyle w:val="ENoteTableText"/>
            </w:pPr>
            <w:r w:rsidRPr="00CA4C6D">
              <w:t>65, 1985</w:t>
            </w:r>
          </w:p>
        </w:tc>
        <w:tc>
          <w:tcPr>
            <w:tcW w:w="993" w:type="dxa"/>
            <w:tcBorders>
              <w:bottom w:val="nil"/>
            </w:tcBorders>
            <w:shd w:val="clear" w:color="auto" w:fill="auto"/>
          </w:tcPr>
          <w:p w:rsidR="0036738D" w:rsidRPr="00CA4C6D" w:rsidRDefault="0036738D" w:rsidP="00C74E27">
            <w:pPr>
              <w:pStyle w:val="ENoteTableText"/>
            </w:pPr>
            <w:r w:rsidRPr="00CA4C6D">
              <w:t>5</w:t>
            </w:r>
            <w:r w:rsidR="00CA4C6D">
              <w:t> </w:t>
            </w:r>
            <w:r w:rsidRPr="00CA4C6D">
              <w:t>June 1985</w:t>
            </w:r>
          </w:p>
        </w:tc>
        <w:tc>
          <w:tcPr>
            <w:tcW w:w="1845" w:type="dxa"/>
            <w:tcBorders>
              <w:bottom w:val="nil"/>
            </w:tcBorders>
            <w:shd w:val="clear" w:color="auto" w:fill="auto"/>
          </w:tcPr>
          <w:p w:rsidR="0036738D" w:rsidRPr="00CA4C6D" w:rsidRDefault="00AA52F6" w:rsidP="00C74E27">
            <w:pPr>
              <w:pStyle w:val="ENoteTableText"/>
            </w:pPr>
            <w:r w:rsidRPr="00CA4C6D">
              <w:t>s.</w:t>
            </w:r>
            <w:r w:rsidR="0036738D" w:rsidRPr="00CA4C6D">
              <w:t xml:space="preserve"> 3: </w:t>
            </w:r>
            <w:r w:rsidR="0036738D" w:rsidRPr="00CA4C6D">
              <w:rPr>
                <w:i/>
              </w:rPr>
              <w:t>(h)</w:t>
            </w:r>
          </w:p>
        </w:tc>
        <w:tc>
          <w:tcPr>
            <w:tcW w:w="1417" w:type="dxa"/>
            <w:tcBorders>
              <w:bottom w:val="nil"/>
            </w:tcBorders>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4B5082">
            <w:pPr>
              <w:pStyle w:val="ENoteTTIndentHeading"/>
            </w:pPr>
            <w:r w:rsidRPr="00CA4C6D">
              <w:rPr>
                <w:rFonts w:cs="Times New Roman"/>
              </w:rPr>
              <w:t>as amended by</w:t>
            </w:r>
          </w:p>
        </w:tc>
        <w:tc>
          <w:tcPr>
            <w:tcW w:w="992" w:type="dxa"/>
            <w:tcBorders>
              <w:top w:val="nil"/>
              <w:bottom w:val="nil"/>
            </w:tcBorders>
            <w:shd w:val="clear" w:color="auto" w:fill="auto"/>
          </w:tcPr>
          <w:p w:rsidR="0036738D" w:rsidRPr="00CA4C6D" w:rsidRDefault="0036738D" w:rsidP="00D502B3">
            <w:pPr>
              <w:pStyle w:val="ENoteTableText"/>
              <w:keepNext/>
            </w:pPr>
          </w:p>
        </w:tc>
        <w:tc>
          <w:tcPr>
            <w:tcW w:w="993" w:type="dxa"/>
            <w:tcBorders>
              <w:top w:val="nil"/>
              <w:bottom w:val="nil"/>
            </w:tcBorders>
            <w:shd w:val="clear" w:color="auto" w:fill="auto"/>
          </w:tcPr>
          <w:p w:rsidR="0036738D" w:rsidRPr="00CA4C6D" w:rsidRDefault="0036738D" w:rsidP="00D502B3">
            <w:pPr>
              <w:pStyle w:val="ENoteTableText"/>
              <w:keepNext/>
            </w:pPr>
          </w:p>
        </w:tc>
        <w:tc>
          <w:tcPr>
            <w:tcW w:w="1845" w:type="dxa"/>
            <w:tcBorders>
              <w:top w:val="nil"/>
              <w:bottom w:val="nil"/>
            </w:tcBorders>
            <w:shd w:val="clear" w:color="auto" w:fill="auto"/>
          </w:tcPr>
          <w:p w:rsidR="0036738D" w:rsidRPr="00CA4C6D" w:rsidRDefault="0036738D" w:rsidP="00D502B3">
            <w:pPr>
              <w:pStyle w:val="ENoteTableText"/>
              <w:keepNext/>
            </w:pPr>
          </w:p>
        </w:tc>
        <w:tc>
          <w:tcPr>
            <w:tcW w:w="1417" w:type="dxa"/>
            <w:tcBorders>
              <w:top w:val="nil"/>
              <w:bottom w:val="nil"/>
            </w:tcBorders>
            <w:shd w:val="clear" w:color="auto" w:fill="auto"/>
          </w:tcPr>
          <w:p w:rsidR="0036738D" w:rsidRPr="00CA4C6D" w:rsidRDefault="0036738D" w:rsidP="00D502B3">
            <w:pPr>
              <w:pStyle w:val="ENoteTableText"/>
              <w:keepNext/>
            </w:pPr>
          </w:p>
        </w:tc>
      </w:tr>
      <w:tr w:rsidR="0036738D" w:rsidRPr="00CA4C6D" w:rsidTr="000E7829">
        <w:trPr>
          <w:cantSplit/>
        </w:trPr>
        <w:tc>
          <w:tcPr>
            <w:tcW w:w="1838" w:type="dxa"/>
            <w:tcBorders>
              <w:top w:val="nil"/>
              <w:bottom w:val="single" w:sz="4" w:space="0" w:color="auto"/>
            </w:tcBorders>
            <w:shd w:val="clear" w:color="auto" w:fill="auto"/>
          </w:tcPr>
          <w:p w:rsidR="0036738D" w:rsidRPr="00CA4C6D" w:rsidRDefault="0036738D" w:rsidP="00D502B3">
            <w:pPr>
              <w:pStyle w:val="ENoteTTi"/>
              <w:keepNext w:val="0"/>
            </w:pPr>
            <w:r w:rsidRPr="00CA4C6D">
              <w:t>Defence Legislation Amendment Act 1990</w:t>
            </w:r>
          </w:p>
        </w:tc>
        <w:tc>
          <w:tcPr>
            <w:tcW w:w="992" w:type="dxa"/>
            <w:tcBorders>
              <w:top w:val="nil"/>
              <w:bottom w:val="single" w:sz="4" w:space="0" w:color="auto"/>
            </w:tcBorders>
            <w:shd w:val="clear" w:color="auto" w:fill="auto"/>
          </w:tcPr>
          <w:p w:rsidR="0036738D" w:rsidRPr="00CA4C6D" w:rsidRDefault="0036738D" w:rsidP="004B5082">
            <w:pPr>
              <w:pStyle w:val="ENoteTableText"/>
            </w:pPr>
            <w:r w:rsidRPr="00CA4C6D">
              <w:t>75, 1990</w:t>
            </w:r>
          </w:p>
        </w:tc>
        <w:tc>
          <w:tcPr>
            <w:tcW w:w="993" w:type="dxa"/>
            <w:tcBorders>
              <w:top w:val="nil"/>
              <w:bottom w:val="single" w:sz="4" w:space="0" w:color="auto"/>
            </w:tcBorders>
            <w:shd w:val="clear" w:color="auto" w:fill="auto"/>
          </w:tcPr>
          <w:p w:rsidR="0036738D" w:rsidRPr="00CA4C6D" w:rsidRDefault="0036738D" w:rsidP="004B5082">
            <w:pPr>
              <w:pStyle w:val="ENoteTableText"/>
            </w:pPr>
            <w:smartTag w:uri="urn:schemas-microsoft-com:office:smarttags" w:element="date">
              <w:smartTagPr>
                <w:attr w:name="Month" w:val="10"/>
                <w:attr w:name="Day" w:val="22"/>
                <w:attr w:name="Year" w:val="1990"/>
              </w:smartTagPr>
              <w:r w:rsidRPr="00CA4C6D">
                <w:t>22 Oct 1990</w:t>
              </w:r>
            </w:smartTag>
          </w:p>
        </w:tc>
        <w:tc>
          <w:tcPr>
            <w:tcW w:w="1845" w:type="dxa"/>
            <w:tcBorders>
              <w:top w:val="nil"/>
              <w:bottom w:val="single" w:sz="4" w:space="0" w:color="auto"/>
            </w:tcBorders>
            <w:shd w:val="clear" w:color="auto" w:fill="auto"/>
          </w:tcPr>
          <w:p w:rsidR="0036738D" w:rsidRPr="00CA4C6D" w:rsidRDefault="0036738D" w:rsidP="00185AFA">
            <w:pPr>
              <w:pStyle w:val="ENoteTableText"/>
            </w:pPr>
            <w:r w:rsidRPr="00CA4C6D">
              <w:t>(</w:t>
            </w:r>
            <w:r w:rsidRPr="00CA4C6D">
              <w:rPr>
                <w:i/>
              </w:rPr>
              <w:t xml:space="preserve">see </w:t>
            </w:r>
            <w:r w:rsidRPr="00CA4C6D">
              <w:t>75, 1990 below)</w:t>
            </w:r>
          </w:p>
        </w:tc>
        <w:tc>
          <w:tcPr>
            <w:tcW w:w="1417" w:type="dxa"/>
            <w:tcBorders>
              <w:top w:val="nil"/>
              <w:bottom w:val="single" w:sz="4" w:space="0" w:color="auto"/>
            </w:tcBorders>
            <w:shd w:val="clear" w:color="auto" w:fill="auto"/>
          </w:tcPr>
          <w:p w:rsidR="0036738D" w:rsidRPr="00CA4C6D" w:rsidRDefault="0036738D" w:rsidP="00185AFA">
            <w:pPr>
              <w:pStyle w:val="ENoteTableText"/>
            </w:pPr>
            <w:r w:rsidRPr="00CA4C6D">
              <w:t>—</w:t>
            </w:r>
          </w:p>
        </w:tc>
      </w:tr>
      <w:tr w:rsidR="0036738D" w:rsidRPr="00CA4C6D" w:rsidTr="000E7829">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lastRenderedPageBreak/>
              <w:t>Statute Law (Miscellaneous Provisions) Act (No.</w:t>
            </w:r>
            <w:r w:rsidR="00CA4C6D">
              <w:t> </w:t>
            </w:r>
            <w:r w:rsidRPr="00CA4C6D">
              <w:t>2) 1985</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193, 1985</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6"/>
                <w:attr w:name="Year" w:val="1985"/>
              </w:smartTagPr>
              <w:r w:rsidRPr="00CA4C6D">
                <w:t>16 Dec 1985</w:t>
              </w:r>
            </w:smartTag>
          </w:p>
        </w:tc>
        <w:tc>
          <w:tcPr>
            <w:tcW w:w="1845"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 Royal Assent </w:t>
            </w:r>
            <w:r w:rsidR="0036738D" w:rsidRPr="00CA4C6D">
              <w:rPr>
                <w:i/>
              </w:rPr>
              <w:t>(i)</w:t>
            </w:r>
          </w:p>
        </w:tc>
        <w:tc>
          <w:tcPr>
            <w:tcW w:w="1417"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16</w:t>
            </w:r>
          </w:p>
        </w:tc>
      </w:tr>
      <w:tr w:rsidR="0036738D" w:rsidRPr="00CA4C6D" w:rsidTr="000E7829">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Statute Law (Miscellaneous Provisions) Act (No.</w:t>
            </w:r>
            <w:r w:rsidR="00CA4C6D">
              <w:t> </w:t>
            </w:r>
            <w:r w:rsidRPr="00CA4C6D">
              <w:t>1) 1986</w:t>
            </w:r>
          </w:p>
        </w:tc>
        <w:tc>
          <w:tcPr>
            <w:tcW w:w="992" w:type="dxa"/>
            <w:tcBorders>
              <w:top w:val="single" w:sz="4" w:space="0" w:color="auto"/>
            </w:tcBorders>
            <w:shd w:val="clear" w:color="auto" w:fill="auto"/>
          </w:tcPr>
          <w:p w:rsidR="0036738D" w:rsidRPr="00CA4C6D" w:rsidRDefault="0036738D" w:rsidP="00C74E27">
            <w:pPr>
              <w:pStyle w:val="ENoteTableText"/>
            </w:pPr>
            <w:r w:rsidRPr="00CA4C6D">
              <w:t>76, 1986</w:t>
            </w:r>
          </w:p>
        </w:tc>
        <w:tc>
          <w:tcPr>
            <w:tcW w:w="993" w:type="dxa"/>
            <w:tcBorders>
              <w:top w:val="single" w:sz="4" w:space="0" w:color="auto"/>
            </w:tcBorders>
            <w:shd w:val="clear" w:color="auto" w:fill="auto"/>
          </w:tcPr>
          <w:p w:rsidR="0036738D" w:rsidRPr="00CA4C6D" w:rsidRDefault="0036738D" w:rsidP="00C74E27">
            <w:pPr>
              <w:pStyle w:val="ENoteTableText"/>
            </w:pPr>
            <w:r w:rsidRPr="00CA4C6D">
              <w:t>24</w:t>
            </w:r>
            <w:r w:rsidR="00CA4C6D">
              <w:t> </w:t>
            </w:r>
            <w:r w:rsidRPr="00CA4C6D">
              <w:t>June 1986</w:t>
            </w:r>
          </w:p>
        </w:tc>
        <w:tc>
          <w:tcPr>
            <w:tcW w:w="1845"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 Royal Assent </w:t>
            </w:r>
            <w:r w:rsidR="0036738D" w:rsidRPr="00CA4C6D">
              <w:rPr>
                <w:i/>
              </w:rPr>
              <w:t>(j)</w:t>
            </w:r>
          </w:p>
        </w:tc>
        <w:tc>
          <w:tcPr>
            <w:tcW w:w="1417"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9</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Sex Discrimination (Consequential Amendments) Act 1986</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163, 1986</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8"/>
                <w:attr w:name="Year" w:val="1986"/>
              </w:smartTagPr>
              <w:r w:rsidRPr="00CA4C6D">
                <w:t>18 Dec 1986</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
                <w:attr w:name="Day" w:val="15"/>
                <w:attr w:name="Year" w:val="1987"/>
              </w:smartTagPr>
              <w:r w:rsidRPr="00CA4C6D">
                <w:t>15 Jan 1987</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Legislation Amendment Act 1987</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65, 1987</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5</w:t>
            </w:r>
            <w:r w:rsidR="00CA4C6D">
              <w:t> </w:t>
            </w:r>
            <w:r w:rsidRPr="00CA4C6D">
              <w:t>June 1987</w:t>
            </w:r>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1–3, 9, 10, 13(1), 23–25, 26(1), 27, 29, 31, 33–36, 42–45, 48, 49, 52–58, 61(1), 62, 69(1), Parts IX and X (ss.</w:t>
            </w:r>
            <w:r w:rsidR="00CA4C6D">
              <w:t> </w:t>
            </w:r>
            <w:r w:rsidR="0036738D" w:rsidRPr="00CA4C6D">
              <w:t xml:space="preserve">71–78): Royal Assent </w:t>
            </w:r>
            <w:r w:rsidR="0036738D" w:rsidRPr="00CA4C6D">
              <w:br/>
            </w:r>
            <w:r w:rsidRPr="00CA4C6D">
              <w:t>ss.</w:t>
            </w:r>
            <w:r w:rsidR="00CA4C6D">
              <w:t> </w:t>
            </w:r>
            <w:r w:rsidR="0036738D" w:rsidRPr="00CA4C6D">
              <w:t>37(1) and Part VI (ss.</w:t>
            </w:r>
            <w:r w:rsidR="00CA4C6D">
              <w:t> </w:t>
            </w:r>
            <w:r w:rsidR="0036738D" w:rsidRPr="00CA4C6D">
              <w:t>50, 51): 10 Nov 1977 (</w:t>
            </w:r>
            <w:r w:rsidR="0036738D" w:rsidRPr="00CA4C6D">
              <w:rPr>
                <w:i/>
              </w:rPr>
              <w:t xml:space="preserve">see </w:t>
            </w:r>
            <w:r w:rsidR="0036738D" w:rsidRPr="00CA4C6D">
              <w:br/>
              <w:t>s. 2(3))</w:t>
            </w:r>
            <w:r w:rsidR="0036738D" w:rsidRPr="00CA4C6D">
              <w:br/>
            </w:r>
            <w:r w:rsidRPr="00CA4C6D">
              <w:t>ss.</w:t>
            </w:r>
            <w:r w:rsidR="00CA4C6D">
              <w:t> </w:t>
            </w:r>
            <w:r w:rsidR="0036738D" w:rsidRPr="00CA4C6D">
              <w:t xml:space="preserve">37(2) and </w:t>
            </w:r>
            <w:r w:rsidR="0036738D" w:rsidRPr="00CA4C6D">
              <w:br/>
              <w:t>38–41: 3</w:t>
            </w:r>
            <w:r w:rsidR="00CA4C6D">
              <w:t> </w:t>
            </w:r>
            <w:r w:rsidR="0036738D" w:rsidRPr="00CA4C6D">
              <w:t>July 1985</w:t>
            </w:r>
            <w:r w:rsidR="0036738D" w:rsidRPr="00CA4C6D">
              <w:br/>
            </w:r>
            <w:r w:rsidRPr="00CA4C6D">
              <w:t>ss.</w:t>
            </w:r>
            <w:r w:rsidR="00CA4C6D">
              <w:t> </w:t>
            </w:r>
            <w:r w:rsidR="0036738D" w:rsidRPr="00CA4C6D">
              <w:t>46 and 47: 19</w:t>
            </w:r>
            <w:r w:rsidR="00CA4C6D">
              <w:t> </w:t>
            </w:r>
            <w:r w:rsidR="0036738D" w:rsidRPr="00CA4C6D">
              <w:t>June 1973 (</w:t>
            </w:r>
            <w:r w:rsidR="0036738D" w:rsidRPr="00CA4C6D">
              <w:rPr>
                <w:i/>
              </w:rPr>
              <w:t xml:space="preserve">see </w:t>
            </w:r>
            <w:r w:rsidR="0036738D" w:rsidRPr="00CA4C6D">
              <w:t>s. 2(2))</w:t>
            </w:r>
            <w:r w:rsidR="0036738D" w:rsidRPr="00CA4C6D">
              <w:br/>
              <w:t>Remainder: 1</w:t>
            </w:r>
            <w:r w:rsidR="00CA4C6D">
              <w:t> </w:t>
            </w:r>
            <w:r w:rsidR="0036738D" w:rsidRPr="00CA4C6D">
              <w:t>July 1988 (</w:t>
            </w:r>
            <w:r w:rsidR="0036738D" w:rsidRPr="00CA4C6D">
              <w:rPr>
                <w:i/>
              </w:rPr>
              <w:t xml:space="preserve">see Gazette </w:t>
            </w:r>
            <w:r w:rsidR="0036738D" w:rsidRPr="00CA4C6D">
              <w:t>1988, No. S173)</w:t>
            </w:r>
          </w:p>
        </w:tc>
        <w:tc>
          <w:tcPr>
            <w:tcW w:w="1417"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16(2)–(5)</w:t>
            </w:r>
          </w:p>
        </w:tc>
      </w:tr>
      <w:tr w:rsidR="0036738D" w:rsidRPr="00CA4C6D" w:rsidTr="000E7829">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Defence (Superannuation Interim Arrangement) Amendment Act 1988</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67, 1988</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15</w:t>
            </w:r>
            <w:r w:rsidR="00CA4C6D">
              <w:t> </w:t>
            </w:r>
            <w:r w:rsidRPr="00CA4C6D">
              <w:t>June 1988</w:t>
            </w:r>
          </w:p>
        </w:tc>
        <w:tc>
          <w:tcPr>
            <w:tcW w:w="1845"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15</w:t>
            </w:r>
            <w:r w:rsidR="00CA4C6D">
              <w:t> </w:t>
            </w:r>
            <w:r w:rsidRPr="00CA4C6D">
              <w:t>June 1988</w:t>
            </w:r>
          </w:p>
        </w:tc>
        <w:tc>
          <w:tcPr>
            <w:tcW w:w="1417"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lastRenderedPageBreak/>
              <w:t>Commonwealth Employees’ Rehabilitation and Compensation Act 1988</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75, 1988</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24</w:t>
            </w:r>
            <w:r w:rsidR="00CA4C6D">
              <w:t> </w:t>
            </w:r>
            <w:r w:rsidRPr="00CA4C6D">
              <w:t>June 1988</w:t>
            </w:r>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 and 2: Royal Assent</w:t>
            </w:r>
            <w:r w:rsidR="0036738D" w:rsidRPr="00CA4C6D">
              <w:br/>
            </w:r>
            <w:r w:rsidRPr="00CA4C6D">
              <w:t>ss.</w:t>
            </w:r>
            <w:r w:rsidR="00CA4C6D">
              <w:t> </w:t>
            </w:r>
            <w:r w:rsidR="0036738D" w:rsidRPr="00CA4C6D">
              <w:t>4(1), 68–97, 99 and 100: 1</w:t>
            </w:r>
            <w:r w:rsidR="00CA4C6D">
              <w:t> </w:t>
            </w:r>
            <w:r w:rsidR="0036738D" w:rsidRPr="00CA4C6D">
              <w:t>July 1988 (</w:t>
            </w:r>
            <w:r w:rsidR="0036738D" w:rsidRPr="00CA4C6D">
              <w:rPr>
                <w:i/>
              </w:rPr>
              <w:t xml:space="preserve">see Gazette </w:t>
            </w:r>
            <w:r w:rsidR="0036738D" w:rsidRPr="00CA4C6D">
              <w:t>1988, No. S196)</w:t>
            </w:r>
            <w:r w:rsidR="0036738D" w:rsidRPr="00CA4C6D">
              <w:br/>
              <w:t xml:space="preserve">Remainder: </w:t>
            </w:r>
            <w:smartTag w:uri="urn:schemas-microsoft-com:office:smarttags" w:element="date">
              <w:smartTagPr>
                <w:attr w:name="Month" w:val="12"/>
                <w:attr w:name="Day" w:val="1"/>
                <w:attr w:name="Year" w:val="1988"/>
              </w:smartTagPr>
              <w:r w:rsidR="0036738D" w:rsidRPr="00CA4C6D">
                <w:t>1 Dec 1988</w:t>
              </w:r>
            </w:smartTag>
            <w:r w:rsidR="0036738D" w:rsidRPr="00CA4C6D">
              <w:t xml:space="preserve"> (</w:t>
            </w:r>
            <w:r w:rsidR="0036738D" w:rsidRPr="00CA4C6D">
              <w:rPr>
                <w:i/>
              </w:rPr>
              <w:t xml:space="preserve">see Gazette </w:t>
            </w:r>
            <w:r w:rsidR="0036738D" w:rsidRPr="00CA4C6D">
              <w:t>1988, No. S196)</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Industrial Relations (Consequential Provisions) Act 1988</w:t>
            </w:r>
          </w:p>
        </w:tc>
        <w:tc>
          <w:tcPr>
            <w:tcW w:w="992" w:type="dxa"/>
            <w:tcBorders>
              <w:top w:val="single" w:sz="4" w:space="0" w:color="auto"/>
            </w:tcBorders>
            <w:shd w:val="clear" w:color="auto" w:fill="auto"/>
          </w:tcPr>
          <w:p w:rsidR="0036738D" w:rsidRPr="00CA4C6D" w:rsidRDefault="0036738D" w:rsidP="00C74E27">
            <w:pPr>
              <w:pStyle w:val="ENoteTableText"/>
            </w:pPr>
            <w:r w:rsidRPr="00CA4C6D">
              <w:t>87, 1988</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8"/>
                <w:attr w:name="Year" w:val="1988"/>
              </w:smartTagPr>
              <w:r w:rsidRPr="00CA4C6D">
                <w:t>8 Nov 1988</w:t>
              </w:r>
            </w:smartTag>
          </w:p>
        </w:tc>
        <w:tc>
          <w:tcPr>
            <w:tcW w:w="1845"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 and 2: Royal Assent</w:t>
            </w:r>
            <w:r w:rsidR="0036738D" w:rsidRPr="00CA4C6D">
              <w:br/>
              <w:t xml:space="preserve">Remainder: </w:t>
            </w:r>
            <w:smartTag w:uri="urn:schemas-microsoft-com:office:smarttags" w:element="date">
              <w:smartTagPr>
                <w:attr w:name="Month" w:val="3"/>
                <w:attr w:name="Day" w:val="1"/>
                <w:attr w:name="Year" w:val="1989"/>
              </w:smartTagPr>
              <w:r w:rsidR="0036738D" w:rsidRPr="00CA4C6D">
                <w:t>1 Mar 1989</w:t>
              </w:r>
            </w:smartTag>
            <w:r w:rsidR="0036738D" w:rsidRPr="00CA4C6D">
              <w:t xml:space="preserve"> (</w:t>
            </w:r>
            <w:r w:rsidR="0036738D" w:rsidRPr="00CA4C6D">
              <w:rPr>
                <w:i/>
              </w:rPr>
              <w:t xml:space="preserve">see </w:t>
            </w:r>
            <w:r w:rsidR="0036738D" w:rsidRPr="00CA4C6D">
              <w:t xml:space="preserve">s. 2(2) and </w:t>
            </w:r>
            <w:r w:rsidR="0036738D" w:rsidRPr="00CA4C6D">
              <w:rPr>
                <w:i/>
              </w:rPr>
              <w:t xml:space="preserve">Gazette </w:t>
            </w:r>
            <w:r w:rsidR="0036738D" w:rsidRPr="00CA4C6D">
              <w:t>1989, No. S53)</w:t>
            </w:r>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Statutory Instruments (Tabling and Disallowance) Legislation Amendment Act 1988</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99, 1988</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
                <w:attr w:name="Year" w:val="1988"/>
              </w:smartTagPr>
              <w:r w:rsidRPr="00CA4C6D">
                <w:t>2 Dec 1988</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
                <w:attr w:name="Year" w:val="1988"/>
              </w:smartTagPr>
              <w:r w:rsidRPr="00CA4C6D">
                <w:t>2 Dec 1988</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Legislation Amendment Act 1988</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100, 1988</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
                <w:attr w:name="Year" w:val="1988"/>
              </w:smartTagPr>
              <w:r w:rsidRPr="00CA4C6D">
                <w:t>2 Dec 1988</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5: 1</w:t>
            </w:r>
            <w:r w:rsidR="00CA4C6D">
              <w:t> </w:t>
            </w:r>
            <w:r w:rsidR="0036738D" w:rsidRPr="00CA4C6D">
              <w:t>July 1988 (</w:t>
            </w:r>
            <w:r w:rsidR="0036738D" w:rsidRPr="00CA4C6D">
              <w:rPr>
                <w:i/>
              </w:rPr>
              <w:t xml:space="preserve">see </w:t>
            </w:r>
            <w:r w:rsidR="0036738D" w:rsidRPr="00CA4C6D">
              <w:t xml:space="preserve">s. 2(2) and </w:t>
            </w:r>
            <w:r w:rsidR="0036738D" w:rsidRPr="00CA4C6D">
              <w:rPr>
                <w:i/>
              </w:rPr>
              <w:t xml:space="preserve">Gazette </w:t>
            </w:r>
            <w:r w:rsidR="0036738D" w:rsidRPr="00CA4C6D">
              <w:t>1988, No. S173)</w:t>
            </w:r>
            <w:r w:rsidR="0036738D" w:rsidRPr="00CA4C6D">
              <w:br/>
            </w:r>
            <w:r w:rsidRPr="00CA4C6D">
              <w:t>s.</w:t>
            </w:r>
            <w:r w:rsidR="0036738D" w:rsidRPr="00CA4C6D">
              <w:t xml:space="preserve"> 16: 1</w:t>
            </w:r>
            <w:r w:rsidR="00CA4C6D">
              <w:t> </w:t>
            </w:r>
            <w:r w:rsidR="0036738D" w:rsidRPr="00CA4C6D">
              <w:t>July 1988 (</w:t>
            </w:r>
            <w:r w:rsidR="0036738D" w:rsidRPr="00CA4C6D">
              <w:rPr>
                <w:i/>
              </w:rPr>
              <w:t xml:space="preserve">see </w:t>
            </w:r>
            <w:r w:rsidR="0036738D" w:rsidRPr="00CA4C6D">
              <w:t xml:space="preserve">s. 2(3) and </w:t>
            </w:r>
            <w:r w:rsidR="0036738D" w:rsidRPr="00CA4C6D">
              <w:rPr>
                <w:i/>
              </w:rPr>
              <w:t xml:space="preserve">Gazette </w:t>
            </w:r>
            <w:r w:rsidR="0036738D" w:rsidRPr="00CA4C6D">
              <w:t>1988, No. S173)</w:t>
            </w:r>
            <w:r w:rsidR="0036738D" w:rsidRPr="00CA4C6D">
              <w:br/>
              <w:t>Remainder: Royal Assent</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top w:val="single" w:sz="4" w:space="0" w:color="auto"/>
              <w:bottom w:val="nil"/>
            </w:tcBorders>
            <w:shd w:val="clear" w:color="auto" w:fill="auto"/>
          </w:tcPr>
          <w:p w:rsidR="0036738D" w:rsidRPr="00CA4C6D" w:rsidRDefault="0036738D" w:rsidP="00C74E27">
            <w:pPr>
              <w:pStyle w:val="ENoteTableText"/>
            </w:pPr>
            <w:r w:rsidRPr="00CA4C6D">
              <w:t>Defence Legislation Amendment Act (No.</w:t>
            </w:r>
            <w:r w:rsidR="00CA4C6D">
              <w:t> </w:t>
            </w:r>
            <w:r w:rsidRPr="00CA4C6D">
              <w:t>2) 1988</w:t>
            </w:r>
          </w:p>
        </w:tc>
        <w:tc>
          <w:tcPr>
            <w:tcW w:w="992" w:type="dxa"/>
            <w:tcBorders>
              <w:top w:val="single" w:sz="4" w:space="0" w:color="auto"/>
              <w:bottom w:val="nil"/>
            </w:tcBorders>
            <w:shd w:val="clear" w:color="auto" w:fill="auto"/>
          </w:tcPr>
          <w:p w:rsidR="0036738D" w:rsidRPr="00CA4C6D" w:rsidRDefault="0036738D" w:rsidP="00C74E27">
            <w:pPr>
              <w:pStyle w:val="ENoteTableText"/>
            </w:pPr>
            <w:r w:rsidRPr="00CA4C6D">
              <w:t>104, 1988</w:t>
            </w:r>
          </w:p>
        </w:tc>
        <w:tc>
          <w:tcPr>
            <w:tcW w:w="993" w:type="dxa"/>
            <w:tcBorders>
              <w:top w:val="single" w:sz="4" w:space="0" w:color="auto"/>
              <w:bottom w:val="nil"/>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6"/>
                <w:attr w:name="Year" w:val="1988"/>
              </w:smartTagPr>
              <w:r w:rsidRPr="00CA4C6D">
                <w:t>6 Dec 1988</w:t>
              </w:r>
            </w:smartTag>
          </w:p>
        </w:tc>
        <w:tc>
          <w:tcPr>
            <w:tcW w:w="1845" w:type="dxa"/>
            <w:tcBorders>
              <w:top w:val="single" w:sz="4" w:space="0" w:color="auto"/>
              <w:bottom w:val="nil"/>
            </w:tcBorders>
            <w:shd w:val="clear" w:color="auto" w:fill="auto"/>
          </w:tcPr>
          <w:p w:rsidR="0036738D" w:rsidRPr="00CA4C6D" w:rsidRDefault="00AA52F6" w:rsidP="00C74E27">
            <w:pPr>
              <w:pStyle w:val="ENoteTableText"/>
            </w:pPr>
            <w:r w:rsidRPr="00CA4C6D">
              <w:t>s.</w:t>
            </w:r>
            <w:r w:rsidR="0036738D" w:rsidRPr="00CA4C6D">
              <w:t xml:space="preserve"> 18: 1 Sept 1989 (</w:t>
            </w:r>
            <w:r w:rsidR="0036738D" w:rsidRPr="00CA4C6D">
              <w:rPr>
                <w:i/>
              </w:rPr>
              <w:t xml:space="preserve">see Gazette </w:t>
            </w:r>
            <w:r w:rsidR="0036738D" w:rsidRPr="00CA4C6D">
              <w:t>1989, No. S268)</w:t>
            </w:r>
            <w:r w:rsidR="0036738D" w:rsidRPr="00CA4C6D">
              <w:br/>
            </w:r>
            <w:r w:rsidRPr="00CA4C6D">
              <w:t>s.</w:t>
            </w:r>
            <w:r w:rsidR="0036738D" w:rsidRPr="00CA4C6D">
              <w:t xml:space="preserve"> 25: 1 Oct 1972</w:t>
            </w:r>
            <w:r w:rsidR="0036738D" w:rsidRPr="00CA4C6D">
              <w:br/>
            </w:r>
            <w:r w:rsidRPr="00CA4C6D">
              <w:t>ss.</w:t>
            </w:r>
            <w:r w:rsidR="00CA4C6D">
              <w:t> </w:t>
            </w:r>
            <w:r w:rsidR="0036738D" w:rsidRPr="00CA4C6D">
              <w:t xml:space="preserve">29 and 36: </w:t>
            </w:r>
            <w:r w:rsidR="0036738D" w:rsidRPr="00CA4C6D">
              <w:br/>
              <w:t>1</w:t>
            </w:r>
            <w:r w:rsidR="00CA4C6D">
              <w:t> </w:t>
            </w:r>
            <w:r w:rsidR="0036738D" w:rsidRPr="00CA4C6D">
              <w:t>July 1978</w:t>
            </w:r>
            <w:r w:rsidR="0036738D" w:rsidRPr="00CA4C6D">
              <w:br/>
              <w:t>Part IX (ss.</w:t>
            </w:r>
            <w:r w:rsidR="00CA4C6D">
              <w:t> </w:t>
            </w:r>
            <w:r w:rsidR="0036738D" w:rsidRPr="00CA4C6D">
              <w:t xml:space="preserve">52, 53): </w:t>
            </w:r>
            <w:smartTag w:uri="urn:schemas-microsoft-com:office:smarttags" w:element="date">
              <w:smartTagPr>
                <w:attr w:name="Month" w:val="12"/>
                <w:attr w:name="Day" w:val="18"/>
                <w:attr w:name="Year" w:val="1987"/>
              </w:smartTagPr>
              <w:r w:rsidR="0036738D" w:rsidRPr="00CA4C6D">
                <w:t>18 Dec 1987</w:t>
              </w:r>
            </w:smartTag>
            <w:r w:rsidR="0036738D" w:rsidRPr="00CA4C6D">
              <w:br/>
              <w:t>Remainder: Royal Assent</w:t>
            </w:r>
          </w:p>
        </w:tc>
        <w:tc>
          <w:tcPr>
            <w:tcW w:w="1417" w:type="dxa"/>
            <w:tcBorders>
              <w:top w:val="single" w:sz="4" w:space="0" w:color="auto"/>
              <w:bottom w:val="nil"/>
            </w:tcBorders>
            <w:shd w:val="clear" w:color="auto" w:fill="auto"/>
          </w:tcPr>
          <w:p w:rsidR="0036738D" w:rsidRPr="00CA4C6D" w:rsidRDefault="00AA52F6" w:rsidP="00C74E27">
            <w:pPr>
              <w:pStyle w:val="ENoteTableText"/>
            </w:pPr>
            <w:r w:rsidRPr="00CA4C6D">
              <w:t>ss.</w:t>
            </w:r>
            <w:r w:rsidR="00CA4C6D">
              <w:t> </w:t>
            </w:r>
            <w:r w:rsidR="0036738D" w:rsidRPr="00CA4C6D">
              <w:t>9(2) and 16(2)</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ndentHeading"/>
            </w:pPr>
            <w:r w:rsidRPr="00CA4C6D">
              <w:rPr>
                <w:rFonts w:cs="Times New Roman"/>
              </w:rPr>
              <w:lastRenderedPageBreak/>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36738D" w:rsidRPr="00CA4C6D" w:rsidTr="000E7829">
        <w:trPr>
          <w:cantSplit/>
        </w:trPr>
        <w:tc>
          <w:tcPr>
            <w:tcW w:w="1838" w:type="dxa"/>
            <w:tcBorders>
              <w:top w:val="nil"/>
              <w:bottom w:val="single" w:sz="4" w:space="0" w:color="auto"/>
            </w:tcBorders>
            <w:shd w:val="clear" w:color="auto" w:fill="auto"/>
          </w:tcPr>
          <w:p w:rsidR="0036738D" w:rsidRPr="00CA4C6D" w:rsidRDefault="0036738D" w:rsidP="00F75404">
            <w:pPr>
              <w:pStyle w:val="ENoteTTi"/>
              <w:keepNext w:val="0"/>
            </w:pPr>
            <w:r w:rsidRPr="00CA4C6D">
              <w:t xml:space="preserve">Defence Legislation Amendment Act 1989 </w:t>
            </w:r>
          </w:p>
        </w:tc>
        <w:tc>
          <w:tcPr>
            <w:tcW w:w="992" w:type="dxa"/>
            <w:tcBorders>
              <w:top w:val="nil"/>
              <w:bottom w:val="single" w:sz="4" w:space="0" w:color="auto"/>
            </w:tcBorders>
            <w:shd w:val="clear" w:color="auto" w:fill="auto"/>
          </w:tcPr>
          <w:p w:rsidR="0036738D" w:rsidRPr="00CA4C6D" w:rsidRDefault="0036738D" w:rsidP="004B5082">
            <w:pPr>
              <w:pStyle w:val="ENoteTableText"/>
            </w:pPr>
            <w:r w:rsidRPr="00CA4C6D">
              <w:t>41, 1989</w:t>
            </w:r>
          </w:p>
        </w:tc>
        <w:tc>
          <w:tcPr>
            <w:tcW w:w="993" w:type="dxa"/>
            <w:tcBorders>
              <w:top w:val="nil"/>
              <w:bottom w:val="single" w:sz="4" w:space="0" w:color="auto"/>
            </w:tcBorders>
            <w:shd w:val="clear" w:color="auto" w:fill="auto"/>
          </w:tcPr>
          <w:p w:rsidR="0036738D" w:rsidRPr="00CA4C6D" w:rsidRDefault="0036738D" w:rsidP="004B5082">
            <w:pPr>
              <w:pStyle w:val="ENoteTableText"/>
            </w:pPr>
            <w:r w:rsidRPr="00CA4C6D">
              <w:t>2</w:t>
            </w:r>
            <w:r w:rsidR="00CA4C6D">
              <w:t> </w:t>
            </w:r>
            <w:r w:rsidRPr="00CA4C6D">
              <w:t>June 1989</w:t>
            </w:r>
          </w:p>
        </w:tc>
        <w:tc>
          <w:tcPr>
            <w:tcW w:w="1845" w:type="dxa"/>
            <w:tcBorders>
              <w:top w:val="nil"/>
              <w:bottom w:val="single" w:sz="4" w:space="0" w:color="auto"/>
            </w:tcBorders>
            <w:shd w:val="clear" w:color="auto" w:fill="auto"/>
          </w:tcPr>
          <w:p w:rsidR="0036738D" w:rsidRPr="00CA4C6D" w:rsidRDefault="0036738D" w:rsidP="00185AFA">
            <w:pPr>
              <w:pStyle w:val="ENoteTableText"/>
            </w:pPr>
            <w:r w:rsidRPr="00CA4C6D">
              <w:t>(</w:t>
            </w:r>
            <w:r w:rsidRPr="00CA4C6D">
              <w:rPr>
                <w:i/>
              </w:rPr>
              <w:t xml:space="preserve">see </w:t>
            </w:r>
            <w:r w:rsidRPr="00CA4C6D">
              <w:t>41, 1989 below)</w:t>
            </w:r>
          </w:p>
        </w:tc>
        <w:tc>
          <w:tcPr>
            <w:tcW w:w="1417" w:type="dxa"/>
            <w:tcBorders>
              <w:top w:val="nil"/>
              <w:bottom w:val="single" w:sz="4" w:space="0" w:color="auto"/>
            </w:tcBorders>
            <w:shd w:val="clear" w:color="auto" w:fill="auto"/>
          </w:tcPr>
          <w:p w:rsidR="0036738D" w:rsidRPr="00CA4C6D" w:rsidRDefault="0036738D" w:rsidP="00185AFA">
            <w:pPr>
              <w:pStyle w:val="ENoteTableText"/>
            </w:pPr>
            <w:r w:rsidRPr="00CA4C6D">
              <w:t>—</w:t>
            </w:r>
          </w:p>
        </w:tc>
      </w:tr>
      <w:tr w:rsidR="0036738D" w:rsidRPr="00CA4C6D" w:rsidTr="000E7829">
        <w:trPr>
          <w:cantSplit/>
        </w:trPr>
        <w:tc>
          <w:tcPr>
            <w:tcW w:w="1838"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Defence Legislation Amendment Act 1989</w:t>
            </w:r>
          </w:p>
        </w:tc>
        <w:tc>
          <w:tcPr>
            <w:tcW w:w="992"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41, 1989</w:t>
            </w:r>
          </w:p>
        </w:tc>
        <w:tc>
          <w:tcPr>
            <w:tcW w:w="993"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2</w:t>
            </w:r>
            <w:r w:rsidR="00CA4C6D">
              <w:t> </w:t>
            </w:r>
            <w:r w:rsidRPr="00CA4C6D">
              <w:t>June 1989</w:t>
            </w:r>
          </w:p>
        </w:tc>
        <w:tc>
          <w:tcPr>
            <w:tcW w:w="1845" w:type="dxa"/>
            <w:tcBorders>
              <w:top w:val="single" w:sz="4" w:space="0" w:color="auto"/>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4 and 5: 2</w:t>
            </w:r>
            <w:r w:rsidR="00CA4C6D">
              <w:t> </w:t>
            </w:r>
            <w:r w:rsidR="0036738D" w:rsidRPr="00CA4C6D">
              <w:t>May 1989</w:t>
            </w:r>
            <w:r w:rsidR="0036738D" w:rsidRPr="00CA4C6D">
              <w:br/>
            </w:r>
            <w:r w:rsidRPr="00CA4C6D">
              <w:t>s.</w:t>
            </w:r>
            <w:r w:rsidR="0036738D" w:rsidRPr="00CA4C6D">
              <w:t xml:space="preserve"> 7: 6 Dec 1988</w:t>
            </w:r>
            <w:r w:rsidR="0036738D" w:rsidRPr="00CA4C6D">
              <w:br/>
            </w:r>
            <w:r w:rsidRPr="00CA4C6D">
              <w:t>s.</w:t>
            </w:r>
            <w:r w:rsidR="0036738D" w:rsidRPr="00CA4C6D">
              <w:t xml:space="preserve"> 8: 1 Sept 1989 (</w:t>
            </w:r>
            <w:r w:rsidR="0036738D" w:rsidRPr="00CA4C6D">
              <w:rPr>
                <w:i/>
              </w:rPr>
              <w:t xml:space="preserve">see </w:t>
            </w:r>
            <w:r w:rsidR="0036738D" w:rsidRPr="00CA4C6D">
              <w:t xml:space="preserve">s. 2(4) and </w:t>
            </w:r>
            <w:r w:rsidR="0036738D" w:rsidRPr="00CA4C6D">
              <w:rPr>
                <w:i/>
              </w:rPr>
              <w:t xml:space="preserve">Gazette </w:t>
            </w:r>
            <w:r w:rsidR="0036738D" w:rsidRPr="00CA4C6D">
              <w:t>1989, No. S268)</w:t>
            </w:r>
            <w:r w:rsidR="0036738D" w:rsidRPr="00CA4C6D">
              <w:br/>
              <w:t>Remainder: Royal Assent</w:t>
            </w:r>
          </w:p>
        </w:tc>
        <w:tc>
          <w:tcPr>
            <w:tcW w:w="1417" w:type="dxa"/>
            <w:tcBorders>
              <w:top w:val="single" w:sz="4" w:space="0" w:color="auto"/>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Legislation Amendment Act 1990</w:t>
            </w:r>
          </w:p>
        </w:tc>
        <w:tc>
          <w:tcPr>
            <w:tcW w:w="992" w:type="dxa"/>
            <w:tcBorders>
              <w:top w:val="single" w:sz="4" w:space="0" w:color="auto"/>
            </w:tcBorders>
            <w:shd w:val="clear" w:color="auto" w:fill="auto"/>
          </w:tcPr>
          <w:p w:rsidR="0036738D" w:rsidRPr="00CA4C6D" w:rsidRDefault="0036738D" w:rsidP="00C74E27">
            <w:pPr>
              <w:pStyle w:val="ENoteTableText"/>
            </w:pPr>
            <w:r w:rsidRPr="00CA4C6D">
              <w:t>75, 1990</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22"/>
                <w:attr w:name="Year" w:val="1990"/>
              </w:smartTagPr>
              <w:r w:rsidRPr="00CA4C6D">
                <w:t>22 Oct 1990</w:t>
              </w:r>
            </w:smartTag>
          </w:p>
        </w:tc>
        <w:tc>
          <w:tcPr>
            <w:tcW w:w="1845"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 </w:t>
            </w:r>
            <w:r w:rsidR="0036738D" w:rsidRPr="00CA4C6D">
              <w:rPr>
                <w:i/>
              </w:rPr>
              <w:t>(k)</w:t>
            </w:r>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Industrial Relations Legislation Amendment Act (No.</w:t>
            </w:r>
            <w:r w:rsidR="00CA4C6D">
              <w:t> </w:t>
            </w:r>
            <w:r w:rsidRPr="00CA4C6D">
              <w:t>2) 1990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108, 1990</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8"/>
                <w:attr w:name="Year" w:val="1990"/>
              </w:smartTagPr>
              <w:r w:rsidRPr="00CA4C6D">
                <w:t>18 Dec 1990</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8, 13 and 21: 1 Feb 1991 (</w:t>
            </w:r>
            <w:r w:rsidR="0036738D" w:rsidRPr="00CA4C6D">
              <w:rPr>
                <w:i/>
              </w:rPr>
              <w:t xml:space="preserve">see </w:t>
            </w:r>
            <w:r w:rsidR="0036738D" w:rsidRPr="00CA4C6D">
              <w:t xml:space="preserve">s. 2(4) and </w:t>
            </w:r>
            <w:r w:rsidR="0036738D" w:rsidRPr="00CA4C6D">
              <w:rPr>
                <w:i/>
              </w:rPr>
              <w:t xml:space="preserve">Gazette </w:t>
            </w:r>
            <w:r w:rsidR="0036738D" w:rsidRPr="00CA4C6D">
              <w:t>1991, No. S18)</w:t>
            </w:r>
            <w:r w:rsidR="0036738D" w:rsidRPr="00CA4C6D">
              <w:br/>
            </w:r>
            <w:r w:rsidRPr="00CA4C6D">
              <w:t>ss.</w:t>
            </w:r>
            <w:r w:rsidR="00CA4C6D">
              <w:t> </w:t>
            </w:r>
            <w:r w:rsidR="0036738D" w:rsidRPr="00CA4C6D">
              <w:t xml:space="preserve">22–24: </w:t>
            </w:r>
            <w:smartTag w:uri="urn:schemas-microsoft-com:office:smarttags" w:element="date">
              <w:smartTagPr>
                <w:attr w:name="Month" w:val="3"/>
                <w:attr w:name="Day" w:val="1"/>
                <w:attr w:name="Year" w:val="1989"/>
              </w:smartTagPr>
              <w:r w:rsidR="0036738D" w:rsidRPr="00CA4C6D">
                <w:t>1 Mar 1989</w:t>
              </w:r>
            </w:smartTag>
            <w:r w:rsidR="0036738D" w:rsidRPr="00CA4C6D">
              <w:br/>
            </w:r>
            <w:r w:rsidRPr="00CA4C6D">
              <w:t>s.</w:t>
            </w:r>
            <w:r w:rsidR="0036738D" w:rsidRPr="00CA4C6D">
              <w:t xml:space="preserve"> 26: 1 Jan 1990</w:t>
            </w:r>
            <w:r w:rsidR="0036738D" w:rsidRPr="00CA4C6D">
              <w:br/>
            </w:r>
            <w:r w:rsidRPr="00CA4C6D">
              <w:t>s.</w:t>
            </w:r>
            <w:r w:rsidR="0036738D" w:rsidRPr="00CA4C6D">
              <w:t xml:space="preserve"> 33: 25 Mar 1991 (</w:t>
            </w:r>
            <w:r w:rsidR="0036738D" w:rsidRPr="00CA4C6D">
              <w:rPr>
                <w:i/>
              </w:rPr>
              <w:t xml:space="preserve">see Gazette </w:t>
            </w:r>
            <w:r w:rsidR="0036738D" w:rsidRPr="00CA4C6D">
              <w:t>1991, No. S73)</w:t>
            </w:r>
            <w:r w:rsidR="0036738D" w:rsidRPr="00CA4C6D">
              <w:br/>
              <w:t>Remainder: Royal Assent</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Legislation Amendment Act (No.</w:t>
            </w:r>
            <w:r w:rsidR="00CA4C6D">
              <w:t> </w:t>
            </w:r>
            <w:r w:rsidRPr="00CA4C6D">
              <w:t>2) 1990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21, 1991</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2"/>
                <w:attr w:name="Day" w:val="5"/>
                <w:attr w:name="Year" w:val="1991"/>
              </w:smartTagPr>
              <w:r w:rsidRPr="00CA4C6D">
                <w:t>5 Feb 1991</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 xml:space="preserve">10–13 and </w:t>
            </w:r>
            <w:r w:rsidR="0036738D" w:rsidRPr="00CA4C6D">
              <w:br/>
              <w:t>16–18: 1</w:t>
            </w:r>
            <w:r w:rsidR="00CA4C6D">
              <w:t> </w:t>
            </w:r>
            <w:r w:rsidR="0036738D" w:rsidRPr="00CA4C6D">
              <w:t>July 1990</w:t>
            </w:r>
            <w:r w:rsidR="0036738D" w:rsidRPr="00CA4C6D">
              <w:br/>
              <w:t>Remainder: Royal Assent</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lastRenderedPageBreak/>
              <w:t>Industrial Relations Legislation Amendment Act (No.</w:t>
            </w:r>
            <w:r w:rsidR="00CA4C6D">
              <w:t> </w:t>
            </w:r>
            <w:r w:rsidRPr="00CA4C6D">
              <w:t>2) 1991</w:t>
            </w:r>
          </w:p>
        </w:tc>
        <w:tc>
          <w:tcPr>
            <w:tcW w:w="992" w:type="dxa"/>
            <w:tcBorders>
              <w:top w:val="single" w:sz="4" w:space="0" w:color="auto"/>
            </w:tcBorders>
            <w:shd w:val="clear" w:color="auto" w:fill="auto"/>
          </w:tcPr>
          <w:p w:rsidR="0036738D" w:rsidRPr="00CA4C6D" w:rsidRDefault="0036738D" w:rsidP="00C74E27">
            <w:pPr>
              <w:pStyle w:val="ENoteTableText"/>
            </w:pPr>
            <w:r w:rsidRPr="00CA4C6D">
              <w:t>62, 1991</w:t>
            </w:r>
          </w:p>
        </w:tc>
        <w:tc>
          <w:tcPr>
            <w:tcW w:w="993" w:type="dxa"/>
            <w:tcBorders>
              <w:top w:val="single" w:sz="4" w:space="0" w:color="auto"/>
            </w:tcBorders>
            <w:shd w:val="clear" w:color="auto" w:fill="auto"/>
          </w:tcPr>
          <w:p w:rsidR="0036738D" w:rsidRPr="00CA4C6D" w:rsidRDefault="0036738D" w:rsidP="00C74E27">
            <w:pPr>
              <w:pStyle w:val="ENoteTableText"/>
            </w:pPr>
            <w:r w:rsidRPr="00CA4C6D">
              <w:t>30</w:t>
            </w:r>
            <w:r w:rsidR="00CA4C6D">
              <w:t> </w:t>
            </w:r>
            <w:r w:rsidRPr="00CA4C6D">
              <w:t>May 1991</w:t>
            </w:r>
          </w:p>
        </w:tc>
        <w:tc>
          <w:tcPr>
            <w:tcW w:w="1845" w:type="dxa"/>
            <w:tcBorders>
              <w:top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 and 2: Royal Assent</w:t>
            </w:r>
            <w:r w:rsidR="0036738D" w:rsidRPr="00CA4C6D">
              <w:br/>
            </w:r>
            <w:r w:rsidRPr="00CA4C6D">
              <w:t>s.</w:t>
            </w:r>
            <w:r w:rsidR="0036738D" w:rsidRPr="00CA4C6D">
              <w:t xml:space="preserve"> 3 (Schedule, Part</w:t>
            </w:r>
            <w:r w:rsidR="00CA4C6D">
              <w:t> </w:t>
            </w:r>
            <w:r w:rsidR="0036738D" w:rsidRPr="00CA4C6D">
              <w:t>1 [in part] and Part</w:t>
            </w:r>
            <w:r w:rsidR="00CA4C6D">
              <w:t> </w:t>
            </w:r>
            <w:r w:rsidR="0036738D" w:rsidRPr="00CA4C6D">
              <w:t>2): 2</w:t>
            </w:r>
            <w:r w:rsidR="00CA4C6D">
              <w:t> </w:t>
            </w:r>
            <w:r w:rsidR="0036738D" w:rsidRPr="00CA4C6D">
              <w:t>July 1991 (</w:t>
            </w:r>
            <w:r w:rsidR="0036738D" w:rsidRPr="00CA4C6D">
              <w:rPr>
                <w:i/>
              </w:rPr>
              <w:t xml:space="preserve">see Gazette </w:t>
            </w:r>
            <w:r w:rsidR="0036738D" w:rsidRPr="00CA4C6D">
              <w:t>1991, No. S182)</w:t>
            </w:r>
            <w:r w:rsidR="0036738D" w:rsidRPr="00CA4C6D">
              <w:br/>
            </w:r>
            <w:r w:rsidRPr="00CA4C6D">
              <w:t>s.</w:t>
            </w:r>
            <w:r w:rsidR="0036738D" w:rsidRPr="00CA4C6D">
              <w:t xml:space="preserve"> 3 (Schedule, Part</w:t>
            </w:r>
            <w:r w:rsidR="00CA4C6D">
              <w:t> </w:t>
            </w:r>
            <w:r w:rsidR="0036738D" w:rsidRPr="00CA4C6D">
              <w:t xml:space="preserve">3 [in part]): </w:t>
            </w:r>
            <w:smartTag w:uri="urn:schemas-microsoft-com:office:smarttags" w:element="date">
              <w:smartTagPr>
                <w:attr w:name="Month" w:val="8"/>
                <w:attr w:name="Day" w:val="1"/>
                <w:attr w:name="Year" w:val="1991"/>
              </w:smartTagPr>
              <w:r w:rsidR="0036738D" w:rsidRPr="00CA4C6D">
                <w:t>1 Aug 1991</w:t>
              </w:r>
            </w:smartTag>
            <w:r w:rsidR="0036738D" w:rsidRPr="00CA4C6D">
              <w:t xml:space="preserve"> (</w:t>
            </w:r>
            <w:r w:rsidR="0036738D" w:rsidRPr="00CA4C6D">
              <w:rPr>
                <w:i/>
              </w:rPr>
              <w:t xml:space="preserve">see Gazette </w:t>
            </w:r>
            <w:r w:rsidR="0036738D" w:rsidRPr="00CA4C6D">
              <w:t>1991, No. S210)</w:t>
            </w:r>
            <w:r w:rsidR="0036738D" w:rsidRPr="00CA4C6D">
              <w:br/>
            </w:r>
            <w:r w:rsidRPr="00CA4C6D">
              <w:t>s.</w:t>
            </w:r>
            <w:r w:rsidR="0036738D" w:rsidRPr="00CA4C6D">
              <w:t xml:space="preserve"> 3 (Schedule, Part</w:t>
            </w:r>
            <w:r w:rsidR="00CA4C6D">
              <w:t> </w:t>
            </w:r>
            <w:r w:rsidR="0036738D" w:rsidRPr="00CA4C6D">
              <w:t xml:space="preserve">5): </w:t>
            </w:r>
            <w:smartTag w:uri="urn:schemas-microsoft-com:office:smarttags" w:element="date">
              <w:smartTagPr>
                <w:attr w:name="Month" w:val="9"/>
                <w:attr w:name="Day" w:val="1"/>
                <w:attr w:name="Year" w:val="1991"/>
              </w:smartTagPr>
              <w:r w:rsidR="0036738D" w:rsidRPr="00CA4C6D">
                <w:t>1 Sept 1991</w:t>
              </w:r>
            </w:smartTag>
            <w:r w:rsidR="0036738D" w:rsidRPr="00CA4C6D">
              <w:t xml:space="preserve"> (</w:t>
            </w:r>
            <w:r w:rsidR="0036738D" w:rsidRPr="00CA4C6D">
              <w:rPr>
                <w:i/>
              </w:rPr>
              <w:t xml:space="preserve">see Gazette </w:t>
            </w:r>
            <w:r w:rsidR="0036738D" w:rsidRPr="00CA4C6D">
              <w:t>1991, No. S239)</w:t>
            </w:r>
            <w:r w:rsidR="0036738D" w:rsidRPr="00CA4C6D">
              <w:br/>
              <w:t xml:space="preserve">Remainder: </w:t>
            </w:r>
            <w:smartTag w:uri="urn:schemas-microsoft-com:office:smarttags" w:element="date">
              <w:smartTagPr>
                <w:attr w:name="Month" w:val="11"/>
                <w:attr w:name="Day" w:val="30"/>
                <w:attr w:name="Year" w:val="1991"/>
              </w:smartTagPr>
              <w:r w:rsidR="0036738D" w:rsidRPr="00CA4C6D">
                <w:t>30 Nov 1991</w:t>
              </w:r>
            </w:smartTag>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Legislation Amendment Act 1992</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91, 1992</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30</w:t>
            </w:r>
            <w:r w:rsidR="00CA4C6D">
              <w:t> </w:t>
            </w:r>
            <w:r w:rsidRPr="00CA4C6D">
              <w:t>June 1992</w:t>
            </w:r>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13 and 14: 1 Sept 1992 (</w:t>
            </w:r>
            <w:r w:rsidR="0036738D" w:rsidRPr="00CA4C6D">
              <w:rPr>
                <w:i/>
              </w:rPr>
              <w:t xml:space="preserve">see Gazette </w:t>
            </w:r>
            <w:r w:rsidR="0036738D" w:rsidRPr="00CA4C6D">
              <w:t>1992, No. S211)</w:t>
            </w:r>
            <w:r w:rsidR="0036738D" w:rsidRPr="00CA4C6D">
              <w:br/>
              <w:t>Remainder: Royal Assent</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Superannuation Guarantee (Consequential Amendments) Act 1992</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92, 1992</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30</w:t>
            </w:r>
            <w:r w:rsidR="00CA4C6D">
              <w:t> </w:t>
            </w:r>
            <w:r w:rsidRPr="00CA4C6D">
              <w:t>June 1992</w:t>
            </w:r>
          </w:p>
        </w:tc>
        <w:tc>
          <w:tcPr>
            <w:tcW w:w="1845" w:type="dxa"/>
            <w:tcBorders>
              <w:bottom w:val="single" w:sz="4" w:space="0" w:color="auto"/>
            </w:tcBorders>
            <w:shd w:val="clear" w:color="auto" w:fill="auto"/>
          </w:tcPr>
          <w:p w:rsidR="0036738D" w:rsidRPr="00CA4C6D" w:rsidRDefault="0036738D" w:rsidP="00C74E27">
            <w:pPr>
              <w:pStyle w:val="ENoteTableText"/>
            </w:pPr>
            <w:r w:rsidRPr="00CA4C6D">
              <w:t>1</w:t>
            </w:r>
            <w:r w:rsidR="00CA4C6D">
              <w:t> </w:t>
            </w:r>
            <w:r w:rsidRPr="00CA4C6D">
              <w:t>July 1992</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Legislation Amendment Act 1993</w:t>
            </w:r>
          </w:p>
        </w:tc>
        <w:tc>
          <w:tcPr>
            <w:tcW w:w="992" w:type="dxa"/>
            <w:tcBorders>
              <w:top w:val="single" w:sz="4" w:space="0" w:color="auto"/>
            </w:tcBorders>
            <w:shd w:val="clear" w:color="auto" w:fill="auto"/>
          </w:tcPr>
          <w:p w:rsidR="0036738D" w:rsidRPr="00CA4C6D" w:rsidRDefault="0036738D" w:rsidP="00C74E27">
            <w:pPr>
              <w:pStyle w:val="ENoteTableText"/>
            </w:pPr>
            <w:r w:rsidRPr="00CA4C6D">
              <w:t>95, 1993</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93"/>
              </w:smartTagPr>
              <w:r w:rsidRPr="00CA4C6D">
                <w:t>22 Dec 1993</w:t>
              </w:r>
            </w:smartTag>
          </w:p>
        </w:tc>
        <w:tc>
          <w:tcPr>
            <w:tcW w:w="1845"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93"/>
              </w:smartTagPr>
              <w:r w:rsidRPr="00CA4C6D">
                <w:t>22 Dec 1993</w:t>
              </w:r>
            </w:smartTag>
          </w:p>
        </w:tc>
        <w:tc>
          <w:tcPr>
            <w:tcW w:w="1417"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5(2)</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Industrial Relations and Other Legislation Amendment Act 1993</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109, 1993</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93"/>
              </w:smartTagPr>
              <w:r w:rsidRPr="00CA4C6D">
                <w:t>22 Dec 1993</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 2 and 58: Royal Assent</w:t>
            </w:r>
            <w:r w:rsidR="0036738D" w:rsidRPr="00CA4C6D">
              <w:br/>
            </w:r>
            <w:r w:rsidRPr="00CA4C6D">
              <w:t>s.</w:t>
            </w:r>
            <w:r w:rsidR="0036738D" w:rsidRPr="00CA4C6D">
              <w:t xml:space="preserve"> 32: 5 Jan 1994</w:t>
            </w:r>
            <w:r w:rsidR="0036738D" w:rsidRPr="00CA4C6D">
              <w:br/>
            </w:r>
            <w:r w:rsidRPr="00CA4C6D">
              <w:t>s.</w:t>
            </w:r>
            <w:r w:rsidR="0036738D" w:rsidRPr="00CA4C6D">
              <w:t xml:space="preserve"> 34: 6 Sept 1991</w:t>
            </w:r>
            <w:r w:rsidR="0036738D" w:rsidRPr="00CA4C6D">
              <w:br/>
            </w:r>
            <w:r w:rsidRPr="00CA4C6D">
              <w:t>s.</w:t>
            </w:r>
            <w:r w:rsidR="0036738D" w:rsidRPr="00CA4C6D">
              <w:t xml:space="preserve"> 47: 24 Dec 1992</w:t>
            </w:r>
            <w:r w:rsidR="0036738D" w:rsidRPr="00CA4C6D">
              <w:br/>
              <w:t>Remainder: 19 Jan 1994</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Evidence (Transitional Provisions and Consequential Amendments) Act 1995</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3, 1995</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2"/>
                <w:attr w:name="Day" w:val="23"/>
                <w:attr w:name="Year" w:val="1995"/>
              </w:smartTagPr>
              <w:r w:rsidRPr="00CA4C6D">
                <w:t>23 Feb 1995</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14: Royal Assent </w:t>
            </w:r>
            <w:r w:rsidR="0036738D" w:rsidRPr="00CA4C6D">
              <w:rPr>
                <w:i/>
              </w:rPr>
              <w:t>(l)</w:t>
            </w:r>
            <w:r w:rsidR="0036738D" w:rsidRPr="00CA4C6D">
              <w:br/>
            </w:r>
            <w:r w:rsidRPr="00CA4C6D">
              <w:t>s.</w:t>
            </w:r>
            <w:r w:rsidR="0036738D" w:rsidRPr="00CA4C6D">
              <w:t xml:space="preserve"> 27: 18 Apr 1995 </w:t>
            </w:r>
            <w:r w:rsidR="0036738D" w:rsidRPr="00CA4C6D">
              <w:rPr>
                <w:i/>
              </w:rPr>
              <w:t>(l)</w:t>
            </w:r>
          </w:p>
        </w:tc>
        <w:tc>
          <w:tcPr>
            <w:tcW w:w="1417" w:type="dxa"/>
            <w:tcBorders>
              <w:bottom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14</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lastRenderedPageBreak/>
              <w:t xml:space="preserve"> Defence Legislation Amendment Act 1995</w:t>
            </w:r>
          </w:p>
        </w:tc>
        <w:tc>
          <w:tcPr>
            <w:tcW w:w="992" w:type="dxa"/>
            <w:tcBorders>
              <w:top w:val="single" w:sz="4" w:space="0" w:color="auto"/>
            </w:tcBorders>
            <w:shd w:val="clear" w:color="auto" w:fill="auto"/>
          </w:tcPr>
          <w:p w:rsidR="0036738D" w:rsidRPr="00CA4C6D" w:rsidRDefault="0036738D" w:rsidP="00C74E27">
            <w:pPr>
              <w:pStyle w:val="ENoteTableText"/>
            </w:pPr>
            <w:r w:rsidRPr="00CA4C6D">
              <w:t>43, 1995</w:t>
            </w:r>
          </w:p>
        </w:tc>
        <w:tc>
          <w:tcPr>
            <w:tcW w:w="993" w:type="dxa"/>
            <w:tcBorders>
              <w:top w:val="single" w:sz="4" w:space="0" w:color="auto"/>
            </w:tcBorders>
            <w:shd w:val="clear" w:color="auto" w:fill="auto"/>
          </w:tcPr>
          <w:p w:rsidR="0036738D" w:rsidRPr="00CA4C6D" w:rsidRDefault="0036738D" w:rsidP="00C74E27">
            <w:pPr>
              <w:pStyle w:val="ENoteTableText"/>
            </w:pPr>
            <w:r w:rsidRPr="00CA4C6D">
              <w:t>15</w:t>
            </w:r>
            <w:r w:rsidR="00CA4C6D">
              <w:t> </w:t>
            </w:r>
            <w:r w:rsidRPr="00CA4C6D">
              <w:t>June 1995</w:t>
            </w:r>
          </w:p>
        </w:tc>
        <w:tc>
          <w:tcPr>
            <w:tcW w:w="1845" w:type="dxa"/>
            <w:tcBorders>
              <w:top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1 (items</w:t>
            </w:r>
            <w:r w:rsidR="00CA4C6D">
              <w:t> </w:t>
            </w:r>
            <w:r w:rsidRPr="00CA4C6D">
              <w:t xml:space="preserve">1, 2, 4–10, 11.1, 11.2): </w:t>
            </w:r>
            <w:smartTag w:uri="urn:schemas-microsoft-com:office:smarttags" w:element="date">
              <w:smartTagPr>
                <w:attr w:name="Month" w:val="11"/>
                <w:attr w:name="Day" w:val="1"/>
                <w:attr w:name="Year" w:val="1995"/>
              </w:smartTagPr>
              <w:r w:rsidRPr="00CA4C6D">
                <w:t>1 Nov 1995</w:t>
              </w:r>
            </w:smartTag>
            <w:r w:rsidRPr="00CA4C6D">
              <w:t xml:space="preserve"> (</w:t>
            </w:r>
            <w:r w:rsidRPr="00CA4C6D">
              <w:rPr>
                <w:i/>
              </w:rPr>
              <w:t xml:space="preserve">see Gazette </w:t>
            </w:r>
            <w:r w:rsidRPr="00CA4C6D">
              <w:t xml:space="preserve">1995, No. S361) </w:t>
            </w:r>
            <w:r w:rsidRPr="00CA4C6D">
              <w:rPr>
                <w:i/>
              </w:rPr>
              <w:t>(m)</w:t>
            </w:r>
            <w:r w:rsidRPr="00CA4C6D">
              <w:br/>
              <w:t>Schedule</w:t>
            </w:r>
            <w:r w:rsidR="00CA4C6D">
              <w:t> </w:t>
            </w:r>
            <w:r w:rsidRPr="00CA4C6D">
              <w:t>1 (items</w:t>
            </w:r>
            <w:r w:rsidR="00CA4C6D">
              <w:t> </w:t>
            </w:r>
            <w:r w:rsidRPr="00CA4C6D">
              <w:t xml:space="preserve">3, 11.3): Royal Assent </w:t>
            </w:r>
            <w:r w:rsidRPr="00CA4C6D">
              <w:rPr>
                <w:i/>
              </w:rPr>
              <w:t>(m)</w:t>
            </w:r>
          </w:p>
        </w:tc>
        <w:tc>
          <w:tcPr>
            <w:tcW w:w="1417" w:type="dxa"/>
            <w:tcBorders>
              <w:top w:val="single" w:sz="4" w:space="0" w:color="auto"/>
            </w:tcBorders>
            <w:shd w:val="clear" w:color="auto" w:fill="auto"/>
          </w:tcPr>
          <w:p w:rsidR="0036738D" w:rsidRPr="00CA4C6D" w:rsidRDefault="00AA52F6" w:rsidP="00C74E27">
            <w:pPr>
              <w:pStyle w:val="ENoteTableText"/>
            </w:pPr>
            <w:r w:rsidRPr="00CA4C6D">
              <w:t>s.</w:t>
            </w:r>
            <w:r w:rsidR="0036738D" w:rsidRPr="00CA4C6D">
              <w:t xml:space="preserve"> 3(2), Sch. 1 (item</w:t>
            </w:r>
            <w:r w:rsidR="00CA4C6D">
              <w:t> </w:t>
            </w:r>
            <w:r w:rsidR="0036738D" w:rsidRPr="00CA4C6D">
              <w:t>11)</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Industrial Relations and other Legislation Amendment Act 1995</w:t>
            </w:r>
          </w:p>
        </w:tc>
        <w:tc>
          <w:tcPr>
            <w:tcW w:w="992" w:type="dxa"/>
            <w:shd w:val="clear" w:color="auto" w:fill="auto"/>
          </w:tcPr>
          <w:p w:rsidR="0036738D" w:rsidRPr="00CA4C6D" w:rsidRDefault="0036738D" w:rsidP="00C74E27">
            <w:pPr>
              <w:pStyle w:val="ENoteTableText"/>
            </w:pPr>
            <w:r w:rsidRPr="00CA4C6D">
              <w:t>168, 1995</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2"/>
                <w:attr w:name="Day" w:val="16"/>
                <w:attr w:name="Year" w:val="1995"/>
              </w:smartTagPr>
              <w:r w:rsidRPr="00CA4C6D">
                <w:t>16 Dec 1995</w:t>
              </w:r>
            </w:smartTag>
          </w:p>
        </w:tc>
        <w:tc>
          <w:tcPr>
            <w:tcW w:w="1845" w:type="dxa"/>
            <w:shd w:val="clear" w:color="auto" w:fill="auto"/>
          </w:tcPr>
          <w:p w:rsidR="0036738D" w:rsidRPr="00CA4C6D" w:rsidRDefault="00AA52F6" w:rsidP="00C74E27">
            <w:pPr>
              <w:pStyle w:val="ENoteTableText"/>
            </w:pPr>
            <w:r w:rsidRPr="00CA4C6D">
              <w:t>ss.</w:t>
            </w:r>
            <w:r w:rsidR="00CA4C6D">
              <w:t> </w:t>
            </w:r>
            <w:r w:rsidR="0036738D" w:rsidRPr="00CA4C6D">
              <w:t>1–12, Schedules</w:t>
            </w:r>
            <w:r w:rsidR="00CA4C6D">
              <w:t> </w:t>
            </w:r>
            <w:r w:rsidR="0036738D" w:rsidRPr="00CA4C6D">
              <w:t>5 and 7–10: Royal Assent</w:t>
            </w:r>
            <w:r w:rsidR="0036738D" w:rsidRPr="00CA4C6D">
              <w:br/>
            </w:r>
            <w:r w:rsidRPr="00CA4C6D">
              <w:t>s.</w:t>
            </w:r>
            <w:r w:rsidR="0036738D" w:rsidRPr="00CA4C6D">
              <w:t xml:space="preserve"> 13: </w:t>
            </w:r>
            <w:smartTag w:uri="urn:schemas-microsoft-com:office:smarttags" w:element="date">
              <w:smartTagPr>
                <w:attr w:name="Month" w:val="1"/>
                <w:attr w:name="Day" w:val="13"/>
                <w:attr w:name="Year" w:val="1996"/>
              </w:smartTagPr>
              <w:r w:rsidR="0036738D" w:rsidRPr="00CA4C6D">
                <w:t>13 Jan 1996</w:t>
              </w:r>
            </w:smartTag>
            <w:r w:rsidR="0036738D" w:rsidRPr="00CA4C6D">
              <w:br/>
              <w:t xml:space="preserve">Remainder: </w:t>
            </w:r>
            <w:smartTag w:uri="urn:schemas-microsoft-com:office:smarttags" w:element="date">
              <w:smartTagPr>
                <w:attr w:name="Month" w:val="1"/>
                <w:attr w:name="Day" w:val="15"/>
                <w:attr w:name="Year" w:val="1996"/>
              </w:smartTagPr>
              <w:r w:rsidR="0036738D" w:rsidRPr="00CA4C6D">
                <w:t>15 Jan 1996</w:t>
              </w:r>
            </w:smartTag>
            <w:r w:rsidR="0036738D" w:rsidRPr="00CA4C6D">
              <w:t xml:space="preserve"> (</w:t>
            </w:r>
            <w:r w:rsidR="0036738D" w:rsidRPr="00CA4C6D">
              <w:rPr>
                <w:i/>
              </w:rPr>
              <w:t xml:space="preserve">see Gazette </w:t>
            </w:r>
            <w:r w:rsidR="0036738D" w:rsidRPr="00CA4C6D">
              <w:t>1996, No. S16)</w:t>
            </w:r>
          </w:p>
        </w:tc>
        <w:tc>
          <w:tcPr>
            <w:tcW w:w="1417" w:type="dxa"/>
            <w:shd w:val="clear" w:color="auto" w:fill="auto"/>
          </w:tcPr>
          <w:p w:rsidR="0036738D" w:rsidRPr="00CA4C6D" w:rsidRDefault="0036738D" w:rsidP="00C74E27">
            <w:pPr>
              <w:pStyle w:val="ENoteTableText"/>
            </w:pPr>
            <w:r w:rsidRPr="00CA4C6D">
              <w:t>—</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Statute Law Revision Act 1996</w:t>
            </w:r>
          </w:p>
        </w:tc>
        <w:tc>
          <w:tcPr>
            <w:tcW w:w="992" w:type="dxa"/>
            <w:shd w:val="clear" w:color="auto" w:fill="auto"/>
          </w:tcPr>
          <w:p w:rsidR="0036738D" w:rsidRPr="00CA4C6D" w:rsidRDefault="0036738D" w:rsidP="00C74E27">
            <w:pPr>
              <w:pStyle w:val="ENoteTableText"/>
            </w:pPr>
            <w:r w:rsidRPr="00CA4C6D">
              <w:t>43, 1996</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10"/>
                <w:attr w:name="Day" w:val="25"/>
                <w:attr w:name="Year" w:val="1996"/>
              </w:smartTagPr>
              <w:r w:rsidRPr="00CA4C6D">
                <w:t>25 Oct 1996</w:t>
              </w:r>
            </w:smartTag>
          </w:p>
        </w:tc>
        <w:tc>
          <w:tcPr>
            <w:tcW w:w="1845" w:type="dxa"/>
            <w:shd w:val="clear" w:color="auto" w:fill="auto"/>
          </w:tcPr>
          <w:p w:rsidR="0036738D" w:rsidRPr="00CA4C6D" w:rsidRDefault="0036738D" w:rsidP="00C74E27">
            <w:pPr>
              <w:pStyle w:val="ENoteTableText"/>
            </w:pPr>
            <w:r w:rsidRPr="00CA4C6D">
              <w:t>Schedule</w:t>
            </w:r>
            <w:r w:rsidR="00CA4C6D">
              <w:t> </w:t>
            </w:r>
            <w:r w:rsidRPr="00CA4C6D">
              <w:t>4 (items</w:t>
            </w:r>
            <w:r w:rsidR="00CA4C6D">
              <w:t> </w:t>
            </w:r>
            <w:r w:rsidRPr="00CA4C6D">
              <w:t xml:space="preserve">58–62): Royal Assent </w:t>
            </w:r>
            <w:r w:rsidRPr="00CA4C6D">
              <w:rPr>
                <w:i/>
              </w:rPr>
              <w:t>(n)</w:t>
            </w:r>
          </w:p>
        </w:tc>
        <w:tc>
          <w:tcPr>
            <w:tcW w:w="1417" w:type="dxa"/>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bottom w:val="nil"/>
            </w:tcBorders>
            <w:shd w:val="clear" w:color="auto" w:fill="auto"/>
          </w:tcPr>
          <w:p w:rsidR="0036738D" w:rsidRPr="00CA4C6D" w:rsidRDefault="0036738D" w:rsidP="00C74E27">
            <w:pPr>
              <w:pStyle w:val="ENoteTableText"/>
            </w:pPr>
            <w:r w:rsidRPr="00CA4C6D">
              <w:t>Workplace Relations and Other Legislation Amendment Act 1996</w:t>
            </w:r>
          </w:p>
        </w:tc>
        <w:tc>
          <w:tcPr>
            <w:tcW w:w="992" w:type="dxa"/>
            <w:tcBorders>
              <w:bottom w:val="nil"/>
            </w:tcBorders>
            <w:shd w:val="clear" w:color="auto" w:fill="auto"/>
          </w:tcPr>
          <w:p w:rsidR="0036738D" w:rsidRPr="00CA4C6D" w:rsidRDefault="0036738D" w:rsidP="00C74E27">
            <w:pPr>
              <w:pStyle w:val="ENoteTableText"/>
            </w:pPr>
            <w:r w:rsidRPr="00CA4C6D">
              <w:t>60, 1996</w:t>
            </w:r>
          </w:p>
        </w:tc>
        <w:tc>
          <w:tcPr>
            <w:tcW w:w="993" w:type="dxa"/>
            <w:tcBorders>
              <w:bottom w:val="nil"/>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5"/>
                <w:attr w:name="Year" w:val="1996"/>
              </w:smartTagPr>
              <w:r w:rsidRPr="00CA4C6D">
                <w:t>25 Nov 1996</w:t>
              </w:r>
            </w:smartTag>
          </w:p>
        </w:tc>
        <w:tc>
          <w:tcPr>
            <w:tcW w:w="1845" w:type="dxa"/>
            <w:tcBorders>
              <w:bottom w:val="nil"/>
            </w:tcBorders>
            <w:shd w:val="clear" w:color="auto" w:fill="auto"/>
          </w:tcPr>
          <w:p w:rsidR="0036738D" w:rsidRPr="00CA4C6D" w:rsidRDefault="0036738D" w:rsidP="00C74E27">
            <w:pPr>
              <w:pStyle w:val="ENoteTableText"/>
            </w:pPr>
            <w:r w:rsidRPr="00CA4C6D">
              <w:t>Schedule</w:t>
            </w:r>
            <w:r w:rsidR="00CA4C6D">
              <w:t> </w:t>
            </w:r>
            <w:r w:rsidRPr="00CA4C6D">
              <w:t>19 (item</w:t>
            </w:r>
            <w:r w:rsidR="00CA4C6D">
              <w:t> </w:t>
            </w:r>
            <w:r w:rsidRPr="00CA4C6D">
              <w:t xml:space="preserve">17): Royal Assent </w:t>
            </w:r>
            <w:r w:rsidRPr="00CA4C6D">
              <w:rPr>
                <w:i/>
              </w:rPr>
              <w:t>(o)</w:t>
            </w:r>
          </w:p>
        </w:tc>
        <w:tc>
          <w:tcPr>
            <w:tcW w:w="1417" w:type="dxa"/>
            <w:tcBorders>
              <w:bottom w:val="nil"/>
            </w:tcBorders>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ndentHeading"/>
            </w:pPr>
            <w:r w:rsidRPr="00CA4C6D">
              <w:rPr>
                <w:rFonts w:cs="Times New Roman"/>
              </w:rPr>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36738D" w:rsidRPr="00CA4C6D" w:rsidTr="00C74E27">
        <w:trPr>
          <w:cantSplit/>
        </w:trPr>
        <w:tc>
          <w:tcPr>
            <w:tcW w:w="1838" w:type="dxa"/>
            <w:tcBorders>
              <w:top w:val="nil"/>
              <w:bottom w:val="single" w:sz="4" w:space="0" w:color="auto"/>
            </w:tcBorders>
            <w:shd w:val="clear" w:color="auto" w:fill="auto"/>
          </w:tcPr>
          <w:p w:rsidR="0036738D" w:rsidRPr="00CA4C6D" w:rsidRDefault="0036738D" w:rsidP="00C74E27">
            <w:pPr>
              <w:pStyle w:val="ENoteTTi"/>
            </w:pPr>
            <w:r w:rsidRPr="00CA4C6D">
              <w:t>Workplace Relations and Other Legislation Amendment Act (No.</w:t>
            </w:r>
            <w:r w:rsidR="00CA4C6D">
              <w:t> </w:t>
            </w:r>
            <w:r w:rsidRPr="00CA4C6D">
              <w:t>2) 1996</w:t>
            </w:r>
          </w:p>
        </w:tc>
        <w:tc>
          <w:tcPr>
            <w:tcW w:w="992" w:type="dxa"/>
            <w:tcBorders>
              <w:top w:val="nil"/>
              <w:bottom w:val="single" w:sz="4" w:space="0" w:color="auto"/>
            </w:tcBorders>
            <w:shd w:val="clear" w:color="auto" w:fill="auto"/>
          </w:tcPr>
          <w:p w:rsidR="0036738D" w:rsidRPr="00CA4C6D" w:rsidRDefault="0036738D" w:rsidP="00C74E27">
            <w:pPr>
              <w:pStyle w:val="ENoteTableText"/>
            </w:pPr>
            <w:r w:rsidRPr="00CA4C6D">
              <w:t>77, 1996</w:t>
            </w:r>
          </w:p>
        </w:tc>
        <w:tc>
          <w:tcPr>
            <w:tcW w:w="993" w:type="dxa"/>
            <w:tcBorders>
              <w:top w:val="nil"/>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19"/>
                <w:attr w:name="Year" w:val="1996"/>
              </w:smartTagPr>
              <w:r w:rsidRPr="00CA4C6D">
                <w:t>19 Dec 1996</w:t>
              </w:r>
            </w:smartTag>
          </w:p>
        </w:tc>
        <w:tc>
          <w:tcPr>
            <w:tcW w:w="1845" w:type="dxa"/>
            <w:tcBorders>
              <w:top w:val="nil"/>
              <w:bottom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3 (items</w:t>
            </w:r>
            <w:r w:rsidR="00CA4C6D">
              <w:t> </w:t>
            </w:r>
            <w:r w:rsidRPr="00CA4C6D">
              <w:t xml:space="preserve">1, 2): </w:t>
            </w:r>
            <w:r w:rsidRPr="00CA4C6D">
              <w:rPr>
                <w:i/>
              </w:rPr>
              <w:t>(p)</w:t>
            </w:r>
          </w:p>
        </w:tc>
        <w:tc>
          <w:tcPr>
            <w:tcW w:w="1417" w:type="dxa"/>
            <w:tcBorders>
              <w:top w:val="nil"/>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C74E27">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Legislation Amendment Act (No.</w:t>
            </w:r>
            <w:r w:rsidR="00CA4C6D">
              <w:t> </w:t>
            </w:r>
            <w:r w:rsidRPr="00CA4C6D">
              <w:t>1) 1997</w:t>
            </w:r>
          </w:p>
        </w:tc>
        <w:tc>
          <w:tcPr>
            <w:tcW w:w="992" w:type="dxa"/>
            <w:tcBorders>
              <w:top w:val="single" w:sz="4" w:space="0" w:color="auto"/>
            </w:tcBorders>
            <w:shd w:val="clear" w:color="auto" w:fill="auto"/>
          </w:tcPr>
          <w:p w:rsidR="0036738D" w:rsidRPr="00CA4C6D" w:rsidRDefault="0036738D" w:rsidP="00C74E27">
            <w:pPr>
              <w:pStyle w:val="ENoteTableText"/>
            </w:pPr>
            <w:r w:rsidRPr="00CA4C6D">
              <w:t>1, 1997</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2"/>
                <w:attr w:name="Day" w:val="19"/>
                <w:attr w:name="Year" w:val="1997"/>
              </w:smartTagPr>
              <w:r w:rsidRPr="00CA4C6D">
                <w:t>19 Feb 1997</w:t>
              </w:r>
            </w:smartTag>
          </w:p>
        </w:tc>
        <w:tc>
          <w:tcPr>
            <w:tcW w:w="1845" w:type="dxa"/>
            <w:tcBorders>
              <w:top w:val="single" w:sz="4" w:space="0" w:color="auto"/>
            </w:tcBorders>
            <w:shd w:val="clear" w:color="auto" w:fill="auto"/>
          </w:tcPr>
          <w:p w:rsidR="0036738D" w:rsidRPr="00CA4C6D" w:rsidRDefault="0036738D" w:rsidP="00C74E27">
            <w:pPr>
              <w:pStyle w:val="ENoteTableText"/>
            </w:pPr>
            <w:r w:rsidRPr="00CA4C6D">
              <w:t>Schedules</w:t>
            </w:r>
            <w:r w:rsidR="00CA4C6D">
              <w:t> </w:t>
            </w:r>
            <w:r w:rsidRPr="00CA4C6D">
              <w:t xml:space="preserve">1 and </w:t>
            </w:r>
            <w:smartTag w:uri="urn:schemas-microsoft-com:office:smarttags" w:element="time">
              <w:smartTagPr>
                <w:attr w:name="Hour" w:val="3"/>
                <w:attr w:name="Minute" w:val="30"/>
              </w:smartTagPr>
              <w:r w:rsidRPr="00CA4C6D">
                <w:t>3: 30</w:t>
              </w:r>
            </w:smartTag>
            <w:r w:rsidRPr="00CA4C6D">
              <w:t xml:space="preserve"> Apr 1997 (</w:t>
            </w:r>
            <w:r w:rsidRPr="00CA4C6D">
              <w:rPr>
                <w:i/>
              </w:rPr>
              <w:t xml:space="preserve">see Gazette </w:t>
            </w:r>
            <w:r w:rsidRPr="00CA4C6D">
              <w:t>1997, No. S91)</w:t>
            </w:r>
            <w:r w:rsidRPr="00CA4C6D">
              <w:br/>
              <w:t>Remainder: Royal Assent</w:t>
            </w:r>
          </w:p>
        </w:tc>
        <w:tc>
          <w:tcPr>
            <w:tcW w:w="1417" w:type="dxa"/>
            <w:tcBorders>
              <w:top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Superannuation Legislation Amendment (Superannuation Contributions Tax) Act 1997</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187, 1997</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7"/>
                <w:attr w:name="Year" w:val="1997"/>
              </w:smartTagPr>
              <w:r w:rsidRPr="00CA4C6D">
                <w:t>7 Dec 1997</w:t>
              </w:r>
            </w:smartTag>
          </w:p>
        </w:tc>
        <w:tc>
          <w:tcPr>
            <w:tcW w:w="1845" w:type="dxa"/>
            <w:tcBorders>
              <w:bottom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 xml:space="preserve">8: Royal Assent </w:t>
            </w:r>
            <w:r w:rsidRPr="00CA4C6D">
              <w:rPr>
                <w:i/>
              </w:rPr>
              <w:t>(q)</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lastRenderedPageBreak/>
              <w:t>Tax Law Improvement Act (No.</w:t>
            </w:r>
            <w:r w:rsidR="00CA4C6D">
              <w:t> </w:t>
            </w:r>
            <w:r w:rsidRPr="00CA4C6D">
              <w:t>1) 1998</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46, 1998</w:t>
            </w:r>
          </w:p>
        </w:tc>
        <w:tc>
          <w:tcPr>
            <w:tcW w:w="993" w:type="dxa"/>
            <w:tcBorders>
              <w:bottom w:val="single" w:sz="4" w:space="0" w:color="auto"/>
            </w:tcBorders>
            <w:shd w:val="clear" w:color="auto" w:fill="auto"/>
          </w:tcPr>
          <w:p w:rsidR="0036738D" w:rsidRPr="00CA4C6D" w:rsidRDefault="0036738D" w:rsidP="00C74E27">
            <w:pPr>
              <w:pStyle w:val="ENoteTableText"/>
            </w:pPr>
            <w:r w:rsidRPr="00CA4C6D">
              <w:t>22</w:t>
            </w:r>
            <w:r w:rsidR="00CA4C6D">
              <w:t> </w:t>
            </w:r>
            <w:r w:rsidRPr="00CA4C6D">
              <w:t>June 1998</w:t>
            </w:r>
          </w:p>
        </w:tc>
        <w:tc>
          <w:tcPr>
            <w:tcW w:w="1845" w:type="dxa"/>
            <w:tcBorders>
              <w:bottom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2 (items</w:t>
            </w:r>
            <w:r w:rsidR="00CA4C6D">
              <w:t> </w:t>
            </w:r>
            <w:r w:rsidRPr="00CA4C6D">
              <w:t xml:space="preserve">532–538): Royal Assent </w:t>
            </w:r>
            <w:r w:rsidRPr="00CA4C6D">
              <w:rPr>
                <w:i/>
              </w:rPr>
              <w:t>(r)</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Legislation Amendment Act (No.</w:t>
            </w:r>
            <w:r w:rsidR="00CA4C6D">
              <w:t> </w:t>
            </w:r>
            <w:r w:rsidRPr="00CA4C6D">
              <w:t>1) 1999</w:t>
            </w:r>
          </w:p>
        </w:tc>
        <w:tc>
          <w:tcPr>
            <w:tcW w:w="992" w:type="dxa"/>
            <w:tcBorders>
              <w:top w:val="single" w:sz="4" w:space="0" w:color="auto"/>
            </w:tcBorders>
            <w:shd w:val="clear" w:color="auto" w:fill="auto"/>
          </w:tcPr>
          <w:p w:rsidR="0036738D" w:rsidRPr="00CA4C6D" w:rsidRDefault="0036738D" w:rsidP="00C74E27">
            <w:pPr>
              <w:pStyle w:val="ENoteTableText"/>
            </w:pPr>
            <w:r w:rsidRPr="00CA4C6D">
              <w:t>116, 1999</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22"/>
                <w:attr w:name="Year" w:val="1999"/>
              </w:smartTagPr>
              <w:r w:rsidRPr="00CA4C6D">
                <w:t>22 Sept 1999</w:t>
              </w:r>
            </w:smartTag>
          </w:p>
        </w:tc>
        <w:tc>
          <w:tcPr>
            <w:tcW w:w="1845" w:type="dxa"/>
            <w:tcBorders>
              <w:top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1 and Schedule</w:t>
            </w:r>
            <w:r w:rsidR="00CA4C6D">
              <w:t> </w:t>
            </w:r>
            <w:r w:rsidRPr="00CA4C6D">
              <w:t>2 (items</w:t>
            </w:r>
            <w:r w:rsidR="00CA4C6D">
              <w:t> </w:t>
            </w:r>
            <w:r w:rsidRPr="00CA4C6D">
              <w:t xml:space="preserve">1–12): </w:t>
            </w:r>
            <w:smartTag w:uri="urn:schemas-microsoft-com:office:smarttags" w:element="date">
              <w:smartTagPr>
                <w:attr w:name="Month" w:val="3"/>
                <w:attr w:name="Day" w:val="22"/>
                <w:attr w:name="Year" w:val="2000"/>
              </w:smartTagPr>
              <w:r w:rsidRPr="00CA4C6D">
                <w:t>22 Mar 2000</w:t>
              </w:r>
            </w:smartTag>
            <w:r w:rsidRPr="00CA4C6D">
              <w:t xml:space="preserve"> </w:t>
            </w:r>
            <w:r w:rsidRPr="00CA4C6D">
              <w:rPr>
                <w:i/>
              </w:rPr>
              <w:t>(s)</w:t>
            </w:r>
            <w:r w:rsidRPr="00CA4C6D">
              <w:br/>
              <w:t>Schedule</w:t>
            </w:r>
            <w:r w:rsidR="00CA4C6D">
              <w:t> </w:t>
            </w:r>
            <w:r w:rsidRPr="00CA4C6D">
              <w:t>3 (item</w:t>
            </w:r>
            <w:r w:rsidR="00CA4C6D">
              <w:t> </w:t>
            </w:r>
            <w:r w:rsidRPr="00CA4C6D">
              <w:t xml:space="preserve">1): Royal Assent </w:t>
            </w:r>
            <w:r w:rsidRPr="00CA4C6D">
              <w:rPr>
                <w:i/>
              </w:rPr>
              <w:t>(s)</w:t>
            </w:r>
          </w:p>
        </w:tc>
        <w:tc>
          <w:tcPr>
            <w:tcW w:w="1417" w:type="dxa"/>
            <w:tcBorders>
              <w:top w:val="single" w:sz="4" w:space="0" w:color="auto"/>
            </w:tcBorders>
            <w:shd w:val="clear" w:color="auto" w:fill="auto"/>
          </w:tcPr>
          <w:p w:rsidR="0036738D" w:rsidRPr="00CA4C6D" w:rsidRDefault="0036738D" w:rsidP="004B5082">
            <w:pPr>
              <w:pStyle w:val="ENoteTableText"/>
            </w:pPr>
            <w:r w:rsidRPr="00CA4C6D">
              <w:t>Sch. 2 (item</w:t>
            </w:r>
            <w:r w:rsidR="00CA4C6D">
              <w:t> </w:t>
            </w:r>
            <w:r w:rsidRPr="00CA4C6D">
              <w:t>12)</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Human Rights Legislation Amendment Act (No.</w:t>
            </w:r>
            <w:r w:rsidR="00CA4C6D">
              <w:t> </w:t>
            </w:r>
            <w:r w:rsidRPr="00CA4C6D">
              <w:t>1) 1999</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133, 1999</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0"/>
                <w:attr w:name="Day" w:val="13"/>
                <w:attr w:name="Year" w:val="1999"/>
              </w:smartTagPr>
              <w:r w:rsidRPr="00CA4C6D">
                <w:t>13 Oct 1999</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1–3 and 21: Royal Assent</w:t>
            </w:r>
            <w:r w:rsidR="0036738D" w:rsidRPr="00CA4C6D">
              <w:br/>
            </w:r>
            <w:r w:rsidRPr="00CA4C6D">
              <w:t>s.</w:t>
            </w:r>
            <w:r w:rsidR="0036738D" w:rsidRPr="00CA4C6D">
              <w:t xml:space="preserve"> 22 and Schedule</w:t>
            </w:r>
            <w:r w:rsidR="00CA4C6D">
              <w:t> </w:t>
            </w:r>
            <w:r w:rsidR="0036738D" w:rsidRPr="00CA4C6D">
              <w:t>1 (items</w:t>
            </w:r>
            <w:r w:rsidR="00CA4C6D">
              <w:t> </w:t>
            </w:r>
            <w:r w:rsidR="0036738D" w:rsidRPr="00CA4C6D">
              <w:t xml:space="preserve">53 and 60): </w:t>
            </w:r>
            <w:smartTag w:uri="urn:schemas-microsoft-com:office:smarttags" w:element="date">
              <w:smartTagPr>
                <w:attr w:name="Month" w:val="12"/>
                <w:attr w:name="Day" w:val="10"/>
                <w:attr w:name="Year" w:val="1999"/>
              </w:smartTagPr>
              <w:r w:rsidR="0036738D" w:rsidRPr="00CA4C6D">
                <w:t>10 Dec 1999</w:t>
              </w:r>
            </w:smartTag>
            <w:r w:rsidR="0036738D" w:rsidRPr="00CA4C6D">
              <w:t xml:space="preserve"> (</w:t>
            </w:r>
            <w:r w:rsidR="0036738D" w:rsidRPr="00CA4C6D">
              <w:rPr>
                <w:i/>
              </w:rPr>
              <w:t xml:space="preserve">see Gazette </w:t>
            </w:r>
            <w:r w:rsidR="0036738D" w:rsidRPr="00CA4C6D">
              <w:t>1999, S598)</w:t>
            </w:r>
            <w:r w:rsidR="0036738D" w:rsidRPr="00CA4C6D">
              <w:br/>
              <w:t xml:space="preserve">Remainder: </w:t>
            </w:r>
            <w:smartTag w:uri="urn:schemas-microsoft-com:office:smarttags" w:element="date">
              <w:smartTagPr>
                <w:attr w:name="Month" w:val="4"/>
                <w:attr w:name="Day" w:val="13"/>
                <w:attr w:name="Year" w:val="2000"/>
              </w:smartTagPr>
              <w:r w:rsidR="0036738D" w:rsidRPr="00CA4C6D">
                <w:t>13 Apr 2000</w:t>
              </w:r>
            </w:smartTag>
          </w:p>
        </w:tc>
        <w:tc>
          <w:tcPr>
            <w:tcW w:w="1417" w:type="dxa"/>
            <w:tcBorders>
              <w:bottom w:val="single" w:sz="4" w:space="0" w:color="auto"/>
            </w:tcBorders>
            <w:shd w:val="clear" w:color="auto" w:fill="auto"/>
          </w:tcPr>
          <w:p w:rsidR="0036738D" w:rsidRPr="00CA4C6D" w:rsidRDefault="00AA52F6" w:rsidP="004B5082">
            <w:pPr>
              <w:pStyle w:val="ENoteTableText"/>
            </w:pPr>
            <w:r w:rsidRPr="00CA4C6D">
              <w:t>ss.</w:t>
            </w:r>
            <w:r w:rsidR="00CA4C6D">
              <w:t> </w:t>
            </w:r>
            <w:r w:rsidR="0036738D" w:rsidRPr="00CA4C6D">
              <w:t>4–22</w:t>
            </w:r>
          </w:p>
        </w:tc>
      </w:tr>
      <w:tr w:rsidR="0036738D" w:rsidRPr="00CA4C6D" w:rsidTr="000E7829">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Public Employment (Consequential and Transitional) Amendment Act 1999</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146, 1999</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11"/>
                <w:attr w:name="Year" w:val="1999"/>
              </w:smartTagPr>
              <w:r w:rsidRPr="00CA4C6D">
                <w:t>11 Nov 1999</w:t>
              </w:r>
            </w:smartTag>
          </w:p>
        </w:tc>
        <w:tc>
          <w:tcPr>
            <w:tcW w:w="1845" w:type="dxa"/>
            <w:tcBorders>
              <w:bottom w:val="single" w:sz="4" w:space="0" w:color="auto"/>
            </w:tcBorders>
            <w:shd w:val="clear" w:color="auto" w:fill="auto"/>
          </w:tcPr>
          <w:p w:rsidR="0036738D" w:rsidRPr="00CA4C6D" w:rsidRDefault="0036738D" w:rsidP="00C74E27">
            <w:pPr>
              <w:pStyle w:val="ENoteTableText"/>
              <w:rPr>
                <w:i/>
              </w:rPr>
            </w:pPr>
            <w:r w:rsidRPr="00CA4C6D">
              <w:t>Schedule</w:t>
            </w:r>
            <w:r w:rsidR="00CA4C6D">
              <w:t> </w:t>
            </w:r>
            <w:r w:rsidRPr="00CA4C6D">
              <w:t>1 (items</w:t>
            </w:r>
            <w:r w:rsidR="00CA4C6D">
              <w:t> </w:t>
            </w:r>
            <w:r w:rsidRPr="00CA4C6D">
              <w:t xml:space="preserve">362–367): </w:t>
            </w:r>
            <w:smartTag w:uri="urn:schemas-microsoft-com:office:smarttags" w:element="date">
              <w:smartTagPr>
                <w:attr w:name="Month" w:val="12"/>
                <w:attr w:name="Day" w:val="5"/>
                <w:attr w:name="Year" w:val="1999"/>
              </w:smartTagPr>
              <w:r w:rsidRPr="00CA4C6D">
                <w:t>5 Dec 1999</w:t>
              </w:r>
            </w:smartTag>
            <w:r w:rsidRPr="00CA4C6D">
              <w:t xml:space="preserve"> (</w:t>
            </w:r>
            <w:r w:rsidRPr="00CA4C6D">
              <w:rPr>
                <w:i/>
              </w:rPr>
              <w:t xml:space="preserve">see Gazette </w:t>
            </w:r>
            <w:r w:rsidRPr="00CA4C6D">
              <w:t xml:space="preserve">1999, No. S584) </w:t>
            </w:r>
            <w:r w:rsidRPr="00CA4C6D">
              <w:rPr>
                <w:i/>
              </w:rPr>
              <w:t>(t)</w:t>
            </w:r>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0E7829">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A New Tax System (Tax Administration) Act 1999</w:t>
            </w:r>
          </w:p>
        </w:tc>
        <w:tc>
          <w:tcPr>
            <w:tcW w:w="992" w:type="dxa"/>
            <w:tcBorders>
              <w:top w:val="single" w:sz="4" w:space="0" w:color="auto"/>
            </w:tcBorders>
            <w:shd w:val="clear" w:color="auto" w:fill="auto"/>
          </w:tcPr>
          <w:p w:rsidR="0036738D" w:rsidRPr="00CA4C6D" w:rsidRDefault="0036738D" w:rsidP="00C74E27">
            <w:pPr>
              <w:pStyle w:val="ENoteTableText"/>
            </w:pPr>
            <w:r w:rsidRPr="00CA4C6D">
              <w:t>179, 1999</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2"/>
                <w:attr w:name="Day" w:val="22"/>
                <w:attr w:name="Year" w:val="1999"/>
              </w:smartTagPr>
              <w:r w:rsidRPr="00CA4C6D">
                <w:t>22 Dec 1999</w:t>
              </w:r>
            </w:smartTag>
          </w:p>
        </w:tc>
        <w:tc>
          <w:tcPr>
            <w:tcW w:w="1845" w:type="dxa"/>
            <w:tcBorders>
              <w:top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11 (items</w:t>
            </w:r>
            <w:r w:rsidR="00CA4C6D">
              <w:t> </w:t>
            </w:r>
            <w:r w:rsidRPr="00CA4C6D">
              <w:t>11, 12): 1</w:t>
            </w:r>
            <w:r w:rsidR="00CA4C6D">
              <w:t> </w:t>
            </w:r>
            <w:r w:rsidRPr="00CA4C6D">
              <w:t xml:space="preserve">July 2000 </w:t>
            </w:r>
            <w:r w:rsidRPr="00CA4C6D">
              <w:rPr>
                <w:i/>
              </w:rPr>
              <w:t>(u)</w:t>
            </w:r>
          </w:p>
        </w:tc>
        <w:tc>
          <w:tcPr>
            <w:tcW w:w="1417" w:type="dxa"/>
            <w:tcBorders>
              <w:top w:val="single" w:sz="4" w:space="0" w:color="auto"/>
            </w:tcBorders>
            <w:shd w:val="clear" w:color="auto" w:fill="auto"/>
          </w:tcPr>
          <w:p w:rsidR="0036738D" w:rsidRPr="00CA4C6D" w:rsidRDefault="0036738D" w:rsidP="004B5082">
            <w:pPr>
              <w:pStyle w:val="ENoteTableText"/>
            </w:pPr>
            <w:r w:rsidRPr="00CA4C6D">
              <w:t>Sch. 11 (item</w:t>
            </w:r>
            <w:r w:rsidR="00CA4C6D">
              <w:t> </w:t>
            </w:r>
            <w:r w:rsidRPr="00CA4C6D">
              <w:t>12)</w:t>
            </w:r>
          </w:p>
        </w:tc>
      </w:tr>
      <w:tr w:rsidR="0036738D" w:rsidRPr="00CA4C6D" w:rsidTr="0036738D">
        <w:trPr>
          <w:cantSplit/>
        </w:trPr>
        <w:tc>
          <w:tcPr>
            <w:tcW w:w="1838" w:type="dxa"/>
            <w:shd w:val="clear" w:color="auto" w:fill="auto"/>
          </w:tcPr>
          <w:p w:rsidR="0036738D" w:rsidRPr="00CA4C6D" w:rsidRDefault="0036738D" w:rsidP="00C74E27">
            <w:pPr>
              <w:pStyle w:val="ENoteTableText"/>
            </w:pPr>
            <w:r w:rsidRPr="00CA4C6D">
              <w:t>Defence Legislation Amendment (Flexible Career Practices) Act 2000</w:t>
            </w:r>
          </w:p>
        </w:tc>
        <w:tc>
          <w:tcPr>
            <w:tcW w:w="992" w:type="dxa"/>
            <w:shd w:val="clear" w:color="auto" w:fill="auto"/>
          </w:tcPr>
          <w:p w:rsidR="0036738D" w:rsidRPr="00CA4C6D" w:rsidRDefault="0036738D" w:rsidP="00C74E27">
            <w:pPr>
              <w:pStyle w:val="ENoteTableText"/>
            </w:pPr>
            <w:r w:rsidRPr="00CA4C6D">
              <w:t>113, 2000</w:t>
            </w:r>
          </w:p>
        </w:tc>
        <w:tc>
          <w:tcPr>
            <w:tcW w:w="993" w:type="dxa"/>
            <w:shd w:val="clear" w:color="auto" w:fill="auto"/>
          </w:tcPr>
          <w:p w:rsidR="0036738D" w:rsidRPr="00CA4C6D" w:rsidRDefault="0036738D" w:rsidP="00C74E27">
            <w:pPr>
              <w:pStyle w:val="ENoteTableText"/>
            </w:pPr>
            <w:smartTag w:uri="urn:schemas-microsoft-com:office:smarttags" w:element="date">
              <w:smartTagPr>
                <w:attr w:name="Month" w:val="9"/>
                <w:attr w:name="Day" w:val="5"/>
                <w:attr w:name="Year" w:val="2000"/>
              </w:smartTagPr>
              <w:r w:rsidRPr="00CA4C6D">
                <w:t>5 Sept 2000</w:t>
              </w:r>
            </w:smartTag>
          </w:p>
        </w:tc>
        <w:tc>
          <w:tcPr>
            <w:tcW w:w="1845" w:type="dxa"/>
            <w:shd w:val="clear" w:color="auto" w:fill="auto"/>
          </w:tcPr>
          <w:p w:rsidR="0036738D" w:rsidRPr="00CA4C6D" w:rsidRDefault="0036738D" w:rsidP="00C74E27">
            <w:pPr>
              <w:pStyle w:val="ENoteTableText"/>
            </w:pPr>
            <w:smartTag w:uri="urn:schemas-microsoft-com:office:smarttags" w:element="date">
              <w:smartTagPr>
                <w:attr w:name="Month" w:val="3"/>
                <w:attr w:name="Day" w:val="5"/>
                <w:attr w:name="Year" w:val="2001"/>
              </w:smartTagPr>
              <w:r w:rsidRPr="00CA4C6D">
                <w:t>5 Mar 2001</w:t>
              </w:r>
            </w:smartTag>
          </w:p>
        </w:tc>
        <w:tc>
          <w:tcPr>
            <w:tcW w:w="1417" w:type="dxa"/>
            <w:shd w:val="clear" w:color="auto" w:fill="auto"/>
          </w:tcPr>
          <w:p w:rsidR="0036738D" w:rsidRPr="00CA4C6D" w:rsidRDefault="00AA52F6" w:rsidP="004B5082">
            <w:pPr>
              <w:pStyle w:val="ENoteTableText"/>
            </w:pPr>
            <w:r w:rsidRPr="00CA4C6D">
              <w:t>s.</w:t>
            </w:r>
            <w:r w:rsidR="0036738D" w:rsidRPr="00CA4C6D">
              <w:t xml:space="preserve"> 4</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t>Defence Legislation Amendment (Aid to Civilian Authorities) Act 2000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119, 2000</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12"/>
                <w:attr w:name="Year" w:val="2000"/>
              </w:smartTagPr>
              <w:r w:rsidRPr="00CA4C6D">
                <w:t>12 Sept 2000</w:t>
              </w:r>
            </w:smartTag>
          </w:p>
        </w:tc>
        <w:tc>
          <w:tcPr>
            <w:tcW w:w="1845"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9"/>
                <w:attr w:name="Day" w:val="12"/>
                <w:attr w:name="Year" w:val="2000"/>
              </w:smartTagPr>
              <w:r w:rsidRPr="00CA4C6D">
                <w:t>12 Sept 2000</w:t>
              </w:r>
            </w:smartTag>
          </w:p>
        </w:tc>
        <w:tc>
          <w:tcPr>
            <w:tcW w:w="1417" w:type="dxa"/>
            <w:tcBorders>
              <w:bottom w:val="single" w:sz="4" w:space="0" w:color="auto"/>
            </w:tcBorders>
            <w:shd w:val="clear" w:color="auto" w:fill="auto"/>
          </w:tcPr>
          <w:p w:rsidR="0036738D" w:rsidRPr="00CA4C6D" w:rsidRDefault="0036738D" w:rsidP="00C74E27">
            <w:pPr>
              <w:pStyle w:val="ENoteTableText"/>
            </w:pPr>
            <w:r w:rsidRPr="00CA4C6D">
              <w:t>—</w:t>
            </w:r>
          </w:p>
        </w:tc>
      </w:tr>
      <w:tr w:rsidR="0036738D" w:rsidRPr="00CA4C6D" w:rsidTr="0073152B">
        <w:trPr>
          <w:cantSplit/>
        </w:trPr>
        <w:tc>
          <w:tcPr>
            <w:tcW w:w="1838" w:type="dxa"/>
            <w:tcBorders>
              <w:bottom w:val="single" w:sz="4" w:space="0" w:color="auto"/>
            </w:tcBorders>
            <w:shd w:val="clear" w:color="auto" w:fill="auto"/>
          </w:tcPr>
          <w:p w:rsidR="0036738D" w:rsidRPr="00CA4C6D" w:rsidRDefault="0036738D" w:rsidP="00C74E27">
            <w:pPr>
              <w:pStyle w:val="ENoteTableText"/>
            </w:pPr>
            <w:r w:rsidRPr="00CA4C6D">
              <w:lastRenderedPageBreak/>
              <w:t>Criminal Code Amendment (Theft, Fraud, Bribery and Related Offences) Act 2000</w:t>
            </w:r>
          </w:p>
        </w:tc>
        <w:tc>
          <w:tcPr>
            <w:tcW w:w="992" w:type="dxa"/>
            <w:tcBorders>
              <w:bottom w:val="single" w:sz="4" w:space="0" w:color="auto"/>
            </w:tcBorders>
            <w:shd w:val="clear" w:color="auto" w:fill="auto"/>
          </w:tcPr>
          <w:p w:rsidR="0036738D" w:rsidRPr="00CA4C6D" w:rsidRDefault="0036738D" w:rsidP="00C74E27">
            <w:pPr>
              <w:pStyle w:val="ENoteTableText"/>
            </w:pPr>
            <w:r w:rsidRPr="00CA4C6D">
              <w:t>137, 2000</w:t>
            </w:r>
          </w:p>
        </w:tc>
        <w:tc>
          <w:tcPr>
            <w:tcW w:w="993" w:type="dxa"/>
            <w:tcBorders>
              <w:bottom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11"/>
                <w:attr w:name="Day" w:val="24"/>
                <w:attr w:name="Year" w:val="2000"/>
              </w:smartTagPr>
              <w:r w:rsidRPr="00CA4C6D">
                <w:t>24 Nov 2000</w:t>
              </w:r>
            </w:smartTag>
          </w:p>
        </w:tc>
        <w:tc>
          <w:tcPr>
            <w:tcW w:w="1845" w:type="dxa"/>
            <w:tcBorders>
              <w:bottom w:val="single" w:sz="4" w:space="0" w:color="auto"/>
            </w:tcBorders>
            <w:shd w:val="clear" w:color="auto" w:fill="auto"/>
          </w:tcPr>
          <w:p w:rsidR="0036738D" w:rsidRPr="00CA4C6D" w:rsidRDefault="00AA52F6" w:rsidP="00C74E27">
            <w:pPr>
              <w:pStyle w:val="ENoteTableText"/>
            </w:pPr>
            <w:r w:rsidRPr="00CA4C6D">
              <w:t>ss.</w:t>
            </w:r>
            <w:r w:rsidR="00CA4C6D">
              <w:t> </w:t>
            </w:r>
            <w:r w:rsidR="0036738D" w:rsidRPr="00CA4C6D">
              <w:t>1–3 and Schedule</w:t>
            </w:r>
            <w:r w:rsidR="00CA4C6D">
              <w:t> </w:t>
            </w:r>
            <w:r w:rsidR="0036738D" w:rsidRPr="00CA4C6D">
              <w:t>1 (items</w:t>
            </w:r>
            <w:r w:rsidR="00CA4C6D">
              <w:t> </w:t>
            </w:r>
            <w:r w:rsidR="0036738D" w:rsidRPr="00CA4C6D">
              <w:t xml:space="preserve">1, 4, 6, 7, </w:t>
            </w:r>
            <w:r w:rsidR="0036738D" w:rsidRPr="00CA4C6D">
              <w:br/>
              <w:t>9–11, 32): Royal Assent</w:t>
            </w:r>
            <w:r w:rsidR="0036738D" w:rsidRPr="00CA4C6D">
              <w:br/>
              <w:t>Remainder: 24</w:t>
            </w:r>
            <w:r w:rsidR="00CA4C6D">
              <w:t> </w:t>
            </w:r>
            <w:r w:rsidR="0036738D" w:rsidRPr="00CA4C6D">
              <w:t>May 2001</w:t>
            </w:r>
          </w:p>
        </w:tc>
        <w:tc>
          <w:tcPr>
            <w:tcW w:w="1417" w:type="dxa"/>
            <w:tcBorders>
              <w:bottom w:val="single" w:sz="4" w:space="0" w:color="auto"/>
            </w:tcBorders>
            <w:shd w:val="clear" w:color="auto" w:fill="auto"/>
          </w:tcPr>
          <w:p w:rsidR="0036738D" w:rsidRPr="00CA4C6D" w:rsidRDefault="0036738D" w:rsidP="004B5082">
            <w:pPr>
              <w:pStyle w:val="ENoteTableText"/>
            </w:pPr>
            <w:r w:rsidRPr="00CA4C6D">
              <w:t>Sch. 2 (items</w:t>
            </w:r>
            <w:r w:rsidR="00CA4C6D">
              <w:t> </w:t>
            </w:r>
            <w:r w:rsidRPr="00CA4C6D">
              <w:t>418, 419)</w:t>
            </w:r>
          </w:p>
        </w:tc>
      </w:tr>
      <w:tr w:rsidR="0036738D" w:rsidRPr="00CA4C6D" w:rsidTr="0073152B">
        <w:trPr>
          <w:cantSplit/>
        </w:trPr>
        <w:tc>
          <w:tcPr>
            <w:tcW w:w="1838" w:type="dxa"/>
            <w:tcBorders>
              <w:top w:val="single" w:sz="4" w:space="0" w:color="auto"/>
            </w:tcBorders>
            <w:shd w:val="clear" w:color="auto" w:fill="auto"/>
          </w:tcPr>
          <w:p w:rsidR="0036738D" w:rsidRPr="00CA4C6D" w:rsidRDefault="0036738D" w:rsidP="00C74E27">
            <w:pPr>
              <w:pStyle w:val="ENoteTableText"/>
            </w:pPr>
            <w:r w:rsidRPr="00CA4C6D">
              <w:t>Defence Legislation Amendment (Enhancement of the Reserves and Modernisation) Act 2001</w:t>
            </w:r>
          </w:p>
        </w:tc>
        <w:tc>
          <w:tcPr>
            <w:tcW w:w="992" w:type="dxa"/>
            <w:tcBorders>
              <w:top w:val="single" w:sz="4" w:space="0" w:color="auto"/>
            </w:tcBorders>
            <w:shd w:val="clear" w:color="auto" w:fill="auto"/>
          </w:tcPr>
          <w:p w:rsidR="0036738D" w:rsidRPr="00CA4C6D" w:rsidRDefault="0036738D" w:rsidP="00C74E27">
            <w:pPr>
              <w:pStyle w:val="ENoteTableText"/>
            </w:pPr>
            <w:r w:rsidRPr="00CA4C6D">
              <w:t>10, 2001</w:t>
            </w:r>
          </w:p>
        </w:tc>
        <w:tc>
          <w:tcPr>
            <w:tcW w:w="993" w:type="dxa"/>
            <w:tcBorders>
              <w:top w:val="single" w:sz="4" w:space="0" w:color="auto"/>
            </w:tcBorders>
            <w:shd w:val="clear" w:color="auto" w:fill="auto"/>
          </w:tcPr>
          <w:p w:rsidR="0036738D" w:rsidRPr="00CA4C6D" w:rsidRDefault="0036738D" w:rsidP="00C74E27">
            <w:pPr>
              <w:pStyle w:val="ENoteTableText"/>
            </w:pPr>
            <w:smartTag w:uri="urn:schemas-microsoft-com:office:smarttags" w:element="date">
              <w:smartTagPr>
                <w:attr w:name="Month" w:val="3"/>
                <w:attr w:name="Day" w:val="22"/>
                <w:attr w:name="Year" w:val="2001"/>
              </w:smartTagPr>
              <w:r w:rsidRPr="00CA4C6D">
                <w:t>22 Mar 2001</w:t>
              </w:r>
            </w:smartTag>
            <w:r w:rsidRPr="00CA4C6D">
              <w:t xml:space="preserve"> </w:t>
            </w:r>
          </w:p>
        </w:tc>
        <w:tc>
          <w:tcPr>
            <w:tcW w:w="1845" w:type="dxa"/>
            <w:tcBorders>
              <w:top w:val="single" w:sz="4" w:space="0" w:color="auto"/>
            </w:tcBorders>
            <w:shd w:val="clear" w:color="auto" w:fill="auto"/>
          </w:tcPr>
          <w:p w:rsidR="0036738D" w:rsidRPr="00CA4C6D" w:rsidRDefault="0036738D" w:rsidP="00C74E27">
            <w:pPr>
              <w:pStyle w:val="ENoteTableText"/>
            </w:pPr>
            <w:r w:rsidRPr="00CA4C6D">
              <w:t>Schedule</w:t>
            </w:r>
            <w:r w:rsidR="00CA4C6D">
              <w:t> </w:t>
            </w:r>
            <w:r w:rsidRPr="00CA4C6D">
              <w:t>2 (items</w:t>
            </w:r>
            <w:r w:rsidR="00CA4C6D">
              <w:t> </w:t>
            </w:r>
            <w:r w:rsidRPr="00CA4C6D">
              <w:t xml:space="preserve">12–15, 19, 27–31, 67, 68, </w:t>
            </w:r>
            <w:r w:rsidRPr="00CA4C6D">
              <w:br/>
              <w:t xml:space="preserve">75–77): </w:t>
            </w:r>
            <w:smartTag w:uri="urn:schemas-microsoft-com:office:smarttags" w:element="date">
              <w:smartTagPr>
                <w:attr w:name="Month" w:val="3"/>
                <w:attr w:name="Day" w:val="22"/>
                <w:attr w:name="Year" w:val="2002"/>
              </w:smartTagPr>
              <w:r w:rsidRPr="00CA4C6D">
                <w:t>22 Mar 2002</w:t>
              </w:r>
            </w:smartTag>
            <w:r w:rsidRPr="00CA4C6D">
              <w:br/>
              <w:t>Schedule</w:t>
            </w:r>
            <w:r w:rsidR="00CA4C6D">
              <w:t> </w:t>
            </w:r>
            <w:r w:rsidRPr="00CA4C6D">
              <w:t xml:space="preserve">3: </w:t>
            </w:r>
            <w:smartTag w:uri="urn:schemas-microsoft-com:office:smarttags" w:element="date">
              <w:smartTagPr>
                <w:attr w:name="Month" w:val="4"/>
                <w:attr w:name="Day" w:val="19"/>
                <w:attr w:name="Year" w:val="2001"/>
              </w:smartTagPr>
              <w:r w:rsidRPr="00CA4C6D">
                <w:t>19 Apr 2001</w:t>
              </w:r>
            </w:smartTag>
            <w:r w:rsidRPr="00CA4C6D">
              <w:t xml:space="preserve"> (</w:t>
            </w:r>
            <w:r w:rsidRPr="00CA4C6D">
              <w:rPr>
                <w:i/>
              </w:rPr>
              <w:t xml:space="preserve">see </w:t>
            </w:r>
            <w:r w:rsidRPr="00CA4C6D">
              <w:t>s. 2(4))</w:t>
            </w:r>
            <w:r w:rsidRPr="00CA4C6D">
              <w:br/>
              <w:t>Schedule</w:t>
            </w:r>
            <w:r w:rsidR="00CA4C6D">
              <w:t> </w:t>
            </w:r>
            <w:r w:rsidRPr="00CA4C6D">
              <w:t>4: Royal Assent</w:t>
            </w:r>
            <w:r w:rsidRPr="00CA4C6D">
              <w:br/>
              <w:t xml:space="preserve">Remainder: </w:t>
            </w:r>
            <w:smartTag w:uri="urn:schemas-microsoft-com:office:smarttags" w:element="date">
              <w:smartTagPr>
                <w:attr w:name="Month" w:val="4"/>
                <w:attr w:name="Day" w:val="19"/>
                <w:attr w:name="Year" w:val="2001"/>
              </w:smartTagPr>
              <w:r w:rsidRPr="00CA4C6D">
                <w:t>19 Apr 2001</w:t>
              </w:r>
            </w:smartTag>
          </w:p>
        </w:tc>
        <w:tc>
          <w:tcPr>
            <w:tcW w:w="1417" w:type="dxa"/>
            <w:tcBorders>
              <w:top w:val="single" w:sz="4" w:space="0" w:color="auto"/>
            </w:tcBorders>
            <w:shd w:val="clear" w:color="auto" w:fill="auto"/>
          </w:tcPr>
          <w:p w:rsidR="0036738D" w:rsidRPr="00CA4C6D" w:rsidRDefault="0036738D" w:rsidP="004B5082">
            <w:pPr>
              <w:pStyle w:val="ENoteTableText"/>
            </w:pPr>
            <w:r w:rsidRPr="00CA4C6D">
              <w:t>Sch. 1 (item</w:t>
            </w:r>
            <w:r w:rsidR="00CA4C6D">
              <w:t> </w:t>
            </w:r>
            <w:r w:rsidRPr="00CA4C6D">
              <w:t xml:space="preserve">3), Sch. 2 (items </w:t>
            </w:r>
            <w:r w:rsidRPr="00CA4C6D">
              <w:br/>
              <w:t xml:space="preserve">88–90, </w:t>
            </w:r>
            <w:r w:rsidRPr="00CA4C6D">
              <w:br/>
              <w:t>93–95), Sch. 3 (item</w:t>
            </w:r>
            <w:r w:rsidR="00CA4C6D">
              <w:t> </w:t>
            </w:r>
            <w:r w:rsidRPr="00CA4C6D">
              <w:t>7) and Sch. 4 (item</w:t>
            </w:r>
            <w:r w:rsidR="00CA4C6D">
              <w:t> </w:t>
            </w:r>
            <w:r w:rsidRPr="00CA4C6D">
              <w:t>3)</w:t>
            </w:r>
          </w:p>
        </w:tc>
      </w:tr>
      <w:tr w:rsidR="0036738D" w:rsidRPr="00CA4C6D" w:rsidTr="00C74E27">
        <w:trPr>
          <w:cantSplit/>
        </w:trPr>
        <w:tc>
          <w:tcPr>
            <w:tcW w:w="1838" w:type="dxa"/>
            <w:tcBorders>
              <w:bottom w:val="nil"/>
            </w:tcBorders>
            <w:shd w:val="clear" w:color="auto" w:fill="auto"/>
          </w:tcPr>
          <w:p w:rsidR="0036738D" w:rsidRPr="00CA4C6D" w:rsidRDefault="0036738D" w:rsidP="00C74E27">
            <w:pPr>
              <w:pStyle w:val="ENoteTableText"/>
            </w:pPr>
            <w:r w:rsidRPr="00CA4C6D">
              <w:t>New Business Tax System (Capital Allowances—Transitional and Consequential) Act 2001</w:t>
            </w:r>
          </w:p>
        </w:tc>
        <w:tc>
          <w:tcPr>
            <w:tcW w:w="992" w:type="dxa"/>
            <w:tcBorders>
              <w:bottom w:val="nil"/>
            </w:tcBorders>
            <w:shd w:val="clear" w:color="auto" w:fill="auto"/>
          </w:tcPr>
          <w:p w:rsidR="0036738D" w:rsidRPr="00CA4C6D" w:rsidRDefault="0036738D" w:rsidP="00C74E27">
            <w:pPr>
              <w:pStyle w:val="ENoteTableText"/>
            </w:pPr>
            <w:r w:rsidRPr="00CA4C6D">
              <w:t>77, 2001</w:t>
            </w:r>
          </w:p>
        </w:tc>
        <w:tc>
          <w:tcPr>
            <w:tcW w:w="993" w:type="dxa"/>
            <w:tcBorders>
              <w:bottom w:val="nil"/>
            </w:tcBorders>
            <w:shd w:val="clear" w:color="auto" w:fill="auto"/>
          </w:tcPr>
          <w:p w:rsidR="0036738D" w:rsidRPr="00CA4C6D" w:rsidRDefault="0036738D" w:rsidP="00C74E27">
            <w:pPr>
              <w:pStyle w:val="ENoteTableText"/>
            </w:pPr>
            <w:r w:rsidRPr="00CA4C6D">
              <w:t>30</w:t>
            </w:r>
            <w:r w:rsidR="00CA4C6D">
              <w:t> </w:t>
            </w:r>
            <w:r w:rsidRPr="00CA4C6D">
              <w:t>June 2001</w:t>
            </w:r>
          </w:p>
        </w:tc>
        <w:tc>
          <w:tcPr>
            <w:tcW w:w="1845" w:type="dxa"/>
            <w:tcBorders>
              <w:bottom w:val="nil"/>
            </w:tcBorders>
            <w:shd w:val="clear" w:color="auto" w:fill="auto"/>
          </w:tcPr>
          <w:p w:rsidR="0036738D" w:rsidRPr="00CA4C6D" w:rsidRDefault="0036738D" w:rsidP="00EA66EC">
            <w:pPr>
              <w:pStyle w:val="ENoteTableText"/>
            </w:pPr>
            <w:r w:rsidRPr="00CA4C6D">
              <w:t>Schedule</w:t>
            </w:r>
            <w:r w:rsidR="00CA4C6D">
              <w:t> </w:t>
            </w:r>
            <w:r w:rsidRPr="00CA4C6D">
              <w:t>2 (item</w:t>
            </w:r>
            <w:r w:rsidR="00CA4C6D">
              <w:t> </w:t>
            </w:r>
            <w:r w:rsidRPr="00CA4C6D">
              <w:t xml:space="preserve">19): Royal Assent </w:t>
            </w:r>
            <w:r w:rsidRPr="00CA4C6D">
              <w:rPr>
                <w:i/>
              </w:rPr>
              <w:t>(v)</w:t>
            </w:r>
          </w:p>
        </w:tc>
        <w:tc>
          <w:tcPr>
            <w:tcW w:w="1417" w:type="dxa"/>
            <w:tcBorders>
              <w:bottom w:val="nil"/>
            </w:tcBorders>
            <w:shd w:val="clear" w:color="auto" w:fill="auto"/>
          </w:tcPr>
          <w:p w:rsidR="0036738D" w:rsidRPr="00CA4C6D" w:rsidRDefault="0036738D" w:rsidP="00912180">
            <w:pPr>
              <w:pStyle w:val="ENoteTableText"/>
            </w:pPr>
            <w:r w:rsidRPr="00CA4C6D">
              <w:t>Sch 2 (item</w:t>
            </w:r>
            <w:r w:rsidR="00CA4C6D">
              <w:t> </w:t>
            </w:r>
            <w:r w:rsidRPr="00CA4C6D">
              <w:t>488(1))</w:t>
            </w:r>
          </w:p>
        </w:tc>
      </w:tr>
      <w:tr w:rsidR="0036738D" w:rsidRPr="00CA4C6D" w:rsidTr="00C74E27">
        <w:trPr>
          <w:cantSplit/>
        </w:trPr>
        <w:tc>
          <w:tcPr>
            <w:tcW w:w="1838" w:type="dxa"/>
            <w:tcBorders>
              <w:top w:val="nil"/>
              <w:bottom w:val="nil"/>
            </w:tcBorders>
            <w:shd w:val="clear" w:color="auto" w:fill="auto"/>
          </w:tcPr>
          <w:p w:rsidR="0036738D" w:rsidRPr="00CA4C6D" w:rsidRDefault="0036738D" w:rsidP="00C74E27">
            <w:pPr>
              <w:pStyle w:val="ENoteTTi"/>
            </w:pPr>
            <w:r w:rsidRPr="00CA4C6D">
              <w:rPr>
                <w:b/>
              </w:rPr>
              <w:t>as amended by</w:t>
            </w:r>
          </w:p>
        </w:tc>
        <w:tc>
          <w:tcPr>
            <w:tcW w:w="992" w:type="dxa"/>
            <w:tcBorders>
              <w:top w:val="nil"/>
              <w:bottom w:val="nil"/>
            </w:tcBorders>
            <w:shd w:val="clear" w:color="auto" w:fill="auto"/>
          </w:tcPr>
          <w:p w:rsidR="0036738D" w:rsidRPr="00CA4C6D" w:rsidRDefault="0036738D" w:rsidP="00C74E27">
            <w:pPr>
              <w:pStyle w:val="ENoteTableText"/>
            </w:pPr>
          </w:p>
        </w:tc>
        <w:tc>
          <w:tcPr>
            <w:tcW w:w="993" w:type="dxa"/>
            <w:tcBorders>
              <w:top w:val="nil"/>
              <w:bottom w:val="nil"/>
            </w:tcBorders>
            <w:shd w:val="clear" w:color="auto" w:fill="auto"/>
          </w:tcPr>
          <w:p w:rsidR="0036738D" w:rsidRPr="00CA4C6D" w:rsidRDefault="0036738D" w:rsidP="00C74E27">
            <w:pPr>
              <w:pStyle w:val="ENoteTableText"/>
            </w:pPr>
          </w:p>
        </w:tc>
        <w:tc>
          <w:tcPr>
            <w:tcW w:w="1845" w:type="dxa"/>
            <w:tcBorders>
              <w:top w:val="nil"/>
              <w:bottom w:val="nil"/>
            </w:tcBorders>
            <w:shd w:val="clear" w:color="auto" w:fill="auto"/>
          </w:tcPr>
          <w:p w:rsidR="0036738D" w:rsidRPr="00CA4C6D" w:rsidRDefault="0036738D" w:rsidP="00C74E27">
            <w:pPr>
              <w:pStyle w:val="ENoteTableText"/>
            </w:pPr>
          </w:p>
        </w:tc>
        <w:tc>
          <w:tcPr>
            <w:tcW w:w="1417" w:type="dxa"/>
            <w:tcBorders>
              <w:top w:val="nil"/>
              <w:bottom w:val="nil"/>
            </w:tcBorders>
            <w:shd w:val="clear" w:color="auto" w:fill="auto"/>
          </w:tcPr>
          <w:p w:rsidR="0036738D" w:rsidRPr="00CA4C6D" w:rsidRDefault="0036738D" w:rsidP="00C74E27">
            <w:pPr>
              <w:pStyle w:val="ENoteTableText"/>
            </w:pPr>
          </w:p>
        </w:tc>
      </w:tr>
      <w:tr w:rsidR="00C74E27" w:rsidRPr="00CA4C6D" w:rsidTr="00C74E27">
        <w:trPr>
          <w:cantSplit/>
        </w:trPr>
        <w:tc>
          <w:tcPr>
            <w:tcW w:w="1838" w:type="dxa"/>
            <w:tcBorders>
              <w:top w:val="nil"/>
              <w:bottom w:val="single" w:sz="4" w:space="0" w:color="auto"/>
            </w:tcBorders>
            <w:shd w:val="clear" w:color="auto" w:fill="auto"/>
          </w:tcPr>
          <w:p w:rsidR="00C74E27" w:rsidRPr="00CA4C6D" w:rsidRDefault="00C74E27" w:rsidP="00C74E27">
            <w:pPr>
              <w:pStyle w:val="ENoteTTi"/>
            </w:pPr>
            <w:r w:rsidRPr="00CA4C6D">
              <w:t>Taxation Laws Amendment Act (No.</w:t>
            </w:r>
            <w:r w:rsidR="00CA4C6D">
              <w:t> </w:t>
            </w:r>
            <w:r w:rsidRPr="00CA4C6D">
              <w:t>5) 2002</w:t>
            </w:r>
          </w:p>
        </w:tc>
        <w:tc>
          <w:tcPr>
            <w:tcW w:w="992" w:type="dxa"/>
            <w:tcBorders>
              <w:top w:val="nil"/>
              <w:bottom w:val="single" w:sz="4" w:space="0" w:color="auto"/>
            </w:tcBorders>
            <w:shd w:val="clear" w:color="auto" w:fill="auto"/>
          </w:tcPr>
          <w:p w:rsidR="00C74E27" w:rsidRPr="00CA4C6D" w:rsidRDefault="00C74E27" w:rsidP="00C74E27">
            <w:pPr>
              <w:pStyle w:val="ENoteTableText"/>
            </w:pPr>
            <w:r w:rsidRPr="00CA4C6D">
              <w:t>119, 2002</w:t>
            </w:r>
          </w:p>
        </w:tc>
        <w:tc>
          <w:tcPr>
            <w:tcW w:w="993" w:type="dxa"/>
            <w:tcBorders>
              <w:top w:val="nil"/>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12"/>
                <w:attr w:name="Day" w:val="2"/>
                <w:attr w:name="Year" w:val="2002"/>
              </w:smartTagPr>
              <w:r w:rsidRPr="00CA4C6D">
                <w:t>2 Dec 2002</w:t>
              </w:r>
            </w:smartTag>
          </w:p>
        </w:tc>
        <w:tc>
          <w:tcPr>
            <w:tcW w:w="1845" w:type="dxa"/>
            <w:tcBorders>
              <w:top w:val="nil"/>
              <w:bottom w:val="single" w:sz="4" w:space="0" w:color="auto"/>
            </w:tcBorders>
            <w:shd w:val="clear" w:color="auto" w:fill="auto"/>
          </w:tcPr>
          <w:p w:rsidR="00C74E27" w:rsidRPr="00CA4C6D" w:rsidRDefault="00C74E27">
            <w:pPr>
              <w:pStyle w:val="ENoteTableText"/>
            </w:pPr>
            <w:r w:rsidRPr="00CA4C6D">
              <w:t>Sch</w:t>
            </w:r>
            <w:r w:rsidR="00082780" w:rsidRPr="00CA4C6D">
              <w:t> </w:t>
            </w:r>
            <w:r w:rsidRPr="00CA4C6D">
              <w:t>3 (item</w:t>
            </w:r>
            <w:r w:rsidR="00CA4C6D">
              <w:t> </w:t>
            </w:r>
            <w:r w:rsidRPr="00CA4C6D">
              <w:t xml:space="preserve">97): </w:t>
            </w:r>
            <w:r w:rsidR="00A35D98" w:rsidRPr="00CA4C6D">
              <w:t>30</w:t>
            </w:r>
            <w:r w:rsidR="00CA4C6D">
              <w:t> </w:t>
            </w:r>
            <w:r w:rsidR="00A35D98" w:rsidRPr="00CA4C6D">
              <w:t>June 2001 (s 2(1) item</w:t>
            </w:r>
            <w:r w:rsidR="00CA4C6D">
              <w:t> </w:t>
            </w:r>
            <w:r w:rsidR="00A35D98" w:rsidRPr="00CA4C6D">
              <w:t>9)</w:t>
            </w:r>
          </w:p>
        </w:tc>
        <w:tc>
          <w:tcPr>
            <w:tcW w:w="1417" w:type="dxa"/>
            <w:tcBorders>
              <w:top w:val="nil"/>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C74E27">
        <w:trPr>
          <w:cantSplit/>
        </w:trPr>
        <w:tc>
          <w:tcPr>
            <w:tcW w:w="1838" w:type="dxa"/>
            <w:tcBorders>
              <w:top w:val="single" w:sz="4" w:space="0" w:color="auto"/>
              <w:bottom w:val="nil"/>
            </w:tcBorders>
            <w:shd w:val="clear" w:color="auto" w:fill="auto"/>
          </w:tcPr>
          <w:p w:rsidR="00C74E27" w:rsidRPr="00CA4C6D" w:rsidRDefault="00C74E27" w:rsidP="007D46A4">
            <w:pPr>
              <w:pStyle w:val="ENoteTableText"/>
            </w:pPr>
            <w:r w:rsidRPr="00CA4C6D">
              <w:t>Defence Legislation Amendment (Application of Criminal Code) Act 2001</w:t>
            </w:r>
          </w:p>
        </w:tc>
        <w:tc>
          <w:tcPr>
            <w:tcW w:w="992" w:type="dxa"/>
            <w:tcBorders>
              <w:top w:val="single" w:sz="4" w:space="0" w:color="auto"/>
              <w:bottom w:val="nil"/>
            </w:tcBorders>
            <w:shd w:val="clear" w:color="auto" w:fill="auto"/>
          </w:tcPr>
          <w:p w:rsidR="00C74E27" w:rsidRPr="00CA4C6D" w:rsidRDefault="00C74E27" w:rsidP="007D46A4">
            <w:pPr>
              <w:pStyle w:val="ENoteTableText"/>
            </w:pPr>
            <w:r w:rsidRPr="00CA4C6D">
              <w:t>141, 2001</w:t>
            </w:r>
          </w:p>
        </w:tc>
        <w:tc>
          <w:tcPr>
            <w:tcW w:w="993" w:type="dxa"/>
            <w:tcBorders>
              <w:top w:val="single" w:sz="4" w:space="0" w:color="auto"/>
              <w:bottom w:val="nil"/>
            </w:tcBorders>
            <w:shd w:val="clear" w:color="auto" w:fill="auto"/>
          </w:tcPr>
          <w:p w:rsidR="00C74E27" w:rsidRPr="00CA4C6D" w:rsidRDefault="00C74E27" w:rsidP="007D46A4">
            <w:pPr>
              <w:pStyle w:val="ENoteTableText"/>
            </w:pPr>
            <w:smartTag w:uri="urn:schemas-microsoft-com:office:smarttags" w:element="date">
              <w:smartTagPr>
                <w:attr w:name="Month" w:val="10"/>
                <w:attr w:name="Day" w:val="1"/>
                <w:attr w:name="Year" w:val="2001"/>
              </w:smartTagPr>
              <w:r w:rsidRPr="00CA4C6D">
                <w:t>1 Oct 2001</w:t>
              </w:r>
            </w:smartTag>
          </w:p>
        </w:tc>
        <w:tc>
          <w:tcPr>
            <w:tcW w:w="1845" w:type="dxa"/>
            <w:tcBorders>
              <w:top w:val="single" w:sz="4" w:space="0" w:color="auto"/>
              <w:bottom w:val="nil"/>
            </w:tcBorders>
            <w:shd w:val="clear" w:color="auto" w:fill="auto"/>
          </w:tcPr>
          <w:p w:rsidR="00C74E27" w:rsidRPr="00CA4C6D" w:rsidRDefault="00AA52F6" w:rsidP="007D46A4">
            <w:pPr>
              <w:pStyle w:val="ENoteTableText"/>
            </w:pPr>
            <w:r w:rsidRPr="00CA4C6D">
              <w:t>s</w:t>
            </w:r>
            <w:r w:rsidR="00C74E27" w:rsidRPr="00CA4C6D">
              <w:t xml:space="preserve"> 4: </w:t>
            </w:r>
            <w:r w:rsidR="0078555E" w:rsidRPr="00CA4C6D">
              <w:t>1 Oct 2001 (s 2(1))</w:t>
            </w:r>
            <w:r w:rsidR="00C74E27" w:rsidRPr="00CA4C6D">
              <w:br/>
              <w:t>Sch</w:t>
            </w:r>
            <w:r w:rsidR="00422D46" w:rsidRPr="00CA4C6D">
              <w:t> </w:t>
            </w:r>
            <w:r w:rsidR="00C74E27" w:rsidRPr="00CA4C6D">
              <w:t>1 (items</w:t>
            </w:r>
            <w:r w:rsidR="00CA4C6D">
              <w:t> </w:t>
            </w:r>
            <w:r w:rsidR="00C74E27" w:rsidRPr="00CA4C6D">
              <w:t xml:space="preserve">5–36): </w:t>
            </w:r>
            <w:smartTag w:uri="urn:schemas-microsoft-com:office:smarttags" w:element="date">
              <w:smartTagPr>
                <w:attr w:name="Month" w:val="12"/>
                <w:attr w:name="Day" w:val="15"/>
                <w:attr w:name="Year" w:val="2001"/>
              </w:smartTagPr>
              <w:r w:rsidR="00C74E27" w:rsidRPr="00CA4C6D">
                <w:t>15 Dec 2001</w:t>
              </w:r>
              <w:r w:rsidR="0078555E" w:rsidRPr="00CA4C6D">
                <w:t xml:space="preserve"> (s 2(2))</w:t>
              </w:r>
            </w:smartTag>
          </w:p>
        </w:tc>
        <w:tc>
          <w:tcPr>
            <w:tcW w:w="1417" w:type="dxa"/>
            <w:tcBorders>
              <w:top w:val="single" w:sz="4" w:space="0" w:color="auto"/>
              <w:bottom w:val="nil"/>
            </w:tcBorders>
            <w:shd w:val="clear" w:color="auto" w:fill="auto"/>
          </w:tcPr>
          <w:p w:rsidR="00C74E27" w:rsidRPr="00CA4C6D" w:rsidRDefault="00AA52F6" w:rsidP="00115D59">
            <w:pPr>
              <w:pStyle w:val="ENoteTableText"/>
            </w:pPr>
            <w:r w:rsidRPr="00CA4C6D">
              <w:t>s</w:t>
            </w:r>
            <w:r w:rsidR="00C74E27" w:rsidRPr="00CA4C6D">
              <w:t xml:space="preserve"> 4 and Sch 1 (item</w:t>
            </w:r>
            <w:r w:rsidR="00CA4C6D">
              <w:t> </w:t>
            </w:r>
            <w:r w:rsidR="00C74E27" w:rsidRPr="00CA4C6D">
              <w:t>36)</w:t>
            </w:r>
          </w:p>
        </w:tc>
      </w:tr>
      <w:tr w:rsidR="00C74E27" w:rsidRPr="00CA4C6D" w:rsidTr="00C74E27">
        <w:trPr>
          <w:cantSplit/>
        </w:trPr>
        <w:tc>
          <w:tcPr>
            <w:tcW w:w="1838" w:type="dxa"/>
            <w:tcBorders>
              <w:top w:val="nil"/>
              <w:bottom w:val="nil"/>
            </w:tcBorders>
            <w:shd w:val="clear" w:color="auto" w:fill="auto"/>
          </w:tcPr>
          <w:p w:rsidR="00C74E27" w:rsidRPr="00CA4C6D" w:rsidRDefault="00C74E27" w:rsidP="007D46A4">
            <w:pPr>
              <w:pStyle w:val="ENoteTTi"/>
              <w:keepNext w:val="0"/>
            </w:pPr>
            <w:r w:rsidRPr="00CA4C6D">
              <w:rPr>
                <w:b/>
              </w:rPr>
              <w:t>as amended by</w:t>
            </w:r>
          </w:p>
        </w:tc>
        <w:tc>
          <w:tcPr>
            <w:tcW w:w="992" w:type="dxa"/>
            <w:tcBorders>
              <w:top w:val="nil"/>
              <w:bottom w:val="nil"/>
            </w:tcBorders>
            <w:shd w:val="clear" w:color="auto" w:fill="auto"/>
          </w:tcPr>
          <w:p w:rsidR="00C74E27" w:rsidRPr="00CA4C6D" w:rsidRDefault="00C74E27" w:rsidP="007D46A4">
            <w:pPr>
              <w:pStyle w:val="ENoteTableText"/>
            </w:pPr>
          </w:p>
        </w:tc>
        <w:tc>
          <w:tcPr>
            <w:tcW w:w="993" w:type="dxa"/>
            <w:tcBorders>
              <w:top w:val="nil"/>
              <w:bottom w:val="nil"/>
            </w:tcBorders>
            <w:shd w:val="clear" w:color="auto" w:fill="auto"/>
          </w:tcPr>
          <w:p w:rsidR="00C74E27" w:rsidRPr="00CA4C6D" w:rsidRDefault="00C74E27" w:rsidP="007D46A4">
            <w:pPr>
              <w:pStyle w:val="ENoteTableText"/>
            </w:pPr>
          </w:p>
        </w:tc>
        <w:tc>
          <w:tcPr>
            <w:tcW w:w="1845" w:type="dxa"/>
            <w:tcBorders>
              <w:top w:val="nil"/>
              <w:bottom w:val="nil"/>
            </w:tcBorders>
            <w:shd w:val="clear" w:color="auto" w:fill="auto"/>
          </w:tcPr>
          <w:p w:rsidR="00C74E27" w:rsidRPr="00CA4C6D" w:rsidRDefault="00C74E27" w:rsidP="007D46A4">
            <w:pPr>
              <w:pStyle w:val="ENoteTableText"/>
            </w:pPr>
          </w:p>
        </w:tc>
        <w:tc>
          <w:tcPr>
            <w:tcW w:w="1417" w:type="dxa"/>
            <w:tcBorders>
              <w:top w:val="nil"/>
              <w:bottom w:val="nil"/>
            </w:tcBorders>
            <w:shd w:val="clear" w:color="auto" w:fill="auto"/>
          </w:tcPr>
          <w:p w:rsidR="00C74E27" w:rsidRPr="00CA4C6D" w:rsidRDefault="00C74E27" w:rsidP="007D46A4">
            <w:pPr>
              <w:pStyle w:val="ENoteTableText"/>
            </w:pPr>
          </w:p>
        </w:tc>
      </w:tr>
      <w:tr w:rsidR="00C74E27" w:rsidRPr="00CA4C6D" w:rsidTr="00C74E27">
        <w:trPr>
          <w:cantSplit/>
        </w:trPr>
        <w:tc>
          <w:tcPr>
            <w:tcW w:w="1838" w:type="dxa"/>
            <w:tcBorders>
              <w:top w:val="nil"/>
              <w:bottom w:val="single" w:sz="4" w:space="0" w:color="auto"/>
            </w:tcBorders>
            <w:shd w:val="clear" w:color="auto" w:fill="auto"/>
          </w:tcPr>
          <w:p w:rsidR="00C74E27" w:rsidRPr="00CA4C6D" w:rsidRDefault="00C74E27" w:rsidP="007D46A4">
            <w:pPr>
              <w:pStyle w:val="ENoteTTi"/>
              <w:keepNext w:val="0"/>
            </w:pPr>
            <w:r w:rsidRPr="00CA4C6D">
              <w:t>Defence Legislation Amendment Act 2003</w:t>
            </w:r>
          </w:p>
        </w:tc>
        <w:tc>
          <w:tcPr>
            <w:tcW w:w="992" w:type="dxa"/>
            <w:tcBorders>
              <w:top w:val="nil"/>
              <w:bottom w:val="single" w:sz="4" w:space="0" w:color="auto"/>
            </w:tcBorders>
            <w:shd w:val="clear" w:color="auto" w:fill="auto"/>
          </w:tcPr>
          <w:p w:rsidR="00C74E27" w:rsidRPr="00CA4C6D" w:rsidRDefault="00C74E27" w:rsidP="007D46A4">
            <w:pPr>
              <w:pStyle w:val="ENoteTableText"/>
            </w:pPr>
            <w:r w:rsidRPr="00CA4C6D">
              <w:t>135, 2003</w:t>
            </w:r>
          </w:p>
        </w:tc>
        <w:tc>
          <w:tcPr>
            <w:tcW w:w="993" w:type="dxa"/>
            <w:tcBorders>
              <w:top w:val="nil"/>
              <w:bottom w:val="single" w:sz="4" w:space="0" w:color="auto"/>
            </w:tcBorders>
            <w:shd w:val="clear" w:color="auto" w:fill="auto"/>
          </w:tcPr>
          <w:p w:rsidR="00C74E27" w:rsidRPr="00CA4C6D" w:rsidRDefault="00C74E27" w:rsidP="007D46A4">
            <w:pPr>
              <w:pStyle w:val="ENoteTableText"/>
            </w:pPr>
            <w:smartTag w:uri="urn:schemas-microsoft-com:office:smarttags" w:element="date">
              <w:smartTagPr>
                <w:attr w:name="Month" w:val="12"/>
                <w:attr w:name="Day" w:val="17"/>
                <w:attr w:name="Year" w:val="2003"/>
              </w:smartTagPr>
              <w:r w:rsidRPr="00CA4C6D">
                <w:t>17 Dec 2003</w:t>
              </w:r>
            </w:smartTag>
          </w:p>
        </w:tc>
        <w:tc>
          <w:tcPr>
            <w:tcW w:w="1845" w:type="dxa"/>
            <w:tcBorders>
              <w:top w:val="nil"/>
              <w:bottom w:val="single" w:sz="4" w:space="0" w:color="auto"/>
            </w:tcBorders>
            <w:shd w:val="clear" w:color="auto" w:fill="auto"/>
          </w:tcPr>
          <w:p w:rsidR="00C74E27" w:rsidRPr="00CA4C6D" w:rsidRDefault="00C74E27" w:rsidP="00115D59">
            <w:pPr>
              <w:pStyle w:val="ENoteTableText"/>
            </w:pPr>
            <w:r w:rsidRPr="00CA4C6D">
              <w:t>Sch</w:t>
            </w:r>
            <w:r w:rsidR="00422D46" w:rsidRPr="00CA4C6D">
              <w:t> </w:t>
            </w:r>
            <w:r w:rsidRPr="00CA4C6D">
              <w:t>2 (item</w:t>
            </w:r>
            <w:r w:rsidR="00CA4C6D">
              <w:t> </w:t>
            </w:r>
            <w:r w:rsidRPr="00CA4C6D">
              <w:t xml:space="preserve">28): </w:t>
            </w:r>
            <w:r w:rsidR="0078555E" w:rsidRPr="00CA4C6D">
              <w:t>1 Oct 2001 (s 2(1) item</w:t>
            </w:r>
            <w:r w:rsidR="00CA4C6D">
              <w:t> </w:t>
            </w:r>
            <w:r w:rsidR="0078555E" w:rsidRPr="00CA4C6D">
              <w:t>9)</w:t>
            </w:r>
          </w:p>
        </w:tc>
        <w:tc>
          <w:tcPr>
            <w:tcW w:w="1417" w:type="dxa"/>
            <w:tcBorders>
              <w:top w:val="nil"/>
              <w:bottom w:val="single" w:sz="4" w:space="0" w:color="auto"/>
            </w:tcBorders>
            <w:shd w:val="clear" w:color="auto" w:fill="auto"/>
          </w:tcPr>
          <w:p w:rsidR="00C74E27" w:rsidRPr="00CA4C6D" w:rsidRDefault="00C74E27" w:rsidP="007D46A4">
            <w:pPr>
              <w:pStyle w:val="ENoteTableText"/>
            </w:pPr>
            <w:r w:rsidRPr="00CA4C6D">
              <w:t>—</w:t>
            </w:r>
          </w:p>
        </w:tc>
      </w:tr>
      <w:tr w:rsidR="00C74E27" w:rsidRPr="00CA4C6D" w:rsidTr="0073152B">
        <w:trPr>
          <w:cantSplit/>
        </w:trPr>
        <w:tc>
          <w:tcPr>
            <w:tcW w:w="1838" w:type="dxa"/>
            <w:tcBorders>
              <w:top w:val="single" w:sz="4" w:space="0" w:color="auto"/>
              <w:bottom w:val="single" w:sz="4" w:space="0" w:color="auto"/>
            </w:tcBorders>
            <w:shd w:val="clear" w:color="auto" w:fill="auto"/>
          </w:tcPr>
          <w:p w:rsidR="00C74E27" w:rsidRPr="00CA4C6D" w:rsidRDefault="00C74E27" w:rsidP="00C74E27">
            <w:pPr>
              <w:pStyle w:val="ENoteTableText"/>
            </w:pPr>
            <w:r w:rsidRPr="00CA4C6D">
              <w:lastRenderedPageBreak/>
              <w:t>Taxation Laws Amendment (Superannuation) Act (No.</w:t>
            </w:r>
            <w:r w:rsidR="00CA4C6D">
              <w:t> </w:t>
            </w:r>
            <w:r w:rsidRPr="00CA4C6D">
              <w:t>2) 2002</w:t>
            </w:r>
          </w:p>
        </w:tc>
        <w:tc>
          <w:tcPr>
            <w:tcW w:w="992" w:type="dxa"/>
            <w:tcBorders>
              <w:top w:val="single" w:sz="4" w:space="0" w:color="auto"/>
              <w:bottom w:val="single" w:sz="4" w:space="0" w:color="auto"/>
            </w:tcBorders>
            <w:shd w:val="clear" w:color="auto" w:fill="auto"/>
          </w:tcPr>
          <w:p w:rsidR="00C74E27" w:rsidRPr="00CA4C6D" w:rsidRDefault="00C74E27" w:rsidP="00C74E27">
            <w:pPr>
              <w:pStyle w:val="ENoteTableText"/>
            </w:pPr>
            <w:r w:rsidRPr="00CA4C6D">
              <w:t>51, 2002</w:t>
            </w:r>
          </w:p>
        </w:tc>
        <w:tc>
          <w:tcPr>
            <w:tcW w:w="993" w:type="dxa"/>
            <w:tcBorders>
              <w:top w:val="single" w:sz="4" w:space="0" w:color="auto"/>
              <w:bottom w:val="single" w:sz="4" w:space="0" w:color="auto"/>
            </w:tcBorders>
            <w:shd w:val="clear" w:color="auto" w:fill="auto"/>
          </w:tcPr>
          <w:p w:rsidR="00C74E27" w:rsidRPr="00CA4C6D" w:rsidRDefault="00C74E27" w:rsidP="00C74E27">
            <w:pPr>
              <w:pStyle w:val="ENoteTableText"/>
            </w:pPr>
            <w:r w:rsidRPr="00CA4C6D">
              <w:t>29</w:t>
            </w:r>
            <w:r w:rsidR="00CA4C6D">
              <w:t> </w:t>
            </w:r>
            <w:r w:rsidRPr="00CA4C6D">
              <w:t>June 2002</w:t>
            </w:r>
          </w:p>
        </w:tc>
        <w:tc>
          <w:tcPr>
            <w:tcW w:w="1845" w:type="dxa"/>
            <w:tcBorders>
              <w:top w:val="single" w:sz="4" w:space="0" w:color="auto"/>
              <w:bottom w:val="single" w:sz="4" w:space="0" w:color="auto"/>
            </w:tcBorders>
            <w:shd w:val="clear" w:color="auto" w:fill="auto"/>
          </w:tcPr>
          <w:p w:rsidR="00C74E27" w:rsidRPr="00CA4C6D" w:rsidRDefault="00C74E27" w:rsidP="00C74E27">
            <w:pPr>
              <w:pStyle w:val="ENoteTableText"/>
            </w:pPr>
            <w:r w:rsidRPr="00CA4C6D">
              <w:t>Schedule</w:t>
            </w:r>
            <w:r w:rsidR="00CA4C6D">
              <w:t> </w:t>
            </w:r>
            <w:r w:rsidRPr="00CA4C6D">
              <w:t>1 (item</w:t>
            </w:r>
            <w:r w:rsidR="00CA4C6D">
              <w:t> </w:t>
            </w:r>
            <w:r w:rsidRPr="00CA4C6D">
              <w:t>169): 1</w:t>
            </w:r>
            <w:r w:rsidR="00CA4C6D">
              <w:t> </w:t>
            </w:r>
            <w:r w:rsidRPr="00CA4C6D">
              <w:t>July 2003</w:t>
            </w:r>
            <w:r w:rsidRPr="00CA4C6D">
              <w:br/>
              <w:t>Schedule</w:t>
            </w:r>
            <w:r w:rsidR="00CA4C6D">
              <w:t> </w:t>
            </w:r>
            <w:r w:rsidRPr="00CA4C6D">
              <w:t>1 (item</w:t>
            </w:r>
            <w:r w:rsidR="00CA4C6D">
              <w:t> </w:t>
            </w:r>
            <w:r w:rsidRPr="00CA4C6D">
              <w:t>202(1)): Royal Assent</w:t>
            </w:r>
          </w:p>
        </w:tc>
        <w:tc>
          <w:tcPr>
            <w:tcW w:w="1417" w:type="dxa"/>
            <w:tcBorders>
              <w:top w:val="single" w:sz="4" w:space="0" w:color="auto"/>
              <w:bottom w:val="single" w:sz="4" w:space="0" w:color="auto"/>
            </w:tcBorders>
            <w:shd w:val="clear" w:color="auto" w:fill="auto"/>
          </w:tcPr>
          <w:p w:rsidR="00C74E27" w:rsidRPr="00CA4C6D" w:rsidRDefault="00C74E27" w:rsidP="004B5082">
            <w:pPr>
              <w:pStyle w:val="ENoteTableText"/>
            </w:pPr>
            <w:r w:rsidRPr="00CA4C6D">
              <w:t>Sch. 1 (item</w:t>
            </w:r>
            <w:r w:rsidR="00CA4C6D">
              <w:t> </w:t>
            </w:r>
            <w:r w:rsidRPr="00CA4C6D">
              <w:t>202(1))</w:t>
            </w:r>
          </w:p>
        </w:tc>
      </w:tr>
      <w:tr w:rsidR="00C74E27" w:rsidRPr="00CA4C6D" w:rsidTr="0073152B">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Workplace Relations Legislation Amendment Act 2002</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127, 2002</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12"/>
                <w:attr w:name="Day" w:val="11"/>
                <w:attr w:name="Year" w:val="2002"/>
              </w:smartTagPr>
              <w:r w:rsidRPr="00CA4C6D">
                <w:t>11 Dec 2002</w:t>
              </w:r>
            </w:smartTag>
          </w:p>
        </w:tc>
        <w:tc>
          <w:tcPr>
            <w:tcW w:w="1845" w:type="dxa"/>
            <w:tcBorders>
              <w:bottom w:val="single" w:sz="4" w:space="0" w:color="auto"/>
            </w:tcBorders>
            <w:shd w:val="clear" w:color="auto" w:fill="auto"/>
          </w:tcPr>
          <w:p w:rsidR="00C74E27" w:rsidRPr="00CA4C6D" w:rsidRDefault="00C74E27" w:rsidP="00C74E27">
            <w:pPr>
              <w:pStyle w:val="ENoteTableText"/>
            </w:pPr>
            <w:r w:rsidRPr="00CA4C6D">
              <w:t>Schedule</w:t>
            </w:r>
            <w:r w:rsidR="00CA4C6D">
              <w:t> </w:t>
            </w:r>
            <w:r w:rsidRPr="00CA4C6D">
              <w:t>3 (items</w:t>
            </w:r>
            <w:r w:rsidR="00CA4C6D">
              <w:t> </w:t>
            </w:r>
            <w:r w:rsidRPr="00CA4C6D">
              <w:t>1–14): Royal Assent</w:t>
            </w:r>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73152B">
        <w:trPr>
          <w:cantSplit/>
        </w:trPr>
        <w:tc>
          <w:tcPr>
            <w:tcW w:w="1838" w:type="dxa"/>
            <w:tcBorders>
              <w:top w:val="single" w:sz="4" w:space="0" w:color="auto"/>
            </w:tcBorders>
            <w:shd w:val="clear" w:color="auto" w:fill="auto"/>
          </w:tcPr>
          <w:p w:rsidR="00C74E27" w:rsidRPr="00CA4C6D" w:rsidRDefault="00C74E27" w:rsidP="00C74E27">
            <w:pPr>
              <w:pStyle w:val="ENoteTableText"/>
            </w:pPr>
            <w:r w:rsidRPr="00CA4C6D">
              <w:t>Defence Legislation Amendment Act 2003</w:t>
            </w:r>
          </w:p>
        </w:tc>
        <w:tc>
          <w:tcPr>
            <w:tcW w:w="992" w:type="dxa"/>
            <w:tcBorders>
              <w:top w:val="single" w:sz="4" w:space="0" w:color="auto"/>
            </w:tcBorders>
            <w:shd w:val="clear" w:color="auto" w:fill="auto"/>
          </w:tcPr>
          <w:p w:rsidR="00C74E27" w:rsidRPr="00CA4C6D" w:rsidRDefault="00C74E27" w:rsidP="00C74E27">
            <w:pPr>
              <w:pStyle w:val="ENoteTableText"/>
            </w:pPr>
            <w:r w:rsidRPr="00CA4C6D">
              <w:t>135, 2003</w:t>
            </w:r>
          </w:p>
        </w:tc>
        <w:tc>
          <w:tcPr>
            <w:tcW w:w="993" w:type="dxa"/>
            <w:tcBorders>
              <w:top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12"/>
                <w:attr w:name="Day" w:val="17"/>
                <w:attr w:name="Year" w:val="2003"/>
              </w:smartTagPr>
              <w:r w:rsidRPr="00CA4C6D">
                <w:t>17 Dec 2003</w:t>
              </w:r>
            </w:smartTag>
          </w:p>
        </w:tc>
        <w:tc>
          <w:tcPr>
            <w:tcW w:w="1845" w:type="dxa"/>
            <w:tcBorders>
              <w:top w:val="single" w:sz="4" w:space="0" w:color="auto"/>
            </w:tcBorders>
            <w:shd w:val="clear" w:color="auto" w:fill="auto"/>
          </w:tcPr>
          <w:p w:rsidR="00C74E27" w:rsidRPr="00CA4C6D" w:rsidRDefault="00C74E27" w:rsidP="00115D59">
            <w:pPr>
              <w:pStyle w:val="ENoteTableText"/>
            </w:pPr>
            <w:r w:rsidRPr="00CA4C6D">
              <w:t>Sch</w:t>
            </w:r>
            <w:r w:rsidR="00422D46" w:rsidRPr="00CA4C6D">
              <w:t> </w:t>
            </w:r>
            <w:r w:rsidRPr="00CA4C6D">
              <w:t>2 (items</w:t>
            </w:r>
            <w:r w:rsidR="00CA4C6D">
              <w:t> </w:t>
            </w:r>
            <w:r w:rsidRPr="00CA4C6D">
              <w:t>12–15, 20, 25): 17</w:t>
            </w:r>
            <w:r w:rsidR="00CA4C6D">
              <w:t> </w:t>
            </w:r>
            <w:r w:rsidRPr="00CA4C6D">
              <w:t>June 2004</w:t>
            </w:r>
            <w:r w:rsidR="00FB6869" w:rsidRPr="00CA4C6D">
              <w:t xml:space="preserve"> (s 2(1) items</w:t>
            </w:r>
            <w:r w:rsidR="00CA4C6D">
              <w:t> </w:t>
            </w:r>
            <w:r w:rsidR="00FB6869" w:rsidRPr="00CA4C6D">
              <w:t>3, 5, 7)</w:t>
            </w:r>
            <w:r w:rsidRPr="00CA4C6D">
              <w:br/>
              <w:t>Sch</w:t>
            </w:r>
            <w:r w:rsidR="00422D46" w:rsidRPr="00CA4C6D">
              <w:t> </w:t>
            </w:r>
            <w:r w:rsidRPr="00CA4C6D">
              <w:t>2 (items</w:t>
            </w:r>
            <w:r w:rsidR="00CA4C6D">
              <w:t> </w:t>
            </w:r>
            <w:r w:rsidRPr="00CA4C6D">
              <w:t>16–19): 14 Jan 2004</w:t>
            </w:r>
            <w:r w:rsidR="00FB6869" w:rsidRPr="00CA4C6D">
              <w:t xml:space="preserve"> (s 2(1) item</w:t>
            </w:r>
            <w:r w:rsidR="00CA4C6D">
              <w:t> </w:t>
            </w:r>
            <w:r w:rsidR="00FB6869" w:rsidRPr="00CA4C6D">
              <w:t>4)</w:t>
            </w:r>
            <w:r w:rsidRPr="00CA4C6D">
              <w:br/>
              <w:t>Sch</w:t>
            </w:r>
            <w:r w:rsidR="00422D46" w:rsidRPr="00CA4C6D">
              <w:t> </w:t>
            </w:r>
            <w:r w:rsidRPr="00CA4C6D">
              <w:t>2 (items</w:t>
            </w:r>
            <w:r w:rsidR="00CA4C6D">
              <w:t> </w:t>
            </w:r>
            <w:r w:rsidRPr="00CA4C6D">
              <w:t xml:space="preserve">21–24): </w:t>
            </w:r>
            <w:r w:rsidR="00FB6869" w:rsidRPr="00CA4C6D">
              <w:t>17 Dec 2003 (s 2(1) item</w:t>
            </w:r>
            <w:r w:rsidR="00CA4C6D">
              <w:t> </w:t>
            </w:r>
            <w:r w:rsidR="00FB6869" w:rsidRPr="00CA4C6D">
              <w:t>6)</w:t>
            </w:r>
          </w:p>
        </w:tc>
        <w:tc>
          <w:tcPr>
            <w:tcW w:w="1417" w:type="dxa"/>
            <w:tcBorders>
              <w:top w:val="single" w:sz="4" w:space="0" w:color="auto"/>
            </w:tcBorders>
            <w:shd w:val="clear" w:color="auto" w:fill="auto"/>
          </w:tcPr>
          <w:p w:rsidR="00C74E27" w:rsidRPr="00CA4C6D" w:rsidRDefault="00C74E27" w:rsidP="00115D59">
            <w:pPr>
              <w:pStyle w:val="ENoteTableText"/>
            </w:pPr>
            <w:r w:rsidRPr="00CA4C6D">
              <w:t>Sch 2 (item</w:t>
            </w:r>
            <w:r w:rsidR="00CA4C6D">
              <w:t> </w:t>
            </w:r>
            <w:r w:rsidRPr="00CA4C6D">
              <w:t>25)</w:t>
            </w:r>
          </w:p>
        </w:tc>
      </w:tr>
      <w:tr w:rsidR="00C74E27" w:rsidRPr="00CA4C6D" w:rsidTr="000E7829">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Military Rehabilitation and Compensation (Consequential and Transitional Provisions) Act 2004</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52, 2004</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4"/>
                <w:attr w:name="Day" w:val="27"/>
                <w:attr w:name="Year" w:val="2004"/>
              </w:smartTagPr>
              <w:r w:rsidRPr="00CA4C6D">
                <w:t>27 Apr 2004</w:t>
              </w:r>
            </w:smartTag>
          </w:p>
        </w:tc>
        <w:tc>
          <w:tcPr>
            <w:tcW w:w="1845" w:type="dxa"/>
            <w:tcBorders>
              <w:bottom w:val="single" w:sz="4" w:space="0" w:color="auto"/>
            </w:tcBorders>
            <w:shd w:val="clear" w:color="auto" w:fill="auto"/>
          </w:tcPr>
          <w:p w:rsidR="00C74E27" w:rsidRPr="00CA4C6D" w:rsidRDefault="00C74E27" w:rsidP="00C74E27">
            <w:pPr>
              <w:pStyle w:val="ENoteTableText"/>
            </w:pPr>
            <w:r w:rsidRPr="00CA4C6D">
              <w:t>Schedule</w:t>
            </w:r>
            <w:r w:rsidR="00CA4C6D">
              <w:t> </w:t>
            </w:r>
            <w:r w:rsidRPr="00CA4C6D">
              <w:t>3 (item</w:t>
            </w:r>
            <w:r w:rsidR="00CA4C6D">
              <w:t> </w:t>
            </w:r>
            <w:r w:rsidRPr="00CA4C6D">
              <w:t>14): 1</w:t>
            </w:r>
            <w:r w:rsidR="00CA4C6D">
              <w:t> </w:t>
            </w:r>
            <w:r w:rsidRPr="00CA4C6D">
              <w:t>July 2004 (</w:t>
            </w:r>
            <w:r w:rsidRPr="00CA4C6D">
              <w:rPr>
                <w:i/>
              </w:rPr>
              <w:t xml:space="preserve">see </w:t>
            </w:r>
            <w:r w:rsidRPr="00CA4C6D">
              <w:t>s. 2)</w:t>
            </w:r>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0E7829">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Superannuation Legislation Amendment (Family Law and Other Matters) Act 2004</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58, 2004</w:t>
            </w:r>
          </w:p>
        </w:tc>
        <w:tc>
          <w:tcPr>
            <w:tcW w:w="993" w:type="dxa"/>
            <w:tcBorders>
              <w:bottom w:val="single" w:sz="4" w:space="0" w:color="auto"/>
            </w:tcBorders>
            <w:shd w:val="clear" w:color="auto" w:fill="auto"/>
          </w:tcPr>
          <w:p w:rsidR="00C74E27" w:rsidRPr="00CA4C6D" w:rsidRDefault="00C74E27" w:rsidP="00C74E27">
            <w:pPr>
              <w:pStyle w:val="ENoteTableText"/>
            </w:pPr>
            <w:r w:rsidRPr="00CA4C6D">
              <w:t>4</w:t>
            </w:r>
            <w:r w:rsidR="00CA4C6D">
              <w:t> </w:t>
            </w:r>
            <w:r w:rsidRPr="00CA4C6D">
              <w:t>May 2004</w:t>
            </w:r>
          </w:p>
        </w:tc>
        <w:tc>
          <w:tcPr>
            <w:tcW w:w="1845" w:type="dxa"/>
            <w:tcBorders>
              <w:bottom w:val="single" w:sz="4" w:space="0" w:color="auto"/>
            </w:tcBorders>
            <w:shd w:val="clear" w:color="auto" w:fill="auto"/>
          </w:tcPr>
          <w:p w:rsidR="00C74E27" w:rsidRPr="00CA4C6D" w:rsidRDefault="00C74E27" w:rsidP="00C74E27">
            <w:pPr>
              <w:pStyle w:val="ENoteTableText"/>
            </w:pPr>
            <w:r w:rsidRPr="00CA4C6D">
              <w:t>Schedule</w:t>
            </w:r>
            <w:r w:rsidR="00CA4C6D">
              <w:t> </w:t>
            </w:r>
            <w:r w:rsidRPr="00CA4C6D">
              <w:t>1: 18</w:t>
            </w:r>
            <w:r w:rsidR="00CA4C6D">
              <w:t> </w:t>
            </w:r>
            <w:r w:rsidRPr="00CA4C6D">
              <w:t>May 2004</w:t>
            </w:r>
            <w:r w:rsidRPr="00CA4C6D">
              <w:br/>
              <w:t>Remainder: Royal Assent</w:t>
            </w:r>
          </w:p>
        </w:tc>
        <w:tc>
          <w:tcPr>
            <w:tcW w:w="1417" w:type="dxa"/>
            <w:tcBorders>
              <w:bottom w:val="single" w:sz="4" w:space="0" w:color="auto"/>
            </w:tcBorders>
            <w:shd w:val="clear" w:color="auto" w:fill="auto"/>
          </w:tcPr>
          <w:p w:rsidR="00C74E27" w:rsidRPr="00CA4C6D" w:rsidRDefault="00AA52F6" w:rsidP="004B5082">
            <w:pPr>
              <w:pStyle w:val="ENoteTableText"/>
            </w:pPr>
            <w:r w:rsidRPr="00CA4C6D">
              <w:t>s.</w:t>
            </w:r>
            <w:r w:rsidR="00C74E27" w:rsidRPr="00CA4C6D">
              <w:t xml:space="preserve"> 4</w:t>
            </w:r>
          </w:p>
        </w:tc>
      </w:tr>
      <w:tr w:rsidR="00C74E27" w:rsidRPr="00CA4C6D" w:rsidTr="000E7829">
        <w:trPr>
          <w:cantSplit/>
        </w:trPr>
        <w:tc>
          <w:tcPr>
            <w:tcW w:w="1838" w:type="dxa"/>
            <w:tcBorders>
              <w:top w:val="single" w:sz="4" w:space="0" w:color="auto"/>
            </w:tcBorders>
            <w:shd w:val="clear" w:color="auto" w:fill="auto"/>
          </w:tcPr>
          <w:p w:rsidR="00C74E27" w:rsidRPr="00CA4C6D" w:rsidRDefault="00C74E27" w:rsidP="00C74E27">
            <w:pPr>
              <w:pStyle w:val="ENoteTableText"/>
            </w:pPr>
            <w:r w:rsidRPr="00CA4C6D">
              <w:t>Bankruptcy Legislation Amendment Act 2004</w:t>
            </w:r>
          </w:p>
        </w:tc>
        <w:tc>
          <w:tcPr>
            <w:tcW w:w="992" w:type="dxa"/>
            <w:tcBorders>
              <w:top w:val="single" w:sz="4" w:space="0" w:color="auto"/>
            </w:tcBorders>
            <w:shd w:val="clear" w:color="auto" w:fill="auto"/>
          </w:tcPr>
          <w:p w:rsidR="00C74E27" w:rsidRPr="00CA4C6D" w:rsidRDefault="00C74E27" w:rsidP="00C74E27">
            <w:pPr>
              <w:pStyle w:val="ENoteTableText"/>
            </w:pPr>
            <w:r w:rsidRPr="00CA4C6D">
              <w:t>80, 2004</w:t>
            </w:r>
          </w:p>
        </w:tc>
        <w:tc>
          <w:tcPr>
            <w:tcW w:w="993" w:type="dxa"/>
            <w:tcBorders>
              <w:top w:val="single" w:sz="4" w:space="0" w:color="auto"/>
            </w:tcBorders>
            <w:shd w:val="clear" w:color="auto" w:fill="auto"/>
          </w:tcPr>
          <w:p w:rsidR="00C74E27" w:rsidRPr="00CA4C6D" w:rsidRDefault="00C74E27" w:rsidP="00C74E27">
            <w:pPr>
              <w:pStyle w:val="ENoteTableText"/>
            </w:pPr>
            <w:r w:rsidRPr="00CA4C6D">
              <w:t>23</w:t>
            </w:r>
            <w:r w:rsidR="00CA4C6D">
              <w:t> </w:t>
            </w:r>
            <w:r w:rsidRPr="00CA4C6D">
              <w:t>June 2004</w:t>
            </w:r>
          </w:p>
        </w:tc>
        <w:tc>
          <w:tcPr>
            <w:tcW w:w="1845" w:type="dxa"/>
            <w:tcBorders>
              <w:top w:val="single" w:sz="4" w:space="0" w:color="auto"/>
            </w:tcBorders>
            <w:shd w:val="clear" w:color="auto" w:fill="auto"/>
          </w:tcPr>
          <w:p w:rsidR="00C74E27" w:rsidRPr="00CA4C6D" w:rsidRDefault="00C74E27" w:rsidP="00C74E27">
            <w:pPr>
              <w:pStyle w:val="ENoteTableText"/>
            </w:pPr>
            <w:r w:rsidRPr="00CA4C6D">
              <w:t>Schedule</w:t>
            </w:r>
            <w:r w:rsidR="00CA4C6D">
              <w:t> </w:t>
            </w:r>
            <w:r w:rsidRPr="00CA4C6D">
              <w:t>1 (items</w:t>
            </w:r>
            <w:r w:rsidR="00CA4C6D">
              <w:t> </w:t>
            </w:r>
            <w:r w:rsidRPr="00CA4C6D">
              <w:t xml:space="preserve">195, 212, 213, 215): </w:t>
            </w:r>
            <w:smartTag w:uri="urn:schemas-microsoft-com:office:smarttags" w:element="date">
              <w:smartTagPr>
                <w:attr w:name="Month" w:val="12"/>
                <w:attr w:name="Day" w:val="1"/>
                <w:attr w:name="Year" w:val="2004"/>
              </w:smartTagPr>
              <w:r w:rsidRPr="00CA4C6D">
                <w:t>1 Dec 2004</w:t>
              </w:r>
            </w:smartTag>
            <w:r w:rsidRPr="00CA4C6D">
              <w:t xml:space="preserve"> (</w:t>
            </w:r>
            <w:r w:rsidRPr="00CA4C6D">
              <w:rPr>
                <w:i/>
              </w:rPr>
              <w:t xml:space="preserve">see Gazette </w:t>
            </w:r>
            <w:r w:rsidRPr="00CA4C6D">
              <w:t>2004, No. GN34)</w:t>
            </w:r>
          </w:p>
        </w:tc>
        <w:tc>
          <w:tcPr>
            <w:tcW w:w="1417" w:type="dxa"/>
            <w:tcBorders>
              <w:top w:val="single" w:sz="4" w:space="0" w:color="auto"/>
            </w:tcBorders>
            <w:shd w:val="clear" w:color="auto" w:fill="auto"/>
          </w:tcPr>
          <w:p w:rsidR="00C74E27" w:rsidRPr="00CA4C6D" w:rsidRDefault="00C74E27" w:rsidP="004B5082">
            <w:pPr>
              <w:pStyle w:val="ENoteTableText"/>
            </w:pPr>
            <w:r w:rsidRPr="00CA4C6D">
              <w:t>Sch. 1 (items</w:t>
            </w:r>
            <w:r w:rsidR="00CA4C6D">
              <w:t> </w:t>
            </w:r>
            <w:r w:rsidRPr="00CA4C6D">
              <w:t>212, 213, 215)</w:t>
            </w:r>
          </w:p>
        </w:tc>
      </w:tr>
      <w:tr w:rsidR="00C74E27" w:rsidRPr="00CA4C6D" w:rsidTr="00C74E27">
        <w:trPr>
          <w:cantSplit/>
        </w:trPr>
        <w:tc>
          <w:tcPr>
            <w:tcW w:w="1838" w:type="dxa"/>
            <w:shd w:val="clear" w:color="auto" w:fill="auto"/>
          </w:tcPr>
          <w:p w:rsidR="00C74E27" w:rsidRPr="00CA4C6D" w:rsidRDefault="00C74E27" w:rsidP="00C74E27">
            <w:pPr>
              <w:pStyle w:val="ENoteTableText"/>
            </w:pPr>
            <w:r w:rsidRPr="00CA4C6D">
              <w:t>Defence Amendment Act 2005</w:t>
            </w:r>
          </w:p>
        </w:tc>
        <w:tc>
          <w:tcPr>
            <w:tcW w:w="992" w:type="dxa"/>
            <w:shd w:val="clear" w:color="auto" w:fill="auto"/>
          </w:tcPr>
          <w:p w:rsidR="00C74E27" w:rsidRPr="00CA4C6D" w:rsidRDefault="00C74E27" w:rsidP="00C74E27">
            <w:pPr>
              <w:pStyle w:val="ENoteTableText"/>
            </w:pPr>
            <w:r w:rsidRPr="00CA4C6D">
              <w:t>26, 2005</w:t>
            </w:r>
          </w:p>
        </w:tc>
        <w:tc>
          <w:tcPr>
            <w:tcW w:w="993" w:type="dxa"/>
            <w:shd w:val="clear" w:color="auto" w:fill="auto"/>
          </w:tcPr>
          <w:p w:rsidR="00C74E27" w:rsidRPr="00CA4C6D" w:rsidRDefault="00C74E27" w:rsidP="00C74E27">
            <w:pPr>
              <w:pStyle w:val="ENoteTableText"/>
            </w:pPr>
            <w:smartTag w:uri="urn:schemas-microsoft-com:office:smarttags" w:element="date">
              <w:smartTagPr>
                <w:attr w:name="Month" w:val="3"/>
                <w:attr w:name="Day" w:val="21"/>
                <w:attr w:name="Year" w:val="2005"/>
              </w:smartTagPr>
              <w:r w:rsidRPr="00CA4C6D">
                <w:t>21 Mar 2005</w:t>
              </w:r>
            </w:smartTag>
          </w:p>
        </w:tc>
        <w:tc>
          <w:tcPr>
            <w:tcW w:w="1845" w:type="dxa"/>
            <w:shd w:val="clear" w:color="auto" w:fill="auto"/>
          </w:tcPr>
          <w:p w:rsidR="00C74E27" w:rsidRPr="00CA4C6D" w:rsidRDefault="00C74E27" w:rsidP="00C74E27">
            <w:pPr>
              <w:pStyle w:val="ENoteTableText"/>
            </w:pPr>
            <w:smartTag w:uri="urn:schemas-microsoft-com:office:smarttags" w:element="date">
              <w:smartTagPr>
                <w:attr w:name="Month" w:val="3"/>
                <w:attr w:name="Day" w:val="21"/>
                <w:attr w:name="Year" w:val="2005"/>
              </w:smartTagPr>
              <w:r w:rsidRPr="00CA4C6D">
                <w:t>21 Mar 2005</w:t>
              </w:r>
            </w:smartTag>
          </w:p>
        </w:tc>
        <w:tc>
          <w:tcPr>
            <w:tcW w:w="1417" w:type="dxa"/>
            <w:shd w:val="clear" w:color="auto" w:fill="auto"/>
          </w:tcPr>
          <w:p w:rsidR="00C74E27" w:rsidRPr="00CA4C6D" w:rsidRDefault="00C74E27" w:rsidP="00C74E27">
            <w:pPr>
              <w:pStyle w:val="ENoteTableText"/>
            </w:pPr>
            <w:r w:rsidRPr="00CA4C6D">
              <w:t>—</w:t>
            </w:r>
          </w:p>
        </w:tc>
      </w:tr>
      <w:tr w:rsidR="00C74E27" w:rsidRPr="00CA4C6D" w:rsidTr="00C74E27">
        <w:trPr>
          <w:cantSplit/>
        </w:trPr>
        <w:tc>
          <w:tcPr>
            <w:tcW w:w="1838" w:type="dxa"/>
            <w:shd w:val="clear" w:color="auto" w:fill="auto"/>
          </w:tcPr>
          <w:p w:rsidR="00C74E27" w:rsidRPr="00CA4C6D" w:rsidRDefault="00C74E27" w:rsidP="00C74E27">
            <w:pPr>
              <w:pStyle w:val="ENoteTableText"/>
            </w:pPr>
            <w:r w:rsidRPr="00CA4C6D">
              <w:lastRenderedPageBreak/>
              <w:t>Defence Legislation Amendment Act (No.</w:t>
            </w:r>
            <w:r w:rsidR="00CA4C6D">
              <w:t> </w:t>
            </w:r>
            <w:r w:rsidRPr="00CA4C6D">
              <w:t>1) 2005</w:t>
            </w:r>
          </w:p>
        </w:tc>
        <w:tc>
          <w:tcPr>
            <w:tcW w:w="992" w:type="dxa"/>
            <w:shd w:val="clear" w:color="auto" w:fill="auto"/>
          </w:tcPr>
          <w:p w:rsidR="00C74E27" w:rsidRPr="00CA4C6D" w:rsidRDefault="00C74E27" w:rsidP="00C74E27">
            <w:pPr>
              <w:pStyle w:val="ENoteTableText"/>
            </w:pPr>
            <w:r w:rsidRPr="00CA4C6D">
              <w:t>121, 2005</w:t>
            </w:r>
          </w:p>
        </w:tc>
        <w:tc>
          <w:tcPr>
            <w:tcW w:w="993" w:type="dxa"/>
            <w:shd w:val="clear" w:color="auto" w:fill="auto"/>
          </w:tcPr>
          <w:p w:rsidR="00C74E27" w:rsidRPr="00CA4C6D" w:rsidRDefault="00C74E27" w:rsidP="00C74E27">
            <w:pPr>
              <w:pStyle w:val="ENoteTableText"/>
            </w:pPr>
            <w:smartTag w:uri="urn:schemas-microsoft-com:office:smarttags" w:element="date">
              <w:smartTagPr>
                <w:attr w:name="Month" w:val="10"/>
                <w:attr w:name="Day" w:val="6"/>
                <w:attr w:name="Year" w:val="2005"/>
              </w:smartTagPr>
              <w:r w:rsidRPr="00CA4C6D">
                <w:t>6 Oct 2005</w:t>
              </w:r>
            </w:smartTag>
          </w:p>
        </w:tc>
        <w:tc>
          <w:tcPr>
            <w:tcW w:w="1845" w:type="dxa"/>
            <w:shd w:val="clear" w:color="auto" w:fill="auto"/>
          </w:tcPr>
          <w:p w:rsidR="00C74E27" w:rsidRPr="00CA4C6D" w:rsidRDefault="0078555E" w:rsidP="00115D59">
            <w:pPr>
              <w:pStyle w:val="ENoteTableText"/>
            </w:pPr>
            <w:r w:rsidRPr="00CA4C6D">
              <w:t>Sch 2: 6 Oct 2005 (s 2(1) item</w:t>
            </w:r>
            <w:r w:rsidR="00CA4C6D">
              <w:t> </w:t>
            </w:r>
            <w:r w:rsidRPr="00CA4C6D">
              <w:t>2)</w:t>
            </w:r>
            <w:r w:rsidRPr="00CA4C6D">
              <w:br/>
            </w:r>
            <w:r w:rsidR="00C74E27" w:rsidRPr="00CA4C6D">
              <w:t>Sch</w:t>
            </w:r>
            <w:r w:rsidR="007C59E0" w:rsidRPr="00CA4C6D">
              <w:t> </w:t>
            </w:r>
            <w:r w:rsidR="00C74E27" w:rsidRPr="00CA4C6D">
              <w:t>5</w:t>
            </w:r>
            <w:r w:rsidRPr="00CA4C6D">
              <w:t xml:space="preserve"> (items</w:t>
            </w:r>
            <w:r w:rsidR="00CA4C6D">
              <w:t> </w:t>
            </w:r>
            <w:r w:rsidRPr="00CA4C6D">
              <w:t>1–9)</w:t>
            </w:r>
            <w:r w:rsidR="00C74E27" w:rsidRPr="00CA4C6D">
              <w:t xml:space="preserve">: </w:t>
            </w:r>
            <w:r w:rsidR="001F5B36" w:rsidRPr="00CA4C6D">
              <w:t>1 Jan 2005</w:t>
            </w:r>
            <w:r w:rsidRPr="00CA4C6D">
              <w:t xml:space="preserve"> (s 2(1) item</w:t>
            </w:r>
            <w:r w:rsidR="00CA4C6D">
              <w:t> </w:t>
            </w:r>
            <w:r w:rsidRPr="00CA4C6D">
              <w:t>3)</w:t>
            </w:r>
          </w:p>
        </w:tc>
        <w:tc>
          <w:tcPr>
            <w:tcW w:w="1417" w:type="dxa"/>
            <w:shd w:val="clear" w:color="auto" w:fill="auto"/>
          </w:tcPr>
          <w:p w:rsidR="00C74E27" w:rsidRPr="00CA4C6D" w:rsidRDefault="00C74E27" w:rsidP="00C74E27">
            <w:pPr>
              <w:pStyle w:val="ENoteTableText"/>
            </w:pPr>
            <w:r w:rsidRPr="00CA4C6D">
              <w:t>—</w:t>
            </w:r>
          </w:p>
        </w:tc>
      </w:tr>
      <w:tr w:rsidR="00C74E27" w:rsidRPr="00CA4C6D" w:rsidTr="0073152B">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Defence Legislation Amendment Act (No.</w:t>
            </w:r>
            <w:r w:rsidR="00CA4C6D">
              <w:t> </w:t>
            </w:r>
            <w:r w:rsidRPr="00CA4C6D">
              <w:t>2) 2005</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142, 2005</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12"/>
                <w:attr w:name="Day" w:val="12"/>
                <w:attr w:name="Year" w:val="2005"/>
              </w:smartTagPr>
              <w:r w:rsidRPr="00CA4C6D">
                <w:t>12 Dec 2005</w:t>
              </w:r>
            </w:smartTag>
          </w:p>
        </w:tc>
        <w:tc>
          <w:tcPr>
            <w:tcW w:w="1845" w:type="dxa"/>
            <w:tcBorders>
              <w:bottom w:val="single" w:sz="4" w:space="0" w:color="auto"/>
            </w:tcBorders>
            <w:shd w:val="clear" w:color="auto" w:fill="auto"/>
          </w:tcPr>
          <w:p w:rsidR="00C74E27" w:rsidRPr="00CA4C6D" w:rsidRDefault="00C74E27" w:rsidP="00BC7FC0">
            <w:pPr>
              <w:pStyle w:val="ENoteTableText"/>
            </w:pPr>
            <w:r w:rsidRPr="00CA4C6D">
              <w:t>Sch</w:t>
            </w:r>
            <w:r w:rsidR="007C59E0" w:rsidRPr="00CA4C6D">
              <w:t> </w:t>
            </w:r>
            <w:r w:rsidRPr="00CA4C6D">
              <w:t>2 (items</w:t>
            </w:r>
            <w:r w:rsidR="00CA4C6D">
              <w:t> </w:t>
            </w:r>
            <w:r w:rsidRPr="00CA4C6D">
              <w:t xml:space="preserve">1, 2, 5–7): </w:t>
            </w:r>
            <w:r w:rsidR="0006007A" w:rsidRPr="00CA4C6D">
              <w:t>12 Dec 2006 (s 2(1) item</w:t>
            </w:r>
            <w:r w:rsidR="002F7872" w:rsidRPr="00CA4C6D">
              <w:t>s</w:t>
            </w:r>
            <w:r w:rsidR="00CA4C6D">
              <w:t> </w:t>
            </w:r>
            <w:r w:rsidR="0006007A" w:rsidRPr="00CA4C6D">
              <w:t>10, 12)</w:t>
            </w:r>
            <w:r w:rsidRPr="00CA4C6D">
              <w:br/>
              <w:t>Sch</w:t>
            </w:r>
            <w:r w:rsidR="007C59E0" w:rsidRPr="00CA4C6D">
              <w:t> </w:t>
            </w:r>
            <w:r w:rsidRPr="00CA4C6D">
              <w:t>2 (items</w:t>
            </w:r>
            <w:r w:rsidR="00CA4C6D">
              <w:t> </w:t>
            </w:r>
            <w:r w:rsidRPr="00CA4C6D">
              <w:t>3, 4): 12</w:t>
            </w:r>
            <w:r w:rsidR="00CA4C6D">
              <w:t> </w:t>
            </w:r>
            <w:r w:rsidRPr="00CA4C6D">
              <w:t>June 2006</w:t>
            </w:r>
            <w:r w:rsidR="002F7872" w:rsidRPr="00CA4C6D">
              <w:t xml:space="preserve"> (s 2(1) item</w:t>
            </w:r>
            <w:r w:rsidR="00CA4C6D">
              <w:t> </w:t>
            </w:r>
            <w:r w:rsidR="002F7872" w:rsidRPr="00CA4C6D">
              <w:t>11)</w:t>
            </w:r>
          </w:p>
        </w:tc>
        <w:tc>
          <w:tcPr>
            <w:tcW w:w="1417" w:type="dxa"/>
            <w:tcBorders>
              <w:bottom w:val="single" w:sz="4" w:space="0" w:color="auto"/>
            </w:tcBorders>
            <w:shd w:val="clear" w:color="auto" w:fill="auto"/>
          </w:tcPr>
          <w:p w:rsidR="00C74E27" w:rsidRPr="00CA4C6D" w:rsidRDefault="00C74E27" w:rsidP="00BC7FC0">
            <w:pPr>
              <w:pStyle w:val="ENoteTableText"/>
            </w:pPr>
            <w:r w:rsidRPr="00CA4C6D">
              <w:t>Sch 2 (items</w:t>
            </w:r>
            <w:r w:rsidR="00CA4C6D">
              <w:t> </w:t>
            </w:r>
            <w:r w:rsidRPr="00CA4C6D">
              <w:t>6, 7)</w:t>
            </w:r>
          </w:p>
        </w:tc>
      </w:tr>
      <w:tr w:rsidR="00C74E27" w:rsidRPr="00CA4C6D" w:rsidTr="0073152B">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Defence Legislation Amendment (Aid to Civilian Authorities) Act 2006</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3, 2006</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3"/>
                <w:attr w:name="Day" w:val="1"/>
                <w:attr w:name="Year" w:val="2006"/>
              </w:smartTagPr>
              <w:r w:rsidRPr="00CA4C6D">
                <w:t>1 Mar 2006</w:t>
              </w:r>
            </w:smartTag>
          </w:p>
        </w:tc>
        <w:tc>
          <w:tcPr>
            <w:tcW w:w="1845"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3"/>
                <w:attr w:name="Day" w:val="2"/>
                <w:attr w:name="Year" w:val="2006"/>
              </w:smartTagPr>
              <w:r w:rsidRPr="00CA4C6D">
                <w:t>2 Mar 2006</w:t>
              </w:r>
              <w:r w:rsidR="00177F15" w:rsidRPr="00CA4C6D">
                <w:t xml:space="preserve"> (s 2)</w:t>
              </w:r>
            </w:smartTag>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73152B">
        <w:trPr>
          <w:cantSplit/>
        </w:trPr>
        <w:tc>
          <w:tcPr>
            <w:tcW w:w="1838" w:type="dxa"/>
            <w:tcBorders>
              <w:top w:val="single" w:sz="4" w:space="0" w:color="auto"/>
            </w:tcBorders>
            <w:shd w:val="clear" w:color="auto" w:fill="auto"/>
          </w:tcPr>
          <w:p w:rsidR="00C74E27" w:rsidRPr="00CA4C6D" w:rsidRDefault="00C74E27" w:rsidP="00C74E27">
            <w:pPr>
              <w:pStyle w:val="ENoteTableText"/>
            </w:pPr>
            <w:r w:rsidRPr="00CA4C6D">
              <w:t>Tax Laws Amendment (Repeal of Inoperative Provisions) Act 2006</w:t>
            </w:r>
          </w:p>
        </w:tc>
        <w:tc>
          <w:tcPr>
            <w:tcW w:w="992" w:type="dxa"/>
            <w:tcBorders>
              <w:top w:val="single" w:sz="4" w:space="0" w:color="auto"/>
            </w:tcBorders>
            <w:shd w:val="clear" w:color="auto" w:fill="auto"/>
          </w:tcPr>
          <w:p w:rsidR="00C74E27" w:rsidRPr="00CA4C6D" w:rsidRDefault="00C74E27" w:rsidP="00C74E27">
            <w:pPr>
              <w:pStyle w:val="ENoteTableText"/>
            </w:pPr>
            <w:r w:rsidRPr="00CA4C6D">
              <w:t>101, 2006</w:t>
            </w:r>
          </w:p>
        </w:tc>
        <w:tc>
          <w:tcPr>
            <w:tcW w:w="993" w:type="dxa"/>
            <w:tcBorders>
              <w:top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9"/>
                <w:attr w:name="Day" w:val="14"/>
                <w:attr w:name="Year" w:val="2006"/>
              </w:smartTagPr>
              <w:r w:rsidRPr="00CA4C6D">
                <w:t>14 Sept 2006</w:t>
              </w:r>
            </w:smartTag>
          </w:p>
        </w:tc>
        <w:tc>
          <w:tcPr>
            <w:tcW w:w="1845" w:type="dxa"/>
            <w:tcBorders>
              <w:top w:val="single" w:sz="4" w:space="0" w:color="auto"/>
            </w:tcBorders>
            <w:shd w:val="clear" w:color="auto" w:fill="auto"/>
          </w:tcPr>
          <w:p w:rsidR="00C74E27" w:rsidRPr="00CA4C6D" w:rsidRDefault="00C74E27" w:rsidP="00BC7FC0">
            <w:pPr>
              <w:pStyle w:val="ENoteTableText"/>
            </w:pPr>
            <w:r w:rsidRPr="00CA4C6D">
              <w:t>Sch</w:t>
            </w:r>
            <w:r w:rsidR="007C59E0" w:rsidRPr="00CA4C6D">
              <w:t> </w:t>
            </w:r>
            <w:r w:rsidRPr="00CA4C6D">
              <w:t>2 (item</w:t>
            </w:r>
            <w:r w:rsidR="00CA4C6D">
              <w:t> </w:t>
            </w:r>
            <w:r w:rsidRPr="00CA4C6D">
              <w:t>46) and Sch</w:t>
            </w:r>
            <w:r w:rsidR="007C59E0" w:rsidRPr="00CA4C6D">
              <w:t> </w:t>
            </w:r>
            <w:r w:rsidRPr="00CA4C6D">
              <w:t>6 (items</w:t>
            </w:r>
            <w:r w:rsidR="00CA4C6D">
              <w:t> </w:t>
            </w:r>
            <w:r w:rsidRPr="00CA4C6D">
              <w:t xml:space="preserve">1, 6–11): </w:t>
            </w:r>
            <w:r w:rsidR="001F5B36" w:rsidRPr="00CA4C6D">
              <w:t>14 Sept 2006 (s 2(1) 2, 4)</w:t>
            </w:r>
          </w:p>
        </w:tc>
        <w:tc>
          <w:tcPr>
            <w:tcW w:w="1417" w:type="dxa"/>
            <w:tcBorders>
              <w:top w:val="single" w:sz="4" w:space="0" w:color="auto"/>
            </w:tcBorders>
            <w:shd w:val="clear" w:color="auto" w:fill="auto"/>
          </w:tcPr>
          <w:p w:rsidR="00C74E27" w:rsidRPr="00CA4C6D" w:rsidRDefault="00C74E27" w:rsidP="00BC7FC0">
            <w:pPr>
              <w:pStyle w:val="ENoteTableText"/>
            </w:pPr>
            <w:r w:rsidRPr="00CA4C6D">
              <w:t>Sch 6 (items</w:t>
            </w:r>
            <w:r w:rsidR="00CA4C6D">
              <w:t> </w:t>
            </w:r>
            <w:r w:rsidRPr="00CA4C6D">
              <w:t>1,</w:t>
            </w:r>
            <w:r w:rsidRPr="00CA4C6D">
              <w:br/>
              <w:t>6–11)</w:t>
            </w:r>
          </w:p>
        </w:tc>
      </w:tr>
      <w:tr w:rsidR="00C74E27" w:rsidRPr="00CA4C6D" w:rsidTr="00C74E27">
        <w:trPr>
          <w:cantSplit/>
        </w:trPr>
        <w:tc>
          <w:tcPr>
            <w:tcW w:w="1838" w:type="dxa"/>
            <w:shd w:val="clear" w:color="auto" w:fill="auto"/>
          </w:tcPr>
          <w:p w:rsidR="00C74E27" w:rsidRPr="00CA4C6D" w:rsidRDefault="00C74E27" w:rsidP="00C74E27">
            <w:pPr>
              <w:pStyle w:val="ENoteTableText"/>
            </w:pPr>
            <w:r w:rsidRPr="00CA4C6D">
              <w:t>Defence Legislation Amendment Act 2006</w:t>
            </w:r>
          </w:p>
        </w:tc>
        <w:tc>
          <w:tcPr>
            <w:tcW w:w="992" w:type="dxa"/>
            <w:shd w:val="clear" w:color="auto" w:fill="auto"/>
          </w:tcPr>
          <w:p w:rsidR="00C74E27" w:rsidRPr="00CA4C6D" w:rsidRDefault="00C74E27" w:rsidP="00C74E27">
            <w:pPr>
              <w:pStyle w:val="ENoteTableText"/>
            </w:pPr>
            <w:r w:rsidRPr="00CA4C6D">
              <w:t>159, 2006</w:t>
            </w:r>
          </w:p>
        </w:tc>
        <w:tc>
          <w:tcPr>
            <w:tcW w:w="993" w:type="dxa"/>
            <w:shd w:val="clear" w:color="auto" w:fill="auto"/>
          </w:tcPr>
          <w:p w:rsidR="00C74E27" w:rsidRPr="00CA4C6D" w:rsidRDefault="00C74E27" w:rsidP="00C74E27">
            <w:pPr>
              <w:pStyle w:val="ENoteTableText"/>
            </w:pPr>
            <w:smartTag w:uri="urn:schemas-microsoft-com:office:smarttags" w:element="date">
              <w:smartTagPr>
                <w:attr w:name="Month" w:val="12"/>
                <w:attr w:name="Day" w:val="11"/>
                <w:attr w:name="Year" w:val="2006"/>
              </w:smartTagPr>
              <w:r w:rsidRPr="00CA4C6D">
                <w:t>11 Dec 2006</w:t>
              </w:r>
            </w:smartTag>
          </w:p>
        </w:tc>
        <w:tc>
          <w:tcPr>
            <w:tcW w:w="1845" w:type="dxa"/>
            <w:shd w:val="clear" w:color="auto" w:fill="auto"/>
          </w:tcPr>
          <w:p w:rsidR="00C74E27" w:rsidRPr="00CA4C6D" w:rsidRDefault="00C74E27" w:rsidP="00BC7FC0">
            <w:pPr>
              <w:pStyle w:val="ENoteTableText"/>
            </w:pPr>
            <w:r w:rsidRPr="00CA4C6D">
              <w:t>Sch</w:t>
            </w:r>
            <w:r w:rsidR="007C59E0" w:rsidRPr="00CA4C6D">
              <w:t> </w:t>
            </w:r>
            <w:r w:rsidRPr="00CA4C6D">
              <w:t>1: 1 Oct 2007</w:t>
            </w:r>
            <w:r w:rsidR="001F5B36" w:rsidRPr="00CA4C6D">
              <w:t xml:space="preserve"> (s 2(1) item</w:t>
            </w:r>
            <w:r w:rsidR="00CA4C6D">
              <w:t> </w:t>
            </w:r>
            <w:r w:rsidR="001F5B36" w:rsidRPr="00CA4C6D">
              <w:t>2)</w:t>
            </w:r>
            <w:r w:rsidRPr="00CA4C6D">
              <w:br/>
              <w:t xml:space="preserve">Remainder: </w:t>
            </w:r>
            <w:r w:rsidR="001F5B36" w:rsidRPr="00CA4C6D">
              <w:t>11 Dec 2006 (s 2(1) item</w:t>
            </w:r>
            <w:r w:rsidR="00CA4C6D">
              <w:t> </w:t>
            </w:r>
            <w:r w:rsidR="001F5B36" w:rsidRPr="00CA4C6D">
              <w:t>3)</w:t>
            </w:r>
          </w:p>
        </w:tc>
        <w:tc>
          <w:tcPr>
            <w:tcW w:w="1417" w:type="dxa"/>
            <w:shd w:val="clear" w:color="auto" w:fill="auto"/>
          </w:tcPr>
          <w:p w:rsidR="00C74E27" w:rsidRPr="00CA4C6D" w:rsidRDefault="00C74E27" w:rsidP="00BC7FC0">
            <w:pPr>
              <w:pStyle w:val="ENoteTableText"/>
            </w:pPr>
            <w:r w:rsidRPr="00CA4C6D">
              <w:t>Sch 1 (item</w:t>
            </w:r>
            <w:r w:rsidR="00CA4C6D">
              <w:t> </w:t>
            </w:r>
            <w:r w:rsidRPr="00CA4C6D">
              <w:t>256)</w:t>
            </w:r>
          </w:p>
        </w:tc>
      </w:tr>
      <w:tr w:rsidR="00C74E27" w:rsidRPr="00CA4C6D" w:rsidTr="00C74E27">
        <w:trPr>
          <w:cantSplit/>
        </w:trPr>
        <w:tc>
          <w:tcPr>
            <w:tcW w:w="1838" w:type="dxa"/>
            <w:shd w:val="clear" w:color="auto" w:fill="auto"/>
          </w:tcPr>
          <w:p w:rsidR="00C74E27" w:rsidRPr="00CA4C6D" w:rsidRDefault="00C74E27" w:rsidP="00C74E27">
            <w:pPr>
              <w:pStyle w:val="ENoteTableText"/>
            </w:pPr>
            <w:r w:rsidRPr="00CA4C6D">
              <w:t>Statute Law Revision Act 2007</w:t>
            </w:r>
          </w:p>
        </w:tc>
        <w:tc>
          <w:tcPr>
            <w:tcW w:w="992" w:type="dxa"/>
            <w:shd w:val="clear" w:color="auto" w:fill="auto"/>
          </w:tcPr>
          <w:p w:rsidR="00C74E27" w:rsidRPr="00CA4C6D" w:rsidRDefault="00C74E27" w:rsidP="00C74E27">
            <w:pPr>
              <w:pStyle w:val="ENoteTableText"/>
            </w:pPr>
            <w:r w:rsidRPr="00CA4C6D">
              <w:t>8, 2007</w:t>
            </w:r>
          </w:p>
        </w:tc>
        <w:tc>
          <w:tcPr>
            <w:tcW w:w="993" w:type="dxa"/>
            <w:shd w:val="clear" w:color="auto" w:fill="auto"/>
          </w:tcPr>
          <w:p w:rsidR="00C74E27" w:rsidRPr="00CA4C6D" w:rsidRDefault="00C74E27" w:rsidP="00C74E27">
            <w:pPr>
              <w:pStyle w:val="ENoteTableText"/>
            </w:pPr>
            <w:smartTag w:uri="urn:schemas-microsoft-com:office:smarttags" w:element="date">
              <w:smartTagPr>
                <w:attr w:name="Month" w:val="3"/>
                <w:attr w:name="Day" w:val="15"/>
                <w:attr w:name="Year" w:val="2007"/>
              </w:smartTagPr>
              <w:r w:rsidRPr="00CA4C6D">
                <w:t>15 Mar 2007</w:t>
              </w:r>
            </w:smartTag>
          </w:p>
        </w:tc>
        <w:tc>
          <w:tcPr>
            <w:tcW w:w="1845" w:type="dxa"/>
            <w:shd w:val="clear" w:color="auto" w:fill="auto"/>
          </w:tcPr>
          <w:p w:rsidR="00C74E27" w:rsidRPr="00CA4C6D" w:rsidRDefault="00C74E27" w:rsidP="00BC7FC0">
            <w:pPr>
              <w:pStyle w:val="ENoteTableText"/>
              <w:rPr>
                <w:i/>
              </w:rPr>
            </w:pPr>
            <w:r w:rsidRPr="00CA4C6D">
              <w:t>Sch</w:t>
            </w:r>
            <w:r w:rsidR="007C59E0" w:rsidRPr="00CA4C6D">
              <w:t> </w:t>
            </w:r>
            <w:r w:rsidRPr="00CA4C6D">
              <w:t>1 (item</w:t>
            </w:r>
            <w:r w:rsidR="00CA4C6D">
              <w:t> </w:t>
            </w:r>
            <w:r w:rsidRPr="00CA4C6D">
              <w:t xml:space="preserve">4): </w:t>
            </w:r>
            <w:r w:rsidR="001F5B36" w:rsidRPr="00CA4C6D">
              <w:t>15 Dec 2001 (s 2(1) item</w:t>
            </w:r>
            <w:r w:rsidR="00CA4C6D">
              <w:t> </w:t>
            </w:r>
            <w:r w:rsidR="001F5B36" w:rsidRPr="00CA4C6D">
              <w:t>5)</w:t>
            </w:r>
          </w:p>
        </w:tc>
        <w:tc>
          <w:tcPr>
            <w:tcW w:w="1417" w:type="dxa"/>
            <w:shd w:val="clear" w:color="auto" w:fill="auto"/>
          </w:tcPr>
          <w:p w:rsidR="00C74E27" w:rsidRPr="00CA4C6D" w:rsidRDefault="00C74E27" w:rsidP="00C74E27">
            <w:pPr>
              <w:pStyle w:val="ENoteTableText"/>
            </w:pPr>
            <w:r w:rsidRPr="00CA4C6D">
              <w:t>—</w:t>
            </w:r>
          </w:p>
        </w:tc>
      </w:tr>
      <w:tr w:rsidR="00C74E27" w:rsidRPr="00CA4C6D" w:rsidTr="000E7829">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Defence Legislation Amendment Act 2008</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6, 2008</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3"/>
                <w:attr w:name="Day" w:val="20"/>
                <w:attr w:name="Year" w:val="2008"/>
              </w:smartTagPr>
              <w:r w:rsidRPr="00CA4C6D">
                <w:t>20 Mar 2008</w:t>
              </w:r>
            </w:smartTag>
          </w:p>
        </w:tc>
        <w:tc>
          <w:tcPr>
            <w:tcW w:w="1845" w:type="dxa"/>
            <w:tcBorders>
              <w:bottom w:val="single" w:sz="4" w:space="0" w:color="auto"/>
            </w:tcBorders>
            <w:shd w:val="clear" w:color="auto" w:fill="auto"/>
          </w:tcPr>
          <w:p w:rsidR="00C74E27" w:rsidRPr="00CA4C6D" w:rsidRDefault="00C74E27" w:rsidP="00901C3D">
            <w:pPr>
              <w:pStyle w:val="ENoteTableText"/>
            </w:pPr>
            <w:r w:rsidRPr="00CA4C6D">
              <w:t>Sch</w:t>
            </w:r>
            <w:r w:rsidR="007C59E0" w:rsidRPr="00CA4C6D">
              <w:t> </w:t>
            </w:r>
            <w:r w:rsidRPr="00CA4C6D">
              <w:t>7 (item</w:t>
            </w:r>
            <w:r w:rsidR="00CA4C6D">
              <w:t> </w:t>
            </w:r>
            <w:r w:rsidRPr="00CA4C6D">
              <w:t xml:space="preserve">37): </w:t>
            </w:r>
            <w:r w:rsidR="00870D9B" w:rsidRPr="00CA4C6D">
              <w:t>20 Mar 2008 (s 2(1) item</w:t>
            </w:r>
            <w:r w:rsidR="00CA4C6D">
              <w:t> </w:t>
            </w:r>
            <w:r w:rsidR="00870D9B" w:rsidRPr="00CA4C6D">
              <w:t>8)</w:t>
            </w:r>
            <w:r w:rsidRPr="00CA4C6D">
              <w:br/>
              <w:t>Sch</w:t>
            </w:r>
            <w:r w:rsidR="007C59E0" w:rsidRPr="00CA4C6D">
              <w:t> </w:t>
            </w:r>
            <w:r w:rsidRPr="00CA4C6D">
              <w:t>7 (item</w:t>
            </w:r>
            <w:r w:rsidR="00CA4C6D">
              <w:t> </w:t>
            </w:r>
            <w:r w:rsidRPr="00CA4C6D">
              <w:t xml:space="preserve">38): </w:t>
            </w:r>
            <w:r w:rsidR="00D95242" w:rsidRPr="00CA4C6D">
              <w:t>11 Dec 2006 (s 2(1) item</w:t>
            </w:r>
            <w:r w:rsidR="00CA4C6D">
              <w:t> </w:t>
            </w:r>
            <w:r w:rsidR="00D95242" w:rsidRPr="00CA4C6D">
              <w:t>9)</w:t>
            </w:r>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0E7829">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Defence Legislation (Miscellaneous Amendments) Act 2009</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18, 2009</w:t>
            </w:r>
          </w:p>
        </w:tc>
        <w:tc>
          <w:tcPr>
            <w:tcW w:w="993" w:type="dxa"/>
            <w:tcBorders>
              <w:bottom w:val="single" w:sz="4" w:space="0" w:color="auto"/>
            </w:tcBorders>
            <w:shd w:val="clear" w:color="auto" w:fill="auto"/>
          </w:tcPr>
          <w:p w:rsidR="00C74E27" w:rsidRPr="00CA4C6D" w:rsidRDefault="00C74E27" w:rsidP="00C74E27">
            <w:pPr>
              <w:pStyle w:val="ENoteTableText"/>
            </w:pPr>
            <w:smartTag w:uri="urn:schemas-microsoft-com:office:smarttags" w:element="date">
              <w:smartTagPr>
                <w:attr w:name="Month" w:val="3"/>
                <w:attr w:name="Day" w:val="26"/>
                <w:attr w:name="Year" w:val="2009"/>
              </w:smartTagPr>
              <w:r w:rsidRPr="00CA4C6D">
                <w:t>26 Mar 2009</w:t>
              </w:r>
            </w:smartTag>
          </w:p>
        </w:tc>
        <w:tc>
          <w:tcPr>
            <w:tcW w:w="1845" w:type="dxa"/>
            <w:tcBorders>
              <w:bottom w:val="single" w:sz="4" w:space="0" w:color="auto"/>
            </w:tcBorders>
            <w:shd w:val="clear" w:color="auto" w:fill="auto"/>
          </w:tcPr>
          <w:p w:rsidR="00C74E27" w:rsidRPr="00CA4C6D" w:rsidRDefault="00C74E27" w:rsidP="00BC7FC0">
            <w:pPr>
              <w:pStyle w:val="ENoteTableText"/>
            </w:pPr>
            <w:r w:rsidRPr="00CA4C6D">
              <w:t>Sch</w:t>
            </w:r>
            <w:r w:rsidR="007C59E0" w:rsidRPr="00CA4C6D">
              <w:t> </w:t>
            </w:r>
            <w:r w:rsidRPr="00CA4C6D">
              <w:t>2: 26 Sept 2009</w:t>
            </w:r>
            <w:r w:rsidR="00816F5A" w:rsidRPr="00CA4C6D">
              <w:t xml:space="preserve"> (s 2(1) item</w:t>
            </w:r>
            <w:r w:rsidR="00CA4C6D">
              <w:t> </w:t>
            </w:r>
            <w:r w:rsidR="00816F5A" w:rsidRPr="00CA4C6D">
              <w:t>3)</w:t>
            </w:r>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0E7829">
        <w:trPr>
          <w:cantSplit/>
        </w:trPr>
        <w:tc>
          <w:tcPr>
            <w:tcW w:w="1838" w:type="dxa"/>
            <w:tcBorders>
              <w:top w:val="single" w:sz="4" w:space="0" w:color="auto"/>
            </w:tcBorders>
            <w:shd w:val="clear" w:color="auto" w:fill="auto"/>
          </w:tcPr>
          <w:p w:rsidR="00C74E27" w:rsidRPr="00CA4C6D" w:rsidRDefault="00C74E27" w:rsidP="00C74E27">
            <w:pPr>
              <w:pStyle w:val="ENoteTableText"/>
            </w:pPr>
            <w:r w:rsidRPr="00CA4C6D">
              <w:t>Defence Legislation Amendment Act (No.</w:t>
            </w:r>
            <w:r w:rsidR="00CA4C6D">
              <w:t> </w:t>
            </w:r>
            <w:r w:rsidRPr="00CA4C6D">
              <w:t>1) 2009</w:t>
            </w:r>
          </w:p>
        </w:tc>
        <w:tc>
          <w:tcPr>
            <w:tcW w:w="992" w:type="dxa"/>
            <w:tcBorders>
              <w:top w:val="single" w:sz="4" w:space="0" w:color="auto"/>
            </w:tcBorders>
            <w:shd w:val="clear" w:color="auto" w:fill="auto"/>
          </w:tcPr>
          <w:p w:rsidR="00C74E27" w:rsidRPr="00CA4C6D" w:rsidRDefault="00C74E27" w:rsidP="00C74E27">
            <w:pPr>
              <w:pStyle w:val="ENoteTableText"/>
            </w:pPr>
            <w:r w:rsidRPr="00CA4C6D">
              <w:t>46, 2009</w:t>
            </w:r>
          </w:p>
        </w:tc>
        <w:tc>
          <w:tcPr>
            <w:tcW w:w="993" w:type="dxa"/>
            <w:tcBorders>
              <w:top w:val="single" w:sz="4" w:space="0" w:color="auto"/>
            </w:tcBorders>
            <w:shd w:val="clear" w:color="auto" w:fill="auto"/>
          </w:tcPr>
          <w:p w:rsidR="00C74E27" w:rsidRPr="00CA4C6D" w:rsidRDefault="00C74E27" w:rsidP="00C74E27">
            <w:pPr>
              <w:pStyle w:val="ENoteTableText"/>
            </w:pPr>
            <w:r w:rsidRPr="00CA4C6D">
              <w:t>24</w:t>
            </w:r>
            <w:r w:rsidR="00CA4C6D">
              <w:t> </w:t>
            </w:r>
            <w:r w:rsidRPr="00CA4C6D">
              <w:t>June 2009</w:t>
            </w:r>
          </w:p>
        </w:tc>
        <w:tc>
          <w:tcPr>
            <w:tcW w:w="1845" w:type="dxa"/>
            <w:tcBorders>
              <w:top w:val="single" w:sz="4" w:space="0" w:color="auto"/>
            </w:tcBorders>
            <w:shd w:val="clear" w:color="auto" w:fill="auto"/>
          </w:tcPr>
          <w:p w:rsidR="00C74E27" w:rsidRPr="00CA4C6D" w:rsidRDefault="00C74E27" w:rsidP="00BC7FC0">
            <w:pPr>
              <w:pStyle w:val="ENoteTableText"/>
            </w:pPr>
            <w:r w:rsidRPr="00CA4C6D">
              <w:t>Sch</w:t>
            </w:r>
            <w:r w:rsidR="007C59E0" w:rsidRPr="00CA4C6D">
              <w:t> </w:t>
            </w:r>
            <w:r w:rsidRPr="00CA4C6D">
              <w:t>1: 1</w:t>
            </w:r>
            <w:r w:rsidR="00CA4C6D">
              <w:t> </w:t>
            </w:r>
            <w:r w:rsidRPr="00CA4C6D">
              <w:t>July 2009</w:t>
            </w:r>
            <w:r w:rsidR="00816F5A" w:rsidRPr="00CA4C6D">
              <w:t xml:space="preserve"> (s 2(1) item</w:t>
            </w:r>
            <w:r w:rsidR="00CA4C6D">
              <w:t> </w:t>
            </w:r>
            <w:r w:rsidR="00816F5A" w:rsidRPr="00CA4C6D">
              <w:t>2)</w:t>
            </w:r>
          </w:p>
        </w:tc>
        <w:tc>
          <w:tcPr>
            <w:tcW w:w="1417" w:type="dxa"/>
            <w:tcBorders>
              <w:top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C74E27">
        <w:trPr>
          <w:cantSplit/>
        </w:trPr>
        <w:tc>
          <w:tcPr>
            <w:tcW w:w="1838" w:type="dxa"/>
            <w:shd w:val="clear" w:color="auto" w:fill="auto"/>
          </w:tcPr>
          <w:p w:rsidR="00C74E27" w:rsidRPr="00CA4C6D" w:rsidRDefault="00C74E27" w:rsidP="00C74E27">
            <w:pPr>
              <w:pStyle w:val="ENoteTableText"/>
            </w:pPr>
            <w:r w:rsidRPr="00CA4C6D">
              <w:lastRenderedPageBreak/>
              <w:t>Fair Work (State Referral and Consequential and Other Amendments) Act 2009</w:t>
            </w:r>
          </w:p>
        </w:tc>
        <w:tc>
          <w:tcPr>
            <w:tcW w:w="992" w:type="dxa"/>
            <w:shd w:val="clear" w:color="auto" w:fill="auto"/>
          </w:tcPr>
          <w:p w:rsidR="00C74E27" w:rsidRPr="00CA4C6D" w:rsidRDefault="00C74E27" w:rsidP="00C74E27">
            <w:pPr>
              <w:pStyle w:val="ENoteTableText"/>
            </w:pPr>
            <w:r w:rsidRPr="00CA4C6D">
              <w:t>54, 2009</w:t>
            </w:r>
          </w:p>
        </w:tc>
        <w:tc>
          <w:tcPr>
            <w:tcW w:w="993" w:type="dxa"/>
            <w:shd w:val="clear" w:color="auto" w:fill="auto"/>
          </w:tcPr>
          <w:p w:rsidR="00C74E27" w:rsidRPr="00CA4C6D" w:rsidRDefault="00C74E27" w:rsidP="00C74E27">
            <w:pPr>
              <w:pStyle w:val="ENoteTableText"/>
            </w:pPr>
            <w:r w:rsidRPr="00CA4C6D">
              <w:t>25</w:t>
            </w:r>
            <w:r w:rsidR="00CA4C6D">
              <w:t> </w:t>
            </w:r>
            <w:r w:rsidRPr="00CA4C6D">
              <w:t>June 2009</w:t>
            </w:r>
          </w:p>
        </w:tc>
        <w:tc>
          <w:tcPr>
            <w:tcW w:w="1845" w:type="dxa"/>
            <w:shd w:val="clear" w:color="auto" w:fill="auto"/>
          </w:tcPr>
          <w:p w:rsidR="00C74E27" w:rsidRPr="00CA4C6D" w:rsidRDefault="00C74E27" w:rsidP="003F55CE">
            <w:pPr>
              <w:pStyle w:val="ENoteTableText"/>
              <w:rPr>
                <w:i/>
              </w:rPr>
            </w:pPr>
            <w:r w:rsidRPr="00CA4C6D">
              <w:t>Sch</w:t>
            </w:r>
            <w:r w:rsidR="007C59E0" w:rsidRPr="00CA4C6D">
              <w:t> </w:t>
            </w:r>
            <w:r w:rsidRPr="00CA4C6D">
              <w:t>8 (items</w:t>
            </w:r>
            <w:r w:rsidR="00CA4C6D">
              <w:t> </w:t>
            </w:r>
            <w:r w:rsidRPr="00CA4C6D">
              <w:t xml:space="preserve">91–97, 159): </w:t>
            </w:r>
            <w:r w:rsidR="00D95242" w:rsidRPr="00CA4C6D">
              <w:t>1</w:t>
            </w:r>
            <w:r w:rsidR="00CA4C6D">
              <w:t> </w:t>
            </w:r>
            <w:r w:rsidR="00D95242" w:rsidRPr="00CA4C6D">
              <w:t>July 2009 (s 2(1) items</w:t>
            </w:r>
            <w:r w:rsidR="00CA4C6D">
              <w:t> </w:t>
            </w:r>
            <w:r w:rsidR="00D95242" w:rsidRPr="00CA4C6D">
              <w:t>24, 30)</w:t>
            </w:r>
          </w:p>
        </w:tc>
        <w:tc>
          <w:tcPr>
            <w:tcW w:w="1417" w:type="dxa"/>
            <w:shd w:val="clear" w:color="auto" w:fill="auto"/>
          </w:tcPr>
          <w:p w:rsidR="00C74E27" w:rsidRPr="00CA4C6D" w:rsidRDefault="00C74E27" w:rsidP="00BC7FC0">
            <w:pPr>
              <w:pStyle w:val="ENoteTableText"/>
            </w:pPr>
            <w:r w:rsidRPr="00CA4C6D">
              <w:t>Sch 8 (item</w:t>
            </w:r>
            <w:r w:rsidR="00CA4C6D">
              <w:t> </w:t>
            </w:r>
            <w:r w:rsidRPr="00CA4C6D">
              <w:t>159)</w:t>
            </w:r>
          </w:p>
        </w:tc>
      </w:tr>
      <w:tr w:rsidR="00C74E27" w:rsidRPr="00CA4C6D" w:rsidTr="0073152B">
        <w:trPr>
          <w:cantSplit/>
        </w:trPr>
        <w:tc>
          <w:tcPr>
            <w:tcW w:w="1838" w:type="dxa"/>
            <w:tcBorders>
              <w:bottom w:val="single" w:sz="4" w:space="0" w:color="auto"/>
            </w:tcBorders>
            <w:shd w:val="clear" w:color="auto" w:fill="auto"/>
          </w:tcPr>
          <w:p w:rsidR="00C74E27" w:rsidRPr="00CA4C6D" w:rsidRDefault="00C74E27" w:rsidP="00C74E27">
            <w:pPr>
              <w:pStyle w:val="ENoteTableText"/>
            </w:pPr>
            <w:r w:rsidRPr="00CA4C6D">
              <w:t>Disability Discrimination and Other Human Rights Legislation Amendment Act 2009</w:t>
            </w:r>
          </w:p>
        </w:tc>
        <w:tc>
          <w:tcPr>
            <w:tcW w:w="992" w:type="dxa"/>
            <w:tcBorders>
              <w:bottom w:val="single" w:sz="4" w:space="0" w:color="auto"/>
            </w:tcBorders>
            <w:shd w:val="clear" w:color="auto" w:fill="auto"/>
          </w:tcPr>
          <w:p w:rsidR="00C74E27" w:rsidRPr="00CA4C6D" w:rsidRDefault="00C74E27" w:rsidP="00C74E27">
            <w:pPr>
              <w:pStyle w:val="ENoteTableText"/>
            </w:pPr>
            <w:r w:rsidRPr="00CA4C6D">
              <w:t>70, 2009</w:t>
            </w:r>
          </w:p>
        </w:tc>
        <w:tc>
          <w:tcPr>
            <w:tcW w:w="993" w:type="dxa"/>
            <w:tcBorders>
              <w:bottom w:val="single" w:sz="4" w:space="0" w:color="auto"/>
            </w:tcBorders>
            <w:shd w:val="clear" w:color="auto" w:fill="auto"/>
          </w:tcPr>
          <w:p w:rsidR="00C74E27" w:rsidRPr="00CA4C6D" w:rsidRDefault="00C74E27" w:rsidP="00C74E27">
            <w:pPr>
              <w:pStyle w:val="ENoteTableText"/>
            </w:pPr>
            <w:r w:rsidRPr="00CA4C6D">
              <w:t>8</w:t>
            </w:r>
            <w:r w:rsidR="00CA4C6D">
              <w:t> </w:t>
            </w:r>
            <w:r w:rsidRPr="00CA4C6D">
              <w:t>July 2009</w:t>
            </w:r>
          </w:p>
        </w:tc>
        <w:tc>
          <w:tcPr>
            <w:tcW w:w="1845" w:type="dxa"/>
            <w:tcBorders>
              <w:bottom w:val="single" w:sz="4" w:space="0" w:color="auto"/>
            </w:tcBorders>
            <w:shd w:val="clear" w:color="auto" w:fill="auto"/>
          </w:tcPr>
          <w:p w:rsidR="00C74E27" w:rsidRPr="00CA4C6D" w:rsidRDefault="00C74E27" w:rsidP="00BC7FC0">
            <w:pPr>
              <w:pStyle w:val="ENoteTableText"/>
            </w:pPr>
            <w:r w:rsidRPr="00CA4C6D">
              <w:t>Sch</w:t>
            </w:r>
            <w:r w:rsidR="007C59E0" w:rsidRPr="00CA4C6D">
              <w:t> </w:t>
            </w:r>
            <w:r w:rsidRPr="00CA4C6D">
              <w:t>3 (items</w:t>
            </w:r>
            <w:r w:rsidR="00CA4C6D">
              <w:t> </w:t>
            </w:r>
            <w:r w:rsidRPr="00CA4C6D">
              <w:t>19–21): 5 Aug 2009</w:t>
            </w:r>
            <w:r w:rsidR="00B23DF5" w:rsidRPr="00CA4C6D">
              <w:t xml:space="preserve"> (s 2(1) item</w:t>
            </w:r>
            <w:r w:rsidR="00CA4C6D">
              <w:t> </w:t>
            </w:r>
            <w:r w:rsidR="00B23DF5" w:rsidRPr="00CA4C6D">
              <w:t>7)</w:t>
            </w:r>
          </w:p>
        </w:tc>
        <w:tc>
          <w:tcPr>
            <w:tcW w:w="1417" w:type="dxa"/>
            <w:tcBorders>
              <w:bottom w:val="single" w:sz="4" w:space="0" w:color="auto"/>
            </w:tcBorders>
            <w:shd w:val="clear" w:color="auto" w:fill="auto"/>
          </w:tcPr>
          <w:p w:rsidR="00C74E27" w:rsidRPr="00CA4C6D" w:rsidRDefault="00C74E27" w:rsidP="00C74E27">
            <w:pPr>
              <w:pStyle w:val="ENoteTableText"/>
            </w:pPr>
            <w:r w:rsidRPr="00CA4C6D">
              <w:t>—</w:t>
            </w:r>
          </w:p>
        </w:tc>
      </w:tr>
      <w:tr w:rsidR="00C74E27" w:rsidRPr="00CA4C6D" w:rsidTr="003F55CE">
        <w:trPr>
          <w:cantSplit/>
        </w:trPr>
        <w:tc>
          <w:tcPr>
            <w:tcW w:w="1838" w:type="dxa"/>
            <w:tcBorders>
              <w:bottom w:val="nil"/>
            </w:tcBorders>
            <w:shd w:val="clear" w:color="auto" w:fill="auto"/>
          </w:tcPr>
          <w:p w:rsidR="00C74E27" w:rsidRPr="00CA4C6D" w:rsidRDefault="00C74E27" w:rsidP="00C74E27">
            <w:pPr>
              <w:pStyle w:val="ENoteTableText"/>
            </w:pPr>
            <w:r w:rsidRPr="00CA4C6D">
              <w:t>Military Justice (Interim Measures) Act (No.</w:t>
            </w:r>
            <w:r w:rsidR="00CA4C6D">
              <w:t> </w:t>
            </w:r>
            <w:r w:rsidRPr="00CA4C6D">
              <w:t>1) 2009</w:t>
            </w:r>
          </w:p>
        </w:tc>
        <w:tc>
          <w:tcPr>
            <w:tcW w:w="992" w:type="dxa"/>
            <w:tcBorders>
              <w:bottom w:val="nil"/>
            </w:tcBorders>
            <w:shd w:val="clear" w:color="auto" w:fill="auto"/>
          </w:tcPr>
          <w:p w:rsidR="00C74E27" w:rsidRPr="00CA4C6D" w:rsidRDefault="00C74E27" w:rsidP="00C74E27">
            <w:pPr>
              <w:pStyle w:val="ENoteTableText"/>
            </w:pPr>
            <w:r w:rsidRPr="00CA4C6D">
              <w:t>91, 2009</w:t>
            </w:r>
          </w:p>
        </w:tc>
        <w:tc>
          <w:tcPr>
            <w:tcW w:w="993" w:type="dxa"/>
            <w:tcBorders>
              <w:bottom w:val="nil"/>
            </w:tcBorders>
            <w:shd w:val="clear" w:color="auto" w:fill="auto"/>
          </w:tcPr>
          <w:p w:rsidR="00C74E27" w:rsidRPr="00CA4C6D" w:rsidRDefault="00C74E27" w:rsidP="00C74E27">
            <w:pPr>
              <w:pStyle w:val="ENoteTableText"/>
            </w:pPr>
            <w:r w:rsidRPr="00CA4C6D">
              <w:t>22 Sept 2009</w:t>
            </w:r>
          </w:p>
        </w:tc>
        <w:tc>
          <w:tcPr>
            <w:tcW w:w="1845" w:type="dxa"/>
            <w:tcBorders>
              <w:bottom w:val="nil"/>
            </w:tcBorders>
            <w:shd w:val="clear" w:color="auto" w:fill="auto"/>
          </w:tcPr>
          <w:p w:rsidR="00C74E27" w:rsidRPr="00CA4C6D" w:rsidRDefault="00C74E27" w:rsidP="009F274C">
            <w:pPr>
              <w:pStyle w:val="ENoteTableText"/>
            </w:pPr>
            <w:r w:rsidRPr="00CA4C6D">
              <w:t>Sch</w:t>
            </w:r>
            <w:r w:rsidR="007C59E0" w:rsidRPr="00CA4C6D">
              <w:t> </w:t>
            </w:r>
            <w:r w:rsidRPr="00CA4C6D">
              <w:t>1 (items</w:t>
            </w:r>
            <w:r w:rsidR="00CA4C6D">
              <w:t> </w:t>
            </w:r>
            <w:r w:rsidRPr="00CA4C6D">
              <w:t xml:space="preserve">177–181): </w:t>
            </w:r>
            <w:r w:rsidR="00381FE0" w:rsidRPr="00CA4C6D">
              <w:t>22 Sept 2009 (s 2)</w:t>
            </w:r>
          </w:p>
        </w:tc>
        <w:tc>
          <w:tcPr>
            <w:tcW w:w="1417" w:type="dxa"/>
            <w:tcBorders>
              <w:bottom w:val="nil"/>
            </w:tcBorders>
            <w:shd w:val="clear" w:color="auto" w:fill="auto"/>
          </w:tcPr>
          <w:p w:rsidR="00C74E27" w:rsidRPr="00CA4C6D" w:rsidRDefault="00C74E27" w:rsidP="00BC7FC0">
            <w:pPr>
              <w:pStyle w:val="ENoteTableText"/>
            </w:pPr>
            <w:r w:rsidRPr="00CA4C6D">
              <w:t>Sch 1 (item</w:t>
            </w:r>
            <w:r w:rsidR="00CA4C6D">
              <w:t> </w:t>
            </w:r>
            <w:r w:rsidRPr="00CA4C6D">
              <w:t>181)</w:t>
            </w:r>
          </w:p>
        </w:tc>
      </w:tr>
      <w:tr w:rsidR="00F30A3B" w:rsidRPr="00CA4C6D" w:rsidTr="003F55CE">
        <w:trPr>
          <w:cantSplit/>
        </w:trPr>
        <w:tc>
          <w:tcPr>
            <w:tcW w:w="1838" w:type="dxa"/>
            <w:tcBorders>
              <w:top w:val="nil"/>
              <w:bottom w:val="nil"/>
            </w:tcBorders>
            <w:shd w:val="clear" w:color="auto" w:fill="auto"/>
          </w:tcPr>
          <w:p w:rsidR="00F30A3B" w:rsidRPr="00CA4C6D" w:rsidRDefault="00F30A3B" w:rsidP="003F55CE">
            <w:pPr>
              <w:pStyle w:val="ENoteTTi"/>
              <w:keepNext w:val="0"/>
              <w:rPr>
                <w:rFonts w:eastAsiaTheme="minorHAnsi" w:cstheme="minorBidi"/>
                <w:lang w:eastAsia="en-US"/>
              </w:rPr>
            </w:pPr>
            <w:r w:rsidRPr="00CA4C6D">
              <w:rPr>
                <w:b/>
              </w:rPr>
              <w:t>as amended by</w:t>
            </w:r>
          </w:p>
        </w:tc>
        <w:tc>
          <w:tcPr>
            <w:tcW w:w="992" w:type="dxa"/>
            <w:tcBorders>
              <w:top w:val="nil"/>
              <w:bottom w:val="nil"/>
            </w:tcBorders>
            <w:shd w:val="clear" w:color="auto" w:fill="auto"/>
          </w:tcPr>
          <w:p w:rsidR="00F30A3B" w:rsidRPr="00CA4C6D" w:rsidRDefault="00F30A3B" w:rsidP="00C74E27">
            <w:pPr>
              <w:pStyle w:val="ENoteTableText"/>
            </w:pPr>
          </w:p>
        </w:tc>
        <w:tc>
          <w:tcPr>
            <w:tcW w:w="993" w:type="dxa"/>
            <w:tcBorders>
              <w:top w:val="nil"/>
              <w:bottom w:val="nil"/>
            </w:tcBorders>
            <w:shd w:val="clear" w:color="auto" w:fill="auto"/>
          </w:tcPr>
          <w:p w:rsidR="00F30A3B" w:rsidRPr="00CA4C6D" w:rsidRDefault="00F30A3B" w:rsidP="00C74E27">
            <w:pPr>
              <w:pStyle w:val="ENoteTableText"/>
            </w:pPr>
          </w:p>
        </w:tc>
        <w:tc>
          <w:tcPr>
            <w:tcW w:w="1845" w:type="dxa"/>
            <w:tcBorders>
              <w:top w:val="nil"/>
              <w:bottom w:val="nil"/>
            </w:tcBorders>
            <w:shd w:val="clear" w:color="auto" w:fill="auto"/>
          </w:tcPr>
          <w:p w:rsidR="00F30A3B" w:rsidRPr="00CA4C6D" w:rsidRDefault="00F30A3B" w:rsidP="00C74E27">
            <w:pPr>
              <w:pStyle w:val="ENoteTableText"/>
            </w:pPr>
          </w:p>
        </w:tc>
        <w:tc>
          <w:tcPr>
            <w:tcW w:w="1417" w:type="dxa"/>
            <w:tcBorders>
              <w:top w:val="nil"/>
              <w:bottom w:val="nil"/>
            </w:tcBorders>
            <w:shd w:val="clear" w:color="auto" w:fill="auto"/>
          </w:tcPr>
          <w:p w:rsidR="00F30A3B" w:rsidRPr="00CA4C6D" w:rsidRDefault="00F30A3B" w:rsidP="004B5082">
            <w:pPr>
              <w:pStyle w:val="ENoteTableText"/>
            </w:pPr>
          </w:p>
        </w:tc>
      </w:tr>
      <w:tr w:rsidR="00506B7A" w:rsidRPr="00CA4C6D" w:rsidTr="00F30A3B">
        <w:trPr>
          <w:cantSplit/>
        </w:trPr>
        <w:tc>
          <w:tcPr>
            <w:tcW w:w="1838" w:type="dxa"/>
            <w:tcBorders>
              <w:top w:val="nil"/>
              <w:bottom w:val="nil"/>
            </w:tcBorders>
            <w:shd w:val="clear" w:color="auto" w:fill="auto"/>
          </w:tcPr>
          <w:p w:rsidR="00506B7A" w:rsidRPr="00CA4C6D" w:rsidRDefault="002D65D8" w:rsidP="00BC7FC0">
            <w:pPr>
              <w:pStyle w:val="ENoteTTi"/>
              <w:keepNext w:val="0"/>
            </w:pPr>
            <w:r w:rsidRPr="00CA4C6D">
              <w:t>Military Justice (Interim Measures) Amendment Act 2011</w:t>
            </w:r>
          </w:p>
        </w:tc>
        <w:tc>
          <w:tcPr>
            <w:tcW w:w="992" w:type="dxa"/>
            <w:tcBorders>
              <w:top w:val="nil"/>
              <w:bottom w:val="nil"/>
            </w:tcBorders>
            <w:shd w:val="clear" w:color="auto" w:fill="auto"/>
          </w:tcPr>
          <w:p w:rsidR="00506B7A" w:rsidRPr="00CA4C6D" w:rsidRDefault="002D65D8" w:rsidP="00BC7FC0">
            <w:pPr>
              <w:pStyle w:val="ENoteTableText"/>
            </w:pPr>
            <w:r w:rsidRPr="00CA4C6D">
              <w:t>82, 2011</w:t>
            </w:r>
          </w:p>
        </w:tc>
        <w:tc>
          <w:tcPr>
            <w:tcW w:w="993" w:type="dxa"/>
            <w:tcBorders>
              <w:top w:val="nil"/>
              <w:bottom w:val="nil"/>
            </w:tcBorders>
            <w:shd w:val="clear" w:color="auto" w:fill="auto"/>
          </w:tcPr>
          <w:p w:rsidR="00506B7A" w:rsidRPr="00CA4C6D" w:rsidRDefault="00720AEE" w:rsidP="00BC7FC0">
            <w:pPr>
              <w:pStyle w:val="ENoteTableText"/>
            </w:pPr>
            <w:r w:rsidRPr="00CA4C6D">
              <w:t>25</w:t>
            </w:r>
            <w:r w:rsidR="00CA4C6D">
              <w:t> </w:t>
            </w:r>
            <w:r w:rsidRPr="00CA4C6D">
              <w:t>July 2011</w:t>
            </w:r>
          </w:p>
        </w:tc>
        <w:tc>
          <w:tcPr>
            <w:tcW w:w="1845" w:type="dxa"/>
            <w:tcBorders>
              <w:top w:val="nil"/>
              <w:bottom w:val="nil"/>
            </w:tcBorders>
            <w:shd w:val="clear" w:color="auto" w:fill="auto"/>
          </w:tcPr>
          <w:p w:rsidR="00506B7A" w:rsidRPr="00CA4C6D" w:rsidRDefault="003076C1" w:rsidP="00BC7FC0">
            <w:pPr>
              <w:pStyle w:val="ENoteTableText"/>
            </w:pPr>
            <w:r w:rsidRPr="00CA4C6D">
              <w:t>25</w:t>
            </w:r>
            <w:r w:rsidR="00CA4C6D">
              <w:t> </w:t>
            </w:r>
            <w:r w:rsidRPr="00CA4C6D">
              <w:t>July 2011 (s 2)</w:t>
            </w:r>
          </w:p>
        </w:tc>
        <w:tc>
          <w:tcPr>
            <w:tcW w:w="1417" w:type="dxa"/>
            <w:tcBorders>
              <w:top w:val="nil"/>
              <w:bottom w:val="nil"/>
            </w:tcBorders>
            <w:shd w:val="clear" w:color="auto" w:fill="auto"/>
          </w:tcPr>
          <w:p w:rsidR="00506B7A" w:rsidRPr="00CA4C6D" w:rsidRDefault="003076C1" w:rsidP="00BC7FC0">
            <w:pPr>
              <w:pStyle w:val="ENoteTableText"/>
            </w:pPr>
            <w:r w:rsidRPr="00CA4C6D">
              <w:t>—</w:t>
            </w:r>
          </w:p>
        </w:tc>
      </w:tr>
      <w:tr w:rsidR="00506B7A" w:rsidRPr="00CA4C6D" w:rsidTr="00F30A3B">
        <w:trPr>
          <w:cantSplit/>
        </w:trPr>
        <w:tc>
          <w:tcPr>
            <w:tcW w:w="1838" w:type="dxa"/>
            <w:tcBorders>
              <w:top w:val="nil"/>
              <w:bottom w:val="nil"/>
            </w:tcBorders>
            <w:shd w:val="clear" w:color="auto" w:fill="auto"/>
          </w:tcPr>
          <w:p w:rsidR="00506B7A" w:rsidRPr="00CA4C6D" w:rsidRDefault="002D65D8" w:rsidP="006D1518">
            <w:pPr>
              <w:pStyle w:val="ENoteTTi"/>
              <w:keepNext w:val="0"/>
            </w:pPr>
            <w:r w:rsidRPr="00CA4C6D">
              <w:t>Military Justice (Interim Measures) Amendment Act 2013</w:t>
            </w:r>
          </w:p>
        </w:tc>
        <w:tc>
          <w:tcPr>
            <w:tcW w:w="992" w:type="dxa"/>
            <w:tcBorders>
              <w:top w:val="nil"/>
              <w:bottom w:val="nil"/>
            </w:tcBorders>
            <w:shd w:val="clear" w:color="auto" w:fill="auto"/>
          </w:tcPr>
          <w:p w:rsidR="00506B7A" w:rsidRPr="00CA4C6D" w:rsidRDefault="002D65D8" w:rsidP="00BC7FC0">
            <w:pPr>
              <w:pStyle w:val="ENoteTableText"/>
            </w:pPr>
            <w:r w:rsidRPr="00CA4C6D">
              <w:t>130, 2013</w:t>
            </w:r>
          </w:p>
        </w:tc>
        <w:tc>
          <w:tcPr>
            <w:tcW w:w="993" w:type="dxa"/>
            <w:tcBorders>
              <w:top w:val="nil"/>
              <w:bottom w:val="nil"/>
            </w:tcBorders>
            <w:shd w:val="clear" w:color="auto" w:fill="auto"/>
          </w:tcPr>
          <w:p w:rsidR="00506B7A" w:rsidRPr="00CA4C6D" w:rsidRDefault="00720AEE" w:rsidP="00BC7FC0">
            <w:pPr>
              <w:pStyle w:val="ENoteTableText"/>
            </w:pPr>
            <w:r w:rsidRPr="00CA4C6D">
              <w:t>1</w:t>
            </w:r>
            <w:r w:rsidR="00CA4C6D">
              <w:t> </w:t>
            </w:r>
            <w:r w:rsidRPr="00CA4C6D">
              <w:t>July 2013</w:t>
            </w:r>
          </w:p>
        </w:tc>
        <w:tc>
          <w:tcPr>
            <w:tcW w:w="1845" w:type="dxa"/>
            <w:tcBorders>
              <w:top w:val="nil"/>
              <w:bottom w:val="nil"/>
            </w:tcBorders>
            <w:shd w:val="clear" w:color="auto" w:fill="auto"/>
          </w:tcPr>
          <w:p w:rsidR="00506B7A" w:rsidRPr="00CA4C6D" w:rsidRDefault="003076C1" w:rsidP="003F55CE">
            <w:pPr>
              <w:pStyle w:val="ENoteTableText"/>
            </w:pPr>
            <w:r w:rsidRPr="00CA4C6D">
              <w:t>Sch 1 (items</w:t>
            </w:r>
            <w:r w:rsidR="00CA4C6D">
              <w:t> </w:t>
            </w:r>
            <w:r w:rsidRPr="00CA4C6D">
              <w:t>3, 7 and 8): 22 Sept 2009 (s 2(1) items</w:t>
            </w:r>
            <w:r w:rsidR="00CA4C6D">
              <w:t> </w:t>
            </w:r>
            <w:r w:rsidRPr="00CA4C6D">
              <w:t>3, 5)</w:t>
            </w:r>
            <w:r w:rsidRPr="00CA4C6D">
              <w:br/>
              <w:t>Remainder: 1</w:t>
            </w:r>
            <w:r w:rsidR="00CA4C6D">
              <w:t> </w:t>
            </w:r>
            <w:r w:rsidRPr="00CA4C6D">
              <w:t>July 2009 (s 2(1) items</w:t>
            </w:r>
            <w:r w:rsidR="00CA4C6D">
              <w:t> </w:t>
            </w:r>
            <w:r w:rsidRPr="00CA4C6D">
              <w:t>1, 2, 4, 6)</w:t>
            </w:r>
          </w:p>
        </w:tc>
        <w:tc>
          <w:tcPr>
            <w:tcW w:w="1417" w:type="dxa"/>
            <w:tcBorders>
              <w:top w:val="nil"/>
              <w:bottom w:val="nil"/>
            </w:tcBorders>
            <w:shd w:val="clear" w:color="auto" w:fill="auto"/>
          </w:tcPr>
          <w:p w:rsidR="00506B7A" w:rsidRPr="00CA4C6D" w:rsidRDefault="003076C1" w:rsidP="00BC7FC0">
            <w:pPr>
              <w:pStyle w:val="ENoteTableText"/>
            </w:pPr>
            <w:r w:rsidRPr="00CA4C6D">
              <w:t>—</w:t>
            </w:r>
          </w:p>
        </w:tc>
      </w:tr>
      <w:tr w:rsidR="00F30A3B" w:rsidRPr="00CA4C6D" w:rsidTr="003F55CE">
        <w:trPr>
          <w:cantSplit/>
        </w:trPr>
        <w:tc>
          <w:tcPr>
            <w:tcW w:w="1838" w:type="dxa"/>
            <w:tcBorders>
              <w:top w:val="nil"/>
              <w:bottom w:val="single" w:sz="4" w:space="0" w:color="auto"/>
            </w:tcBorders>
            <w:shd w:val="clear" w:color="auto" w:fill="auto"/>
          </w:tcPr>
          <w:p w:rsidR="00F30A3B" w:rsidRPr="00CA4C6D" w:rsidRDefault="00F30A3B" w:rsidP="003F55CE">
            <w:pPr>
              <w:pStyle w:val="ENoteTTi"/>
              <w:keepNext w:val="0"/>
            </w:pPr>
            <w:r w:rsidRPr="00CA4C6D">
              <w:t>Defence Legislation (Enhancement of Military Justice) Act 2015</w:t>
            </w:r>
          </w:p>
        </w:tc>
        <w:tc>
          <w:tcPr>
            <w:tcW w:w="992" w:type="dxa"/>
            <w:tcBorders>
              <w:top w:val="nil"/>
              <w:bottom w:val="single" w:sz="4" w:space="0" w:color="auto"/>
            </w:tcBorders>
            <w:shd w:val="clear" w:color="auto" w:fill="auto"/>
          </w:tcPr>
          <w:p w:rsidR="00F30A3B" w:rsidRPr="00CA4C6D" w:rsidRDefault="00F30A3B" w:rsidP="00BC7FC0">
            <w:pPr>
              <w:pStyle w:val="ENoteTableText"/>
            </w:pPr>
            <w:r w:rsidRPr="00CA4C6D">
              <w:t>106, 2015</w:t>
            </w:r>
          </w:p>
        </w:tc>
        <w:tc>
          <w:tcPr>
            <w:tcW w:w="993" w:type="dxa"/>
            <w:tcBorders>
              <w:top w:val="nil"/>
              <w:bottom w:val="single" w:sz="4" w:space="0" w:color="auto"/>
            </w:tcBorders>
            <w:shd w:val="clear" w:color="auto" w:fill="auto"/>
          </w:tcPr>
          <w:p w:rsidR="00F30A3B" w:rsidRPr="00CA4C6D" w:rsidRDefault="00F30A3B" w:rsidP="00BC7FC0">
            <w:pPr>
              <w:pStyle w:val="ENoteTableText"/>
            </w:pPr>
            <w:r w:rsidRPr="00CA4C6D">
              <w:t>30</w:t>
            </w:r>
            <w:r w:rsidR="00CA4C6D">
              <w:t> </w:t>
            </w:r>
            <w:r w:rsidRPr="00CA4C6D">
              <w:t>June 2015</w:t>
            </w:r>
          </w:p>
        </w:tc>
        <w:tc>
          <w:tcPr>
            <w:tcW w:w="1845" w:type="dxa"/>
            <w:tcBorders>
              <w:top w:val="nil"/>
              <w:bottom w:val="single" w:sz="4" w:space="0" w:color="auto"/>
            </w:tcBorders>
            <w:shd w:val="clear" w:color="auto" w:fill="auto"/>
          </w:tcPr>
          <w:p w:rsidR="00F30A3B" w:rsidRPr="00CA4C6D" w:rsidRDefault="00F30A3B" w:rsidP="003F55CE">
            <w:pPr>
              <w:pStyle w:val="ENoteTableText"/>
            </w:pPr>
            <w:r w:rsidRPr="00CA4C6D">
              <w:t>Sch 3 (items</w:t>
            </w:r>
            <w:r w:rsidR="00CA4C6D">
              <w:t> </w:t>
            </w:r>
            <w:r w:rsidRPr="00CA4C6D">
              <w:t xml:space="preserve">1–9): </w:t>
            </w:r>
            <w:r w:rsidR="0012318B" w:rsidRPr="00CA4C6D">
              <w:t>1</w:t>
            </w:r>
            <w:r w:rsidR="00CA4C6D">
              <w:t> </w:t>
            </w:r>
            <w:r w:rsidR="0012318B" w:rsidRPr="00CA4C6D">
              <w:t>July</w:t>
            </w:r>
            <w:r w:rsidRPr="00CA4C6D">
              <w:t xml:space="preserve"> 2015 (s 2)</w:t>
            </w:r>
          </w:p>
        </w:tc>
        <w:tc>
          <w:tcPr>
            <w:tcW w:w="1417" w:type="dxa"/>
            <w:tcBorders>
              <w:top w:val="nil"/>
              <w:bottom w:val="single" w:sz="4" w:space="0" w:color="auto"/>
            </w:tcBorders>
            <w:shd w:val="clear" w:color="auto" w:fill="auto"/>
          </w:tcPr>
          <w:p w:rsidR="00F30A3B" w:rsidRPr="00CA4C6D" w:rsidRDefault="00F30A3B" w:rsidP="00BC7FC0">
            <w:pPr>
              <w:pStyle w:val="ENoteTableText"/>
            </w:pPr>
            <w:r w:rsidRPr="00CA4C6D">
              <w:t>—</w:t>
            </w:r>
          </w:p>
        </w:tc>
      </w:tr>
      <w:tr w:rsidR="00F30A3B" w:rsidRPr="00CA4C6D" w:rsidTr="0073152B">
        <w:trPr>
          <w:cantSplit/>
        </w:trPr>
        <w:tc>
          <w:tcPr>
            <w:tcW w:w="1838" w:type="dxa"/>
            <w:tcBorders>
              <w:top w:val="single" w:sz="4" w:space="0" w:color="auto"/>
            </w:tcBorders>
            <w:shd w:val="clear" w:color="auto" w:fill="auto"/>
          </w:tcPr>
          <w:p w:rsidR="00F30A3B" w:rsidRPr="00CA4C6D" w:rsidRDefault="00F30A3B" w:rsidP="00C74E27">
            <w:pPr>
              <w:pStyle w:val="ENoteTableText"/>
            </w:pPr>
            <w:r w:rsidRPr="00CA4C6D">
              <w:t>Crimes Legislation Amendment (Serious and Organised Crime) Act (No.</w:t>
            </w:r>
            <w:r w:rsidR="00CA4C6D">
              <w:t> </w:t>
            </w:r>
            <w:r w:rsidRPr="00CA4C6D">
              <w:t>2) 2010</w:t>
            </w:r>
          </w:p>
        </w:tc>
        <w:tc>
          <w:tcPr>
            <w:tcW w:w="992" w:type="dxa"/>
            <w:tcBorders>
              <w:top w:val="single" w:sz="4" w:space="0" w:color="auto"/>
            </w:tcBorders>
            <w:shd w:val="clear" w:color="auto" w:fill="auto"/>
          </w:tcPr>
          <w:p w:rsidR="00F30A3B" w:rsidRPr="00CA4C6D" w:rsidRDefault="00F30A3B" w:rsidP="00C74E27">
            <w:pPr>
              <w:pStyle w:val="ENoteTableText"/>
            </w:pPr>
            <w:r w:rsidRPr="00CA4C6D">
              <w:t>4, 2010</w:t>
            </w:r>
          </w:p>
        </w:tc>
        <w:tc>
          <w:tcPr>
            <w:tcW w:w="993" w:type="dxa"/>
            <w:tcBorders>
              <w:top w:val="single" w:sz="4" w:space="0" w:color="auto"/>
            </w:tcBorders>
            <w:shd w:val="clear" w:color="auto" w:fill="auto"/>
          </w:tcPr>
          <w:p w:rsidR="00F30A3B" w:rsidRPr="00CA4C6D" w:rsidRDefault="00F30A3B" w:rsidP="00C74E27">
            <w:pPr>
              <w:pStyle w:val="ENoteTableText"/>
            </w:pPr>
            <w:r w:rsidRPr="00CA4C6D">
              <w:t>19 Feb 2010</w:t>
            </w:r>
          </w:p>
        </w:tc>
        <w:tc>
          <w:tcPr>
            <w:tcW w:w="1845" w:type="dxa"/>
            <w:tcBorders>
              <w:top w:val="single" w:sz="4" w:space="0" w:color="auto"/>
            </w:tcBorders>
            <w:shd w:val="clear" w:color="auto" w:fill="auto"/>
          </w:tcPr>
          <w:p w:rsidR="00F30A3B" w:rsidRPr="00CA4C6D" w:rsidRDefault="00F30A3B" w:rsidP="00BC7FC0">
            <w:pPr>
              <w:pStyle w:val="ENoteTableText"/>
            </w:pPr>
            <w:r w:rsidRPr="00CA4C6D">
              <w:t>Sch 11 (item</w:t>
            </w:r>
            <w:r w:rsidR="00CA4C6D">
              <w:t> </w:t>
            </w:r>
            <w:r w:rsidRPr="00CA4C6D">
              <w:t>7): 20 Feb 2010</w:t>
            </w:r>
            <w:r w:rsidR="00DA5B8E" w:rsidRPr="00CA4C6D">
              <w:t xml:space="preserve"> (s 2(1) item</w:t>
            </w:r>
            <w:r w:rsidR="00CA4C6D">
              <w:t> </w:t>
            </w:r>
            <w:r w:rsidR="00DA5B8E" w:rsidRPr="00CA4C6D">
              <w:t>13)</w:t>
            </w:r>
          </w:p>
        </w:tc>
        <w:tc>
          <w:tcPr>
            <w:tcW w:w="1417" w:type="dxa"/>
            <w:tcBorders>
              <w:top w:val="single" w:sz="4" w:space="0" w:color="auto"/>
            </w:tcBorders>
            <w:shd w:val="clear" w:color="auto" w:fill="auto"/>
          </w:tcPr>
          <w:p w:rsidR="00F30A3B" w:rsidRPr="00CA4C6D" w:rsidRDefault="00F30A3B" w:rsidP="00C74E27">
            <w:pPr>
              <w:pStyle w:val="ENoteTableText"/>
            </w:pPr>
            <w:r w:rsidRPr="00CA4C6D">
              <w:t>—</w:t>
            </w:r>
          </w:p>
        </w:tc>
      </w:tr>
      <w:tr w:rsidR="00F30A3B" w:rsidRPr="00CA4C6D" w:rsidTr="00C74E27">
        <w:trPr>
          <w:cantSplit/>
        </w:trPr>
        <w:tc>
          <w:tcPr>
            <w:tcW w:w="1838" w:type="dxa"/>
            <w:shd w:val="clear" w:color="auto" w:fill="auto"/>
          </w:tcPr>
          <w:p w:rsidR="00F30A3B" w:rsidRPr="00CA4C6D" w:rsidRDefault="00F30A3B" w:rsidP="00C74E27">
            <w:pPr>
              <w:pStyle w:val="ENoteTableText"/>
            </w:pPr>
            <w:r w:rsidRPr="00CA4C6D">
              <w:lastRenderedPageBreak/>
              <w:t>Defence Legislation Amendment Act (No.</w:t>
            </w:r>
            <w:r w:rsidR="00CA4C6D">
              <w:t> </w:t>
            </w:r>
            <w:r w:rsidRPr="00CA4C6D">
              <w:t>1) 2010</w:t>
            </w:r>
          </w:p>
        </w:tc>
        <w:tc>
          <w:tcPr>
            <w:tcW w:w="992" w:type="dxa"/>
            <w:shd w:val="clear" w:color="auto" w:fill="auto"/>
          </w:tcPr>
          <w:p w:rsidR="00F30A3B" w:rsidRPr="00CA4C6D" w:rsidRDefault="00F30A3B" w:rsidP="00C74E27">
            <w:pPr>
              <w:pStyle w:val="ENoteTableText"/>
            </w:pPr>
            <w:r w:rsidRPr="00CA4C6D">
              <w:t>95, 2010</w:t>
            </w:r>
          </w:p>
        </w:tc>
        <w:tc>
          <w:tcPr>
            <w:tcW w:w="993" w:type="dxa"/>
            <w:shd w:val="clear" w:color="auto" w:fill="auto"/>
          </w:tcPr>
          <w:p w:rsidR="00F30A3B" w:rsidRPr="00CA4C6D" w:rsidRDefault="00F30A3B" w:rsidP="00C74E27">
            <w:pPr>
              <w:pStyle w:val="ENoteTableText"/>
            </w:pPr>
            <w:r w:rsidRPr="00CA4C6D">
              <w:t>5</w:t>
            </w:r>
            <w:r w:rsidR="00CA4C6D">
              <w:t> </w:t>
            </w:r>
            <w:r w:rsidRPr="00CA4C6D">
              <w:t>July 2010</w:t>
            </w:r>
          </w:p>
        </w:tc>
        <w:tc>
          <w:tcPr>
            <w:tcW w:w="1845" w:type="dxa"/>
            <w:shd w:val="clear" w:color="auto" w:fill="auto"/>
          </w:tcPr>
          <w:p w:rsidR="00F30A3B" w:rsidRPr="00CA4C6D" w:rsidRDefault="00F30A3B" w:rsidP="00BC7FC0">
            <w:pPr>
              <w:pStyle w:val="ENoteTableText"/>
            </w:pPr>
            <w:r w:rsidRPr="00CA4C6D">
              <w:t>Sch 1: 5 Jan 2011</w:t>
            </w:r>
            <w:r w:rsidR="00F962BE" w:rsidRPr="00CA4C6D">
              <w:t xml:space="preserve"> (s 2(1) item</w:t>
            </w:r>
            <w:r w:rsidR="00CA4C6D">
              <w:t> </w:t>
            </w:r>
            <w:r w:rsidR="00F962BE" w:rsidRPr="00CA4C6D">
              <w:t>2)</w:t>
            </w:r>
            <w:r w:rsidRPr="00CA4C6D">
              <w:br/>
              <w:t xml:space="preserve">Sch 2: </w:t>
            </w:r>
            <w:r w:rsidR="00F962BE" w:rsidRPr="00CA4C6D">
              <w:t>5</w:t>
            </w:r>
            <w:r w:rsidR="00CA4C6D">
              <w:t> </w:t>
            </w:r>
            <w:r w:rsidR="00F962BE" w:rsidRPr="00CA4C6D">
              <w:t>July 2010 (s 2(1) item</w:t>
            </w:r>
            <w:r w:rsidR="00CA4C6D">
              <w:t> </w:t>
            </w:r>
            <w:r w:rsidR="00F962BE" w:rsidRPr="00CA4C6D">
              <w:t>3)</w:t>
            </w:r>
            <w:r w:rsidRPr="00CA4C6D">
              <w:br/>
              <w:t>Sch 3: 2 Aug 2010</w:t>
            </w:r>
            <w:r w:rsidR="00D51C9B" w:rsidRPr="00CA4C6D">
              <w:t xml:space="preserve"> (s 2(1) item</w:t>
            </w:r>
            <w:r w:rsidR="00CA4C6D">
              <w:t> </w:t>
            </w:r>
            <w:r w:rsidR="00D51C9B" w:rsidRPr="00CA4C6D">
              <w:t>4)</w:t>
            </w:r>
          </w:p>
        </w:tc>
        <w:tc>
          <w:tcPr>
            <w:tcW w:w="1417" w:type="dxa"/>
            <w:shd w:val="clear" w:color="auto" w:fill="auto"/>
          </w:tcPr>
          <w:p w:rsidR="00F30A3B" w:rsidRPr="00CA4C6D" w:rsidRDefault="00F30A3B" w:rsidP="00BC7FC0">
            <w:pPr>
              <w:pStyle w:val="ENoteTableText"/>
            </w:pPr>
            <w:r w:rsidRPr="00CA4C6D">
              <w:t>Sch 1 (items</w:t>
            </w:r>
            <w:r w:rsidR="00CA4C6D">
              <w:t> </w:t>
            </w:r>
            <w:r w:rsidRPr="00CA4C6D">
              <w:t>2–5), Sch 2 (item</w:t>
            </w:r>
            <w:r w:rsidR="00CA4C6D">
              <w:t> </w:t>
            </w:r>
            <w:r w:rsidRPr="00CA4C6D">
              <w:t>9) and Sch 3 (item</w:t>
            </w:r>
            <w:r w:rsidR="00CA4C6D">
              <w:t> </w:t>
            </w:r>
            <w:r w:rsidRPr="00CA4C6D">
              <w:t>5)</w:t>
            </w:r>
          </w:p>
        </w:tc>
      </w:tr>
      <w:tr w:rsidR="00F30A3B" w:rsidRPr="00CA4C6D" w:rsidTr="00C74E27">
        <w:trPr>
          <w:cantSplit/>
        </w:trPr>
        <w:tc>
          <w:tcPr>
            <w:tcW w:w="1838" w:type="dxa"/>
            <w:shd w:val="clear" w:color="auto" w:fill="auto"/>
          </w:tcPr>
          <w:p w:rsidR="00F30A3B" w:rsidRPr="00CA4C6D" w:rsidRDefault="00F30A3B" w:rsidP="00C74E27">
            <w:pPr>
              <w:pStyle w:val="ENoteTableText"/>
            </w:pPr>
            <w:r w:rsidRPr="00CA4C6D">
              <w:t>Statute Law Revision Act 2011</w:t>
            </w:r>
          </w:p>
        </w:tc>
        <w:tc>
          <w:tcPr>
            <w:tcW w:w="992" w:type="dxa"/>
            <w:shd w:val="clear" w:color="auto" w:fill="auto"/>
          </w:tcPr>
          <w:p w:rsidR="00F30A3B" w:rsidRPr="00CA4C6D" w:rsidRDefault="00F30A3B" w:rsidP="00C74E27">
            <w:pPr>
              <w:pStyle w:val="ENoteTableText"/>
            </w:pPr>
            <w:r w:rsidRPr="00CA4C6D">
              <w:t>5, 2011</w:t>
            </w:r>
          </w:p>
        </w:tc>
        <w:tc>
          <w:tcPr>
            <w:tcW w:w="993" w:type="dxa"/>
            <w:shd w:val="clear" w:color="auto" w:fill="auto"/>
          </w:tcPr>
          <w:p w:rsidR="00F30A3B" w:rsidRPr="00CA4C6D" w:rsidRDefault="00F30A3B" w:rsidP="00C74E27">
            <w:pPr>
              <w:pStyle w:val="ENoteTableText"/>
            </w:pPr>
            <w:r w:rsidRPr="00CA4C6D">
              <w:t>22 Mar 2011</w:t>
            </w:r>
          </w:p>
        </w:tc>
        <w:tc>
          <w:tcPr>
            <w:tcW w:w="1845" w:type="dxa"/>
            <w:shd w:val="clear" w:color="auto" w:fill="auto"/>
          </w:tcPr>
          <w:p w:rsidR="00F30A3B" w:rsidRPr="00CA4C6D" w:rsidRDefault="00F30A3B" w:rsidP="00BC7FC0">
            <w:pPr>
              <w:pStyle w:val="ENoteTableText"/>
            </w:pPr>
            <w:r w:rsidRPr="00CA4C6D">
              <w:t>Sch 5 (items</w:t>
            </w:r>
            <w:r w:rsidR="00CA4C6D">
              <w:t> </w:t>
            </w:r>
            <w:r w:rsidRPr="00CA4C6D">
              <w:t>90, 91), Sch 6 (item</w:t>
            </w:r>
            <w:r w:rsidR="00CA4C6D">
              <w:t> </w:t>
            </w:r>
            <w:r w:rsidRPr="00CA4C6D">
              <w:t>33) and Sch 7 (item</w:t>
            </w:r>
            <w:r w:rsidR="00CA4C6D">
              <w:t> </w:t>
            </w:r>
            <w:r w:rsidRPr="00CA4C6D">
              <w:t>47): 19 Apr 2011</w:t>
            </w:r>
            <w:r w:rsidR="00883C9A" w:rsidRPr="00CA4C6D">
              <w:t xml:space="preserve"> (s 2(1) items</w:t>
            </w:r>
            <w:r w:rsidR="00CA4C6D">
              <w:t> </w:t>
            </w:r>
            <w:r w:rsidR="00883C9A" w:rsidRPr="00CA4C6D">
              <w:t>13, 15, 18)</w:t>
            </w:r>
          </w:p>
        </w:tc>
        <w:tc>
          <w:tcPr>
            <w:tcW w:w="1417" w:type="dxa"/>
            <w:shd w:val="clear" w:color="auto" w:fill="auto"/>
          </w:tcPr>
          <w:p w:rsidR="00F30A3B" w:rsidRPr="00CA4C6D" w:rsidRDefault="00F30A3B" w:rsidP="00C74E27">
            <w:pPr>
              <w:pStyle w:val="ENoteTableText"/>
            </w:pPr>
            <w:r w:rsidRPr="00CA4C6D">
              <w:t>—</w:t>
            </w:r>
          </w:p>
        </w:tc>
      </w:tr>
      <w:tr w:rsidR="00F30A3B" w:rsidRPr="00CA4C6D" w:rsidTr="000E7829">
        <w:trPr>
          <w:cantSplit/>
        </w:trPr>
        <w:tc>
          <w:tcPr>
            <w:tcW w:w="1838" w:type="dxa"/>
            <w:tcBorders>
              <w:bottom w:val="single" w:sz="4" w:space="0" w:color="auto"/>
            </w:tcBorders>
            <w:shd w:val="clear" w:color="auto" w:fill="auto"/>
          </w:tcPr>
          <w:p w:rsidR="00F30A3B" w:rsidRPr="00CA4C6D" w:rsidRDefault="00F30A3B" w:rsidP="00C74E27">
            <w:pPr>
              <w:pStyle w:val="ENoteTableText"/>
            </w:pPr>
            <w:r w:rsidRPr="00CA4C6D">
              <w:t>Defence Legislation Amendment (Security of Defence Premises) Act 2011</w:t>
            </w:r>
          </w:p>
        </w:tc>
        <w:tc>
          <w:tcPr>
            <w:tcW w:w="992" w:type="dxa"/>
            <w:tcBorders>
              <w:bottom w:val="single" w:sz="4" w:space="0" w:color="auto"/>
            </w:tcBorders>
            <w:shd w:val="clear" w:color="auto" w:fill="auto"/>
          </w:tcPr>
          <w:p w:rsidR="00F30A3B" w:rsidRPr="00CA4C6D" w:rsidDel="00EE7BD2" w:rsidRDefault="00F30A3B" w:rsidP="00C74E27">
            <w:pPr>
              <w:pStyle w:val="ENoteTableText"/>
            </w:pPr>
            <w:r w:rsidRPr="00CA4C6D">
              <w:t>19, 2011</w:t>
            </w:r>
          </w:p>
        </w:tc>
        <w:tc>
          <w:tcPr>
            <w:tcW w:w="993" w:type="dxa"/>
            <w:tcBorders>
              <w:bottom w:val="single" w:sz="4" w:space="0" w:color="auto"/>
            </w:tcBorders>
            <w:shd w:val="clear" w:color="auto" w:fill="auto"/>
          </w:tcPr>
          <w:p w:rsidR="00F30A3B" w:rsidRPr="00CA4C6D" w:rsidDel="00EE7BD2" w:rsidRDefault="00F30A3B" w:rsidP="00C74E27">
            <w:pPr>
              <w:pStyle w:val="ENoteTableText"/>
            </w:pPr>
            <w:r w:rsidRPr="00CA4C6D">
              <w:t>12 Apr 2011</w:t>
            </w:r>
          </w:p>
        </w:tc>
        <w:tc>
          <w:tcPr>
            <w:tcW w:w="1845" w:type="dxa"/>
            <w:tcBorders>
              <w:bottom w:val="single" w:sz="4" w:space="0" w:color="auto"/>
            </w:tcBorders>
            <w:shd w:val="clear" w:color="auto" w:fill="auto"/>
          </w:tcPr>
          <w:p w:rsidR="00F30A3B" w:rsidRPr="00CA4C6D" w:rsidRDefault="00F30A3B" w:rsidP="00BC7FC0">
            <w:pPr>
              <w:pStyle w:val="ENoteTableText"/>
            </w:pPr>
            <w:r w:rsidRPr="00CA4C6D">
              <w:t>Sch 1 (items</w:t>
            </w:r>
            <w:r w:rsidR="00CA4C6D">
              <w:t> </w:t>
            </w:r>
            <w:r w:rsidRPr="00CA4C6D">
              <w:t>1–3, 5): 12 Oct 2011</w:t>
            </w:r>
            <w:r w:rsidR="00AB67BB" w:rsidRPr="00CA4C6D">
              <w:t xml:space="preserve"> (s 2(1) item</w:t>
            </w:r>
            <w:r w:rsidR="00CA4C6D">
              <w:t> </w:t>
            </w:r>
            <w:r w:rsidR="00AB67BB" w:rsidRPr="00CA4C6D">
              <w:t>2)</w:t>
            </w:r>
          </w:p>
        </w:tc>
        <w:tc>
          <w:tcPr>
            <w:tcW w:w="1417" w:type="dxa"/>
            <w:tcBorders>
              <w:bottom w:val="single" w:sz="4" w:space="0" w:color="auto"/>
            </w:tcBorders>
            <w:shd w:val="clear" w:color="auto" w:fill="auto"/>
          </w:tcPr>
          <w:p w:rsidR="00F30A3B" w:rsidRPr="00CA4C6D" w:rsidRDefault="00F30A3B" w:rsidP="00C74E27">
            <w:pPr>
              <w:pStyle w:val="ENoteTableText"/>
            </w:pPr>
            <w:r w:rsidRPr="00CA4C6D">
              <w:t>—</w:t>
            </w:r>
          </w:p>
        </w:tc>
      </w:tr>
      <w:tr w:rsidR="00F30A3B" w:rsidRPr="00CA4C6D" w:rsidTr="000E7829">
        <w:trPr>
          <w:cantSplit/>
        </w:trPr>
        <w:tc>
          <w:tcPr>
            <w:tcW w:w="1838" w:type="dxa"/>
            <w:tcBorders>
              <w:bottom w:val="single" w:sz="4" w:space="0" w:color="auto"/>
            </w:tcBorders>
            <w:shd w:val="clear" w:color="auto" w:fill="auto"/>
          </w:tcPr>
          <w:p w:rsidR="00F30A3B" w:rsidRPr="00CA4C6D" w:rsidRDefault="00F30A3B" w:rsidP="00C74E27">
            <w:pPr>
              <w:pStyle w:val="ENoteTableText"/>
            </w:pPr>
            <w:r w:rsidRPr="00CA4C6D">
              <w:t>Acts Interpretation Amendment Act 2011</w:t>
            </w:r>
          </w:p>
        </w:tc>
        <w:tc>
          <w:tcPr>
            <w:tcW w:w="992" w:type="dxa"/>
            <w:tcBorders>
              <w:bottom w:val="single" w:sz="4" w:space="0" w:color="auto"/>
            </w:tcBorders>
            <w:shd w:val="clear" w:color="auto" w:fill="auto"/>
          </w:tcPr>
          <w:p w:rsidR="00F30A3B" w:rsidRPr="00CA4C6D" w:rsidRDefault="00F30A3B" w:rsidP="00C74E27">
            <w:pPr>
              <w:pStyle w:val="ENoteTableText"/>
            </w:pPr>
            <w:r w:rsidRPr="00CA4C6D">
              <w:t>46, 2011</w:t>
            </w:r>
          </w:p>
        </w:tc>
        <w:tc>
          <w:tcPr>
            <w:tcW w:w="993" w:type="dxa"/>
            <w:tcBorders>
              <w:bottom w:val="single" w:sz="4" w:space="0" w:color="auto"/>
            </w:tcBorders>
            <w:shd w:val="clear" w:color="auto" w:fill="auto"/>
          </w:tcPr>
          <w:p w:rsidR="00F30A3B" w:rsidRPr="00CA4C6D" w:rsidRDefault="00F30A3B" w:rsidP="00C74E27">
            <w:pPr>
              <w:pStyle w:val="ENoteTableText"/>
            </w:pPr>
            <w:r w:rsidRPr="00CA4C6D">
              <w:t>27</w:t>
            </w:r>
            <w:r w:rsidR="00CA4C6D">
              <w:t> </w:t>
            </w:r>
            <w:r w:rsidRPr="00CA4C6D">
              <w:t>June 2011</w:t>
            </w:r>
          </w:p>
        </w:tc>
        <w:tc>
          <w:tcPr>
            <w:tcW w:w="1845" w:type="dxa"/>
            <w:tcBorders>
              <w:bottom w:val="single" w:sz="4" w:space="0" w:color="auto"/>
            </w:tcBorders>
            <w:shd w:val="clear" w:color="auto" w:fill="auto"/>
          </w:tcPr>
          <w:p w:rsidR="00F30A3B" w:rsidRPr="00CA4C6D" w:rsidRDefault="00F30A3B" w:rsidP="003F55CE">
            <w:pPr>
              <w:pStyle w:val="ENoteTableText"/>
            </w:pPr>
            <w:r w:rsidRPr="00CA4C6D">
              <w:t>Sch 2 (items</w:t>
            </w:r>
            <w:r w:rsidR="00CA4C6D">
              <w:t> </w:t>
            </w:r>
            <w:r w:rsidRPr="00CA4C6D">
              <w:t>487–509) and Sch 3 (items</w:t>
            </w:r>
            <w:r w:rsidR="00CA4C6D">
              <w:t> </w:t>
            </w:r>
            <w:r w:rsidRPr="00CA4C6D">
              <w:t>10, 11): 27 Dec 2011</w:t>
            </w:r>
            <w:r w:rsidR="00DF22A4" w:rsidRPr="00CA4C6D">
              <w:t xml:space="preserve"> (s 2(1) items</w:t>
            </w:r>
            <w:r w:rsidR="00CA4C6D">
              <w:t> </w:t>
            </w:r>
            <w:r w:rsidR="00DF22A4" w:rsidRPr="00CA4C6D">
              <w:t>2, 3, 12)</w:t>
            </w:r>
          </w:p>
        </w:tc>
        <w:tc>
          <w:tcPr>
            <w:tcW w:w="1417" w:type="dxa"/>
            <w:tcBorders>
              <w:bottom w:val="single" w:sz="4" w:space="0" w:color="auto"/>
            </w:tcBorders>
            <w:shd w:val="clear" w:color="auto" w:fill="auto"/>
          </w:tcPr>
          <w:p w:rsidR="00F30A3B" w:rsidRPr="00CA4C6D" w:rsidRDefault="00F30A3B" w:rsidP="00394380">
            <w:pPr>
              <w:pStyle w:val="ENoteTableText"/>
            </w:pPr>
            <w:r w:rsidRPr="00CA4C6D">
              <w:t>Sch 3 (items</w:t>
            </w:r>
            <w:r w:rsidR="00CA4C6D">
              <w:t> </w:t>
            </w:r>
            <w:r w:rsidRPr="00CA4C6D">
              <w:t>10, 11)</w:t>
            </w:r>
          </w:p>
        </w:tc>
      </w:tr>
      <w:tr w:rsidR="00F30A3B" w:rsidRPr="00CA4C6D" w:rsidTr="000E7829">
        <w:trPr>
          <w:cantSplit/>
        </w:trPr>
        <w:tc>
          <w:tcPr>
            <w:tcW w:w="1838" w:type="dxa"/>
            <w:tcBorders>
              <w:top w:val="single" w:sz="4" w:space="0" w:color="auto"/>
            </w:tcBorders>
            <w:shd w:val="clear" w:color="auto" w:fill="auto"/>
          </w:tcPr>
          <w:p w:rsidR="00F30A3B" w:rsidRPr="00CA4C6D" w:rsidRDefault="00F30A3B" w:rsidP="00C74E27">
            <w:pPr>
              <w:pStyle w:val="ENoteTableText"/>
            </w:pPr>
            <w:r w:rsidRPr="00CA4C6D">
              <w:t>Superannuation Legislation (Consequential Amendments and Transitional Provisions) Act 2011</w:t>
            </w:r>
          </w:p>
        </w:tc>
        <w:tc>
          <w:tcPr>
            <w:tcW w:w="992" w:type="dxa"/>
            <w:tcBorders>
              <w:top w:val="single" w:sz="4" w:space="0" w:color="auto"/>
            </w:tcBorders>
            <w:shd w:val="clear" w:color="auto" w:fill="auto"/>
          </w:tcPr>
          <w:p w:rsidR="00F30A3B" w:rsidRPr="00CA4C6D" w:rsidRDefault="00F30A3B" w:rsidP="00C74E27">
            <w:pPr>
              <w:pStyle w:val="ENoteTableText"/>
            </w:pPr>
            <w:r w:rsidRPr="00CA4C6D">
              <w:t>58, 2011</w:t>
            </w:r>
          </w:p>
        </w:tc>
        <w:tc>
          <w:tcPr>
            <w:tcW w:w="993" w:type="dxa"/>
            <w:tcBorders>
              <w:top w:val="single" w:sz="4" w:space="0" w:color="auto"/>
            </w:tcBorders>
            <w:shd w:val="clear" w:color="auto" w:fill="auto"/>
          </w:tcPr>
          <w:p w:rsidR="00F30A3B" w:rsidRPr="00CA4C6D" w:rsidRDefault="00F30A3B" w:rsidP="00C74E27">
            <w:pPr>
              <w:pStyle w:val="ENoteTableText"/>
            </w:pPr>
            <w:r w:rsidRPr="00CA4C6D">
              <w:t>28</w:t>
            </w:r>
            <w:r w:rsidR="00CA4C6D">
              <w:t> </w:t>
            </w:r>
            <w:r w:rsidRPr="00CA4C6D">
              <w:t>June 2011</w:t>
            </w:r>
          </w:p>
        </w:tc>
        <w:tc>
          <w:tcPr>
            <w:tcW w:w="1845" w:type="dxa"/>
            <w:tcBorders>
              <w:top w:val="single" w:sz="4" w:space="0" w:color="auto"/>
            </w:tcBorders>
            <w:shd w:val="clear" w:color="auto" w:fill="auto"/>
          </w:tcPr>
          <w:p w:rsidR="00F30A3B" w:rsidRPr="00CA4C6D" w:rsidRDefault="00F30A3B" w:rsidP="003F55CE">
            <w:pPr>
              <w:pStyle w:val="ENoteTableText"/>
            </w:pPr>
            <w:r w:rsidRPr="00CA4C6D">
              <w:t>Sch 1 (item</w:t>
            </w:r>
            <w:r w:rsidR="00CA4C6D">
              <w:t> </w:t>
            </w:r>
            <w:r w:rsidRPr="00CA4C6D">
              <w:t xml:space="preserve">35): </w:t>
            </w:r>
            <w:r w:rsidR="00E2545D" w:rsidRPr="00CA4C6D">
              <w:t>1</w:t>
            </w:r>
            <w:r w:rsidR="00CA4C6D">
              <w:t> </w:t>
            </w:r>
            <w:r w:rsidR="00E2545D" w:rsidRPr="00CA4C6D">
              <w:t>July 20</w:t>
            </w:r>
            <w:r w:rsidR="00D95242" w:rsidRPr="00CA4C6D">
              <w:t>11</w:t>
            </w:r>
            <w:r w:rsidR="00E2545D" w:rsidRPr="00CA4C6D">
              <w:t xml:space="preserve"> (s 2(1) item</w:t>
            </w:r>
            <w:r w:rsidR="00CA4C6D">
              <w:t> </w:t>
            </w:r>
            <w:r w:rsidR="00E2545D" w:rsidRPr="00CA4C6D">
              <w:t>2)</w:t>
            </w:r>
          </w:p>
        </w:tc>
        <w:tc>
          <w:tcPr>
            <w:tcW w:w="1417" w:type="dxa"/>
            <w:tcBorders>
              <w:top w:val="single" w:sz="4" w:space="0" w:color="auto"/>
            </w:tcBorders>
            <w:shd w:val="clear" w:color="auto" w:fill="auto"/>
          </w:tcPr>
          <w:p w:rsidR="00F30A3B" w:rsidRPr="00CA4C6D" w:rsidRDefault="00F30A3B" w:rsidP="00C74E27">
            <w:pPr>
              <w:pStyle w:val="ENoteTableText"/>
            </w:pPr>
            <w:r w:rsidRPr="00CA4C6D">
              <w:t>—</w:t>
            </w:r>
          </w:p>
        </w:tc>
      </w:tr>
      <w:tr w:rsidR="00F30A3B" w:rsidRPr="00CA4C6D" w:rsidTr="00C74E27">
        <w:trPr>
          <w:cantSplit/>
        </w:trPr>
        <w:tc>
          <w:tcPr>
            <w:tcW w:w="1838" w:type="dxa"/>
            <w:shd w:val="clear" w:color="auto" w:fill="auto"/>
          </w:tcPr>
          <w:p w:rsidR="00F30A3B" w:rsidRPr="00CA4C6D" w:rsidRDefault="00F30A3B" w:rsidP="00C74E27">
            <w:pPr>
              <w:pStyle w:val="ENoteTableText"/>
            </w:pPr>
            <w:r w:rsidRPr="00CA4C6D">
              <w:t>Defence Legislation Amendment Act 2011</w:t>
            </w:r>
          </w:p>
        </w:tc>
        <w:tc>
          <w:tcPr>
            <w:tcW w:w="992" w:type="dxa"/>
            <w:shd w:val="clear" w:color="auto" w:fill="auto"/>
          </w:tcPr>
          <w:p w:rsidR="00F30A3B" w:rsidRPr="00CA4C6D" w:rsidRDefault="00F30A3B" w:rsidP="00C74E27">
            <w:pPr>
              <w:pStyle w:val="ENoteTableText"/>
            </w:pPr>
            <w:r w:rsidRPr="00CA4C6D">
              <w:t>183, 2011</w:t>
            </w:r>
          </w:p>
        </w:tc>
        <w:tc>
          <w:tcPr>
            <w:tcW w:w="993" w:type="dxa"/>
            <w:shd w:val="clear" w:color="auto" w:fill="auto"/>
          </w:tcPr>
          <w:p w:rsidR="00F30A3B" w:rsidRPr="00CA4C6D" w:rsidRDefault="00F30A3B" w:rsidP="00C74E27">
            <w:pPr>
              <w:pStyle w:val="ENoteTableText"/>
            </w:pPr>
            <w:r w:rsidRPr="00CA4C6D">
              <w:t>6 Dec 2011</w:t>
            </w:r>
          </w:p>
        </w:tc>
        <w:tc>
          <w:tcPr>
            <w:tcW w:w="1845" w:type="dxa"/>
            <w:shd w:val="clear" w:color="auto" w:fill="auto"/>
          </w:tcPr>
          <w:p w:rsidR="00F30A3B" w:rsidRPr="00CA4C6D" w:rsidRDefault="00F30A3B" w:rsidP="003F55CE">
            <w:pPr>
              <w:pStyle w:val="ENoteTableText"/>
            </w:pPr>
            <w:r w:rsidRPr="00CA4C6D">
              <w:t>Sch 1 (items</w:t>
            </w:r>
            <w:r w:rsidR="00CA4C6D">
              <w:t> </w:t>
            </w:r>
            <w:r w:rsidRPr="00CA4C6D">
              <w:t xml:space="preserve">17–35): 1 Mar 2012 </w:t>
            </w:r>
            <w:r w:rsidR="00394380" w:rsidRPr="00CA4C6D">
              <w:t>(s 2(1) item</w:t>
            </w:r>
            <w:r w:rsidR="00CA4C6D">
              <w:t> </w:t>
            </w:r>
            <w:r w:rsidR="00394380" w:rsidRPr="00CA4C6D">
              <w:t>2)</w:t>
            </w:r>
          </w:p>
        </w:tc>
        <w:tc>
          <w:tcPr>
            <w:tcW w:w="1417" w:type="dxa"/>
            <w:shd w:val="clear" w:color="auto" w:fill="auto"/>
          </w:tcPr>
          <w:p w:rsidR="00F30A3B" w:rsidRPr="00CA4C6D" w:rsidRDefault="00F30A3B" w:rsidP="00C74E27">
            <w:pPr>
              <w:pStyle w:val="ENoteTableText"/>
            </w:pPr>
            <w:r w:rsidRPr="00CA4C6D">
              <w:t>—</w:t>
            </w:r>
          </w:p>
        </w:tc>
      </w:tr>
      <w:tr w:rsidR="00F30A3B" w:rsidRPr="00CA4C6D" w:rsidTr="00D502B3">
        <w:trPr>
          <w:cantSplit/>
        </w:trPr>
        <w:tc>
          <w:tcPr>
            <w:tcW w:w="1838" w:type="dxa"/>
            <w:shd w:val="clear" w:color="auto" w:fill="auto"/>
          </w:tcPr>
          <w:p w:rsidR="00F30A3B" w:rsidRPr="00CA4C6D" w:rsidRDefault="00F30A3B" w:rsidP="00C74E27">
            <w:pPr>
              <w:pStyle w:val="ENoteTableText"/>
            </w:pPr>
            <w:r w:rsidRPr="00CA4C6D">
              <w:t>Fair Work Amendment Act 2012</w:t>
            </w:r>
          </w:p>
        </w:tc>
        <w:tc>
          <w:tcPr>
            <w:tcW w:w="992" w:type="dxa"/>
            <w:shd w:val="clear" w:color="auto" w:fill="auto"/>
          </w:tcPr>
          <w:p w:rsidR="00F30A3B" w:rsidRPr="00CA4C6D" w:rsidRDefault="00F30A3B" w:rsidP="00C74E27">
            <w:pPr>
              <w:pStyle w:val="ENoteTableText"/>
            </w:pPr>
            <w:r w:rsidRPr="00CA4C6D">
              <w:t>174, 2012</w:t>
            </w:r>
          </w:p>
        </w:tc>
        <w:tc>
          <w:tcPr>
            <w:tcW w:w="993" w:type="dxa"/>
            <w:shd w:val="clear" w:color="auto" w:fill="auto"/>
          </w:tcPr>
          <w:p w:rsidR="00F30A3B" w:rsidRPr="00CA4C6D" w:rsidRDefault="00F30A3B" w:rsidP="00C74E27">
            <w:pPr>
              <w:pStyle w:val="ENoteTableText"/>
            </w:pPr>
            <w:r w:rsidRPr="00CA4C6D">
              <w:t>4 Dec 2012</w:t>
            </w:r>
          </w:p>
        </w:tc>
        <w:tc>
          <w:tcPr>
            <w:tcW w:w="1845" w:type="dxa"/>
            <w:shd w:val="clear" w:color="auto" w:fill="auto"/>
          </w:tcPr>
          <w:p w:rsidR="00F30A3B" w:rsidRPr="00CA4C6D" w:rsidRDefault="00F30A3B" w:rsidP="003F55CE">
            <w:pPr>
              <w:pStyle w:val="ENoteTableText"/>
            </w:pPr>
            <w:r w:rsidRPr="00CA4C6D">
              <w:t>Sch 9 (items</w:t>
            </w:r>
            <w:r w:rsidR="00CA4C6D">
              <w:t> </w:t>
            </w:r>
            <w:r w:rsidRPr="00CA4C6D">
              <w:t>1268–1278): 1 Jan 2013</w:t>
            </w:r>
          </w:p>
        </w:tc>
        <w:tc>
          <w:tcPr>
            <w:tcW w:w="1417" w:type="dxa"/>
            <w:shd w:val="clear" w:color="auto" w:fill="auto"/>
          </w:tcPr>
          <w:p w:rsidR="00F30A3B" w:rsidRPr="00CA4C6D" w:rsidRDefault="00F30A3B" w:rsidP="00C74E27">
            <w:pPr>
              <w:pStyle w:val="ENoteTableText"/>
            </w:pPr>
            <w:r w:rsidRPr="00CA4C6D">
              <w:t>—</w:t>
            </w:r>
          </w:p>
        </w:tc>
      </w:tr>
      <w:tr w:rsidR="00F30A3B" w:rsidRPr="00CA4C6D" w:rsidTr="00A3674C">
        <w:trPr>
          <w:cantSplit/>
        </w:trPr>
        <w:tc>
          <w:tcPr>
            <w:tcW w:w="1838" w:type="dxa"/>
            <w:shd w:val="clear" w:color="auto" w:fill="auto"/>
          </w:tcPr>
          <w:p w:rsidR="00F30A3B" w:rsidRPr="00CA4C6D" w:rsidRDefault="00F30A3B" w:rsidP="00C74E27">
            <w:pPr>
              <w:pStyle w:val="ENoteTableText"/>
            </w:pPr>
            <w:r w:rsidRPr="00CA4C6D">
              <w:t>Privacy Amendment (Enhancing Privacy Protection) Act 2012</w:t>
            </w:r>
          </w:p>
        </w:tc>
        <w:tc>
          <w:tcPr>
            <w:tcW w:w="992" w:type="dxa"/>
            <w:shd w:val="clear" w:color="auto" w:fill="auto"/>
          </w:tcPr>
          <w:p w:rsidR="00F30A3B" w:rsidRPr="00CA4C6D" w:rsidRDefault="00F30A3B" w:rsidP="00C74E27">
            <w:pPr>
              <w:pStyle w:val="ENoteTableText"/>
            </w:pPr>
            <w:r w:rsidRPr="00CA4C6D">
              <w:t>197, 2012</w:t>
            </w:r>
          </w:p>
        </w:tc>
        <w:tc>
          <w:tcPr>
            <w:tcW w:w="993" w:type="dxa"/>
            <w:shd w:val="clear" w:color="auto" w:fill="auto"/>
          </w:tcPr>
          <w:p w:rsidR="00F30A3B" w:rsidRPr="00CA4C6D" w:rsidRDefault="00F30A3B" w:rsidP="00C74E27">
            <w:pPr>
              <w:pStyle w:val="ENoteTableText"/>
            </w:pPr>
            <w:r w:rsidRPr="00CA4C6D">
              <w:t>12 Dec 2012</w:t>
            </w:r>
          </w:p>
        </w:tc>
        <w:tc>
          <w:tcPr>
            <w:tcW w:w="1845" w:type="dxa"/>
            <w:shd w:val="clear" w:color="auto" w:fill="auto"/>
          </w:tcPr>
          <w:p w:rsidR="00F30A3B" w:rsidRPr="00CA4C6D" w:rsidRDefault="00F30A3B" w:rsidP="00C74E27">
            <w:pPr>
              <w:pStyle w:val="ENoteTableText"/>
            </w:pPr>
            <w:r w:rsidRPr="00CA4C6D">
              <w:t>Sch 5 (items</w:t>
            </w:r>
            <w:r w:rsidR="00CA4C6D">
              <w:t> </w:t>
            </w:r>
            <w:r w:rsidRPr="00CA4C6D">
              <w:t>28, 29): 12 Mar 2014</w:t>
            </w:r>
            <w:r w:rsidR="00AB67BB" w:rsidRPr="00CA4C6D">
              <w:t xml:space="preserve"> (s 2(1) item</w:t>
            </w:r>
            <w:r w:rsidR="00CA4C6D">
              <w:t> </w:t>
            </w:r>
            <w:r w:rsidR="00AB67BB" w:rsidRPr="00CA4C6D">
              <w:t>3)</w:t>
            </w:r>
          </w:p>
        </w:tc>
        <w:tc>
          <w:tcPr>
            <w:tcW w:w="1417" w:type="dxa"/>
            <w:shd w:val="clear" w:color="auto" w:fill="auto"/>
          </w:tcPr>
          <w:p w:rsidR="00F30A3B" w:rsidRPr="00CA4C6D" w:rsidRDefault="000F6002" w:rsidP="00C74E27">
            <w:pPr>
              <w:pStyle w:val="ENoteTableText"/>
            </w:pPr>
            <w:r w:rsidRPr="00CA4C6D">
              <w:t>Sch 6 (items</w:t>
            </w:r>
            <w:r w:rsidR="00CA4C6D">
              <w:t> </w:t>
            </w:r>
            <w:r w:rsidR="003F55CE" w:rsidRPr="00CA4C6D">
              <w:t xml:space="preserve">1, </w:t>
            </w:r>
            <w:r w:rsidRPr="00CA4C6D">
              <w:t>15</w:t>
            </w:r>
            <w:r w:rsidR="00CA4C6D">
              <w:noBreakHyphen/>
            </w:r>
            <w:r w:rsidRPr="00CA4C6D">
              <w:t>19)</w:t>
            </w:r>
          </w:p>
        </w:tc>
      </w:tr>
      <w:tr w:rsidR="00F30A3B" w:rsidRPr="00CA4C6D" w:rsidTr="00925071">
        <w:trPr>
          <w:cantSplit/>
        </w:trPr>
        <w:tc>
          <w:tcPr>
            <w:tcW w:w="1838" w:type="dxa"/>
            <w:shd w:val="clear" w:color="auto" w:fill="auto"/>
          </w:tcPr>
          <w:p w:rsidR="00F30A3B" w:rsidRPr="00CA4C6D" w:rsidRDefault="00F30A3B" w:rsidP="00C74E27">
            <w:pPr>
              <w:pStyle w:val="ENoteTableText"/>
            </w:pPr>
            <w:r w:rsidRPr="00CA4C6D">
              <w:lastRenderedPageBreak/>
              <w:t>Statute Law Revision Act (No.</w:t>
            </w:r>
            <w:r w:rsidR="00CA4C6D">
              <w:t> </w:t>
            </w:r>
            <w:r w:rsidRPr="00CA4C6D">
              <w:t>1) 2014</w:t>
            </w:r>
          </w:p>
        </w:tc>
        <w:tc>
          <w:tcPr>
            <w:tcW w:w="992" w:type="dxa"/>
            <w:shd w:val="clear" w:color="auto" w:fill="auto"/>
          </w:tcPr>
          <w:p w:rsidR="00F30A3B" w:rsidRPr="00CA4C6D" w:rsidRDefault="00F30A3B" w:rsidP="00C74E27">
            <w:pPr>
              <w:pStyle w:val="ENoteTableText"/>
            </w:pPr>
            <w:r w:rsidRPr="00CA4C6D">
              <w:t>31, 2014</w:t>
            </w:r>
          </w:p>
        </w:tc>
        <w:tc>
          <w:tcPr>
            <w:tcW w:w="993" w:type="dxa"/>
            <w:shd w:val="clear" w:color="auto" w:fill="auto"/>
          </w:tcPr>
          <w:p w:rsidR="00F30A3B" w:rsidRPr="00CA4C6D" w:rsidRDefault="00F30A3B" w:rsidP="00C74E27">
            <w:pPr>
              <w:pStyle w:val="ENoteTableText"/>
            </w:pPr>
            <w:r w:rsidRPr="00CA4C6D">
              <w:t>27</w:t>
            </w:r>
            <w:r w:rsidR="00CA4C6D">
              <w:t> </w:t>
            </w:r>
            <w:r w:rsidRPr="00CA4C6D">
              <w:t>May 2014</w:t>
            </w:r>
          </w:p>
        </w:tc>
        <w:tc>
          <w:tcPr>
            <w:tcW w:w="1845" w:type="dxa"/>
            <w:shd w:val="clear" w:color="auto" w:fill="auto"/>
          </w:tcPr>
          <w:p w:rsidR="00F30A3B" w:rsidRPr="00CA4C6D" w:rsidRDefault="00F30A3B" w:rsidP="00C74E27">
            <w:pPr>
              <w:pStyle w:val="ENoteTableText"/>
            </w:pPr>
            <w:r w:rsidRPr="00CA4C6D">
              <w:t>Sch 1 (item</w:t>
            </w:r>
            <w:r w:rsidR="00CA4C6D">
              <w:t> </w:t>
            </w:r>
            <w:r w:rsidRPr="00CA4C6D">
              <w:t>20): 24</w:t>
            </w:r>
            <w:r w:rsidR="00CA4C6D">
              <w:t> </w:t>
            </w:r>
            <w:r w:rsidRPr="00CA4C6D">
              <w:t>June 2014</w:t>
            </w:r>
            <w:r w:rsidR="00A85B53" w:rsidRPr="00CA4C6D">
              <w:t xml:space="preserve"> (s 2(1) item</w:t>
            </w:r>
            <w:r w:rsidR="00CA4C6D">
              <w:t> </w:t>
            </w:r>
            <w:r w:rsidR="00A85B53" w:rsidRPr="00CA4C6D">
              <w:t>2)</w:t>
            </w:r>
          </w:p>
        </w:tc>
        <w:tc>
          <w:tcPr>
            <w:tcW w:w="1417" w:type="dxa"/>
            <w:shd w:val="clear" w:color="auto" w:fill="auto"/>
          </w:tcPr>
          <w:p w:rsidR="00F30A3B" w:rsidRPr="00CA4C6D" w:rsidRDefault="00F30A3B" w:rsidP="00C74E27">
            <w:pPr>
              <w:pStyle w:val="ENoteTableText"/>
            </w:pPr>
            <w:r w:rsidRPr="00CA4C6D">
              <w:t>—</w:t>
            </w:r>
          </w:p>
        </w:tc>
      </w:tr>
      <w:tr w:rsidR="00F30A3B" w:rsidRPr="00CA4C6D" w:rsidTr="00DE7EF8">
        <w:trPr>
          <w:cantSplit/>
        </w:trPr>
        <w:tc>
          <w:tcPr>
            <w:tcW w:w="1838" w:type="dxa"/>
            <w:tcBorders>
              <w:bottom w:val="nil"/>
            </w:tcBorders>
            <w:shd w:val="clear" w:color="auto" w:fill="auto"/>
          </w:tcPr>
          <w:p w:rsidR="00F30A3B" w:rsidRPr="00CA4C6D" w:rsidRDefault="00F30A3B" w:rsidP="007D46A4">
            <w:pPr>
              <w:pStyle w:val="ENoteTableText"/>
            </w:pPr>
            <w:r w:rsidRPr="00CA4C6D">
              <w:t>Public Governance, Performance and Accountability (Consequential and Transitional Provisions) Act 2014</w:t>
            </w:r>
          </w:p>
        </w:tc>
        <w:tc>
          <w:tcPr>
            <w:tcW w:w="992" w:type="dxa"/>
            <w:tcBorders>
              <w:bottom w:val="nil"/>
            </w:tcBorders>
            <w:shd w:val="clear" w:color="auto" w:fill="auto"/>
          </w:tcPr>
          <w:p w:rsidR="00F30A3B" w:rsidRPr="00CA4C6D" w:rsidRDefault="00F30A3B" w:rsidP="007D46A4">
            <w:pPr>
              <w:pStyle w:val="ENoteTableText"/>
            </w:pPr>
            <w:r w:rsidRPr="00CA4C6D">
              <w:t>62, 2014</w:t>
            </w:r>
          </w:p>
        </w:tc>
        <w:tc>
          <w:tcPr>
            <w:tcW w:w="993" w:type="dxa"/>
            <w:tcBorders>
              <w:bottom w:val="nil"/>
            </w:tcBorders>
            <w:shd w:val="clear" w:color="auto" w:fill="auto"/>
          </w:tcPr>
          <w:p w:rsidR="00F30A3B" w:rsidRPr="00CA4C6D" w:rsidRDefault="00F30A3B" w:rsidP="007D46A4">
            <w:pPr>
              <w:pStyle w:val="ENoteTableText"/>
            </w:pPr>
            <w:r w:rsidRPr="00CA4C6D">
              <w:t>30</w:t>
            </w:r>
            <w:r w:rsidR="00CA4C6D">
              <w:t> </w:t>
            </w:r>
            <w:r w:rsidRPr="00CA4C6D">
              <w:t>June 2014</w:t>
            </w:r>
          </w:p>
        </w:tc>
        <w:tc>
          <w:tcPr>
            <w:tcW w:w="1845" w:type="dxa"/>
            <w:tcBorders>
              <w:bottom w:val="nil"/>
            </w:tcBorders>
            <w:shd w:val="clear" w:color="auto" w:fill="auto"/>
          </w:tcPr>
          <w:p w:rsidR="00F30A3B" w:rsidRPr="00CA4C6D" w:rsidRDefault="00F30A3B" w:rsidP="007D46A4">
            <w:pPr>
              <w:pStyle w:val="ENoteTableText"/>
            </w:pPr>
            <w:r w:rsidRPr="00CA4C6D">
              <w:t>Sch 8 (items</w:t>
            </w:r>
            <w:r w:rsidR="00CA4C6D">
              <w:t> </w:t>
            </w:r>
            <w:r w:rsidRPr="00CA4C6D">
              <w:t>99, 100) and Sch 14: 1</w:t>
            </w:r>
            <w:r w:rsidR="00CA4C6D">
              <w:t> </w:t>
            </w:r>
            <w:r w:rsidRPr="00CA4C6D">
              <w:t>July 2014 (s 2(1) items</w:t>
            </w:r>
            <w:r w:rsidR="00CA4C6D">
              <w:t> </w:t>
            </w:r>
            <w:r w:rsidRPr="00CA4C6D">
              <w:t>6, 14)</w:t>
            </w:r>
          </w:p>
        </w:tc>
        <w:tc>
          <w:tcPr>
            <w:tcW w:w="1417" w:type="dxa"/>
            <w:tcBorders>
              <w:bottom w:val="nil"/>
            </w:tcBorders>
            <w:shd w:val="clear" w:color="auto" w:fill="auto"/>
          </w:tcPr>
          <w:p w:rsidR="00F30A3B" w:rsidRPr="00CA4C6D" w:rsidRDefault="00F30A3B" w:rsidP="007D46A4">
            <w:pPr>
              <w:pStyle w:val="ENoteTableText"/>
            </w:pPr>
            <w:r w:rsidRPr="00CA4C6D">
              <w:t>Sch 14</w:t>
            </w:r>
          </w:p>
        </w:tc>
      </w:tr>
      <w:tr w:rsidR="00F30A3B" w:rsidRPr="00CA4C6D" w:rsidTr="00DE7EF8">
        <w:trPr>
          <w:cantSplit/>
        </w:trPr>
        <w:tc>
          <w:tcPr>
            <w:tcW w:w="1838" w:type="dxa"/>
            <w:tcBorders>
              <w:top w:val="nil"/>
              <w:bottom w:val="nil"/>
            </w:tcBorders>
            <w:shd w:val="clear" w:color="auto" w:fill="auto"/>
          </w:tcPr>
          <w:p w:rsidR="00F30A3B" w:rsidRPr="00CA4C6D" w:rsidRDefault="00F30A3B" w:rsidP="007D46A4">
            <w:pPr>
              <w:pStyle w:val="ENoteTTIndentHeading"/>
              <w:keepNext w:val="0"/>
            </w:pPr>
            <w:r w:rsidRPr="00CA4C6D">
              <w:rPr>
                <w:rFonts w:cs="Times New Roman"/>
              </w:rPr>
              <w:t>as amended by</w:t>
            </w:r>
          </w:p>
        </w:tc>
        <w:tc>
          <w:tcPr>
            <w:tcW w:w="992" w:type="dxa"/>
            <w:tcBorders>
              <w:top w:val="nil"/>
              <w:bottom w:val="nil"/>
            </w:tcBorders>
            <w:shd w:val="clear" w:color="auto" w:fill="auto"/>
          </w:tcPr>
          <w:p w:rsidR="00F30A3B" w:rsidRPr="00CA4C6D" w:rsidRDefault="00F30A3B" w:rsidP="007D46A4">
            <w:pPr>
              <w:pStyle w:val="ENoteTableText"/>
            </w:pPr>
          </w:p>
        </w:tc>
        <w:tc>
          <w:tcPr>
            <w:tcW w:w="993" w:type="dxa"/>
            <w:tcBorders>
              <w:top w:val="nil"/>
              <w:bottom w:val="nil"/>
            </w:tcBorders>
            <w:shd w:val="clear" w:color="auto" w:fill="auto"/>
          </w:tcPr>
          <w:p w:rsidR="00F30A3B" w:rsidRPr="00CA4C6D" w:rsidRDefault="00F30A3B" w:rsidP="007D46A4">
            <w:pPr>
              <w:pStyle w:val="ENoteTableText"/>
            </w:pPr>
          </w:p>
        </w:tc>
        <w:tc>
          <w:tcPr>
            <w:tcW w:w="1845" w:type="dxa"/>
            <w:tcBorders>
              <w:top w:val="nil"/>
              <w:bottom w:val="nil"/>
            </w:tcBorders>
            <w:shd w:val="clear" w:color="auto" w:fill="auto"/>
          </w:tcPr>
          <w:p w:rsidR="00F30A3B" w:rsidRPr="00CA4C6D" w:rsidRDefault="00F30A3B" w:rsidP="007D46A4">
            <w:pPr>
              <w:pStyle w:val="ENoteTableText"/>
            </w:pPr>
          </w:p>
        </w:tc>
        <w:tc>
          <w:tcPr>
            <w:tcW w:w="1417" w:type="dxa"/>
            <w:tcBorders>
              <w:top w:val="nil"/>
              <w:bottom w:val="nil"/>
            </w:tcBorders>
            <w:shd w:val="clear" w:color="auto" w:fill="auto"/>
          </w:tcPr>
          <w:p w:rsidR="00F30A3B" w:rsidRPr="00CA4C6D" w:rsidRDefault="00F30A3B" w:rsidP="007D46A4">
            <w:pPr>
              <w:pStyle w:val="ENoteTableText"/>
            </w:pPr>
          </w:p>
        </w:tc>
      </w:tr>
      <w:tr w:rsidR="00F30A3B" w:rsidRPr="00CA4C6D" w:rsidTr="00322911">
        <w:trPr>
          <w:cantSplit/>
        </w:trPr>
        <w:tc>
          <w:tcPr>
            <w:tcW w:w="1838" w:type="dxa"/>
            <w:tcBorders>
              <w:top w:val="nil"/>
              <w:bottom w:val="nil"/>
            </w:tcBorders>
            <w:shd w:val="clear" w:color="auto" w:fill="auto"/>
          </w:tcPr>
          <w:p w:rsidR="00F30A3B" w:rsidRPr="00CA4C6D" w:rsidRDefault="00F30A3B" w:rsidP="007D46A4">
            <w:pPr>
              <w:pStyle w:val="ENoteTTi"/>
              <w:keepNext w:val="0"/>
            </w:pPr>
            <w:r w:rsidRPr="00CA4C6D">
              <w:t>Public Governance and Resources Legislation Amendment Act (No.</w:t>
            </w:r>
            <w:r w:rsidR="00CA4C6D">
              <w:t> </w:t>
            </w:r>
            <w:r w:rsidRPr="00CA4C6D">
              <w:t>1) 2015</w:t>
            </w:r>
          </w:p>
        </w:tc>
        <w:tc>
          <w:tcPr>
            <w:tcW w:w="992" w:type="dxa"/>
            <w:tcBorders>
              <w:top w:val="nil"/>
              <w:bottom w:val="nil"/>
            </w:tcBorders>
            <w:shd w:val="clear" w:color="auto" w:fill="auto"/>
          </w:tcPr>
          <w:p w:rsidR="00F30A3B" w:rsidRPr="00CA4C6D" w:rsidRDefault="00F30A3B" w:rsidP="007D46A4">
            <w:pPr>
              <w:pStyle w:val="ENoteTableText"/>
            </w:pPr>
            <w:r w:rsidRPr="00CA4C6D">
              <w:t>36, 2015</w:t>
            </w:r>
          </w:p>
        </w:tc>
        <w:tc>
          <w:tcPr>
            <w:tcW w:w="993" w:type="dxa"/>
            <w:tcBorders>
              <w:top w:val="nil"/>
              <w:bottom w:val="nil"/>
            </w:tcBorders>
            <w:shd w:val="clear" w:color="auto" w:fill="auto"/>
          </w:tcPr>
          <w:p w:rsidR="00F30A3B" w:rsidRPr="00CA4C6D" w:rsidRDefault="00F30A3B" w:rsidP="007D46A4">
            <w:pPr>
              <w:pStyle w:val="ENoteTableText"/>
            </w:pPr>
            <w:r w:rsidRPr="00CA4C6D">
              <w:t>13 Apr 2015</w:t>
            </w:r>
          </w:p>
        </w:tc>
        <w:tc>
          <w:tcPr>
            <w:tcW w:w="1845" w:type="dxa"/>
            <w:tcBorders>
              <w:top w:val="nil"/>
              <w:bottom w:val="nil"/>
            </w:tcBorders>
            <w:shd w:val="clear" w:color="auto" w:fill="auto"/>
          </w:tcPr>
          <w:p w:rsidR="00F30A3B" w:rsidRPr="00CA4C6D" w:rsidRDefault="00F30A3B" w:rsidP="007D46A4">
            <w:pPr>
              <w:pStyle w:val="ENoteTableText"/>
            </w:pPr>
            <w:r w:rsidRPr="00CA4C6D">
              <w:t>Sch 2 (item</w:t>
            </w:r>
            <w:r w:rsidR="00CA4C6D">
              <w:t> </w:t>
            </w:r>
            <w:r w:rsidRPr="00CA4C6D">
              <w:t>7</w:t>
            </w:r>
            <w:r w:rsidR="0060083F" w:rsidRPr="00CA4C6D">
              <w:rPr>
                <w:szCs w:val="16"/>
              </w:rPr>
              <w:t>–</w:t>
            </w:r>
            <w:r w:rsidR="0060083F" w:rsidRPr="00CA4C6D">
              <w:t>9</w:t>
            </w:r>
            <w:r w:rsidRPr="00CA4C6D">
              <w:t>) and Sch 7: 14 Apr 2015 (s 2)</w:t>
            </w:r>
          </w:p>
        </w:tc>
        <w:tc>
          <w:tcPr>
            <w:tcW w:w="1417" w:type="dxa"/>
            <w:tcBorders>
              <w:top w:val="nil"/>
              <w:bottom w:val="nil"/>
            </w:tcBorders>
            <w:shd w:val="clear" w:color="auto" w:fill="auto"/>
          </w:tcPr>
          <w:p w:rsidR="00F30A3B" w:rsidRPr="00CA4C6D" w:rsidRDefault="00F30A3B" w:rsidP="007D46A4">
            <w:pPr>
              <w:pStyle w:val="ENoteTableText"/>
            </w:pPr>
            <w:r w:rsidRPr="00CA4C6D">
              <w:t>Sch 7</w:t>
            </w:r>
          </w:p>
        </w:tc>
      </w:tr>
      <w:tr w:rsidR="00C040A6" w:rsidRPr="00CA4C6D" w:rsidTr="00AB5CC3">
        <w:trPr>
          <w:cantSplit/>
        </w:trPr>
        <w:tc>
          <w:tcPr>
            <w:tcW w:w="1838" w:type="dxa"/>
            <w:tcBorders>
              <w:top w:val="nil"/>
              <w:bottom w:val="nil"/>
            </w:tcBorders>
            <w:shd w:val="clear" w:color="auto" w:fill="auto"/>
          </w:tcPr>
          <w:p w:rsidR="00C040A6" w:rsidRPr="00CA4C6D" w:rsidRDefault="00C040A6" w:rsidP="007D46A4">
            <w:pPr>
              <w:pStyle w:val="ENoteTTIndentHeadingSub"/>
              <w:keepNext w:val="0"/>
            </w:pPr>
            <w:r w:rsidRPr="00CA4C6D">
              <w:t>as amended by</w:t>
            </w:r>
          </w:p>
        </w:tc>
        <w:tc>
          <w:tcPr>
            <w:tcW w:w="992" w:type="dxa"/>
            <w:tcBorders>
              <w:top w:val="nil"/>
              <w:bottom w:val="nil"/>
            </w:tcBorders>
            <w:shd w:val="clear" w:color="auto" w:fill="auto"/>
          </w:tcPr>
          <w:p w:rsidR="00C040A6" w:rsidRPr="00CA4C6D" w:rsidRDefault="00C040A6" w:rsidP="007D46A4">
            <w:pPr>
              <w:pStyle w:val="ENoteTableText"/>
            </w:pPr>
          </w:p>
        </w:tc>
        <w:tc>
          <w:tcPr>
            <w:tcW w:w="993" w:type="dxa"/>
            <w:tcBorders>
              <w:top w:val="nil"/>
              <w:bottom w:val="nil"/>
            </w:tcBorders>
            <w:shd w:val="clear" w:color="auto" w:fill="auto"/>
          </w:tcPr>
          <w:p w:rsidR="00C040A6" w:rsidRPr="00CA4C6D" w:rsidRDefault="00C040A6" w:rsidP="007D46A4">
            <w:pPr>
              <w:pStyle w:val="ENoteTableText"/>
            </w:pPr>
          </w:p>
        </w:tc>
        <w:tc>
          <w:tcPr>
            <w:tcW w:w="1845" w:type="dxa"/>
            <w:tcBorders>
              <w:top w:val="nil"/>
              <w:bottom w:val="nil"/>
            </w:tcBorders>
            <w:shd w:val="clear" w:color="auto" w:fill="auto"/>
          </w:tcPr>
          <w:p w:rsidR="00C040A6" w:rsidRPr="00CA4C6D" w:rsidRDefault="00C040A6" w:rsidP="007D46A4">
            <w:pPr>
              <w:pStyle w:val="ENoteTableText"/>
            </w:pPr>
          </w:p>
        </w:tc>
        <w:tc>
          <w:tcPr>
            <w:tcW w:w="1417" w:type="dxa"/>
            <w:tcBorders>
              <w:top w:val="nil"/>
              <w:bottom w:val="nil"/>
            </w:tcBorders>
            <w:shd w:val="clear" w:color="auto" w:fill="auto"/>
          </w:tcPr>
          <w:p w:rsidR="00C040A6" w:rsidRPr="00CA4C6D" w:rsidRDefault="00C040A6" w:rsidP="007D46A4">
            <w:pPr>
              <w:pStyle w:val="ENoteTableText"/>
            </w:pPr>
          </w:p>
        </w:tc>
      </w:tr>
      <w:tr w:rsidR="0060083F" w:rsidRPr="00CA4C6D" w:rsidTr="00C040A6">
        <w:trPr>
          <w:cantSplit/>
        </w:trPr>
        <w:tc>
          <w:tcPr>
            <w:tcW w:w="1838" w:type="dxa"/>
            <w:tcBorders>
              <w:top w:val="nil"/>
              <w:bottom w:val="nil"/>
            </w:tcBorders>
            <w:shd w:val="clear" w:color="auto" w:fill="auto"/>
          </w:tcPr>
          <w:p w:rsidR="0060083F" w:rsidRPr="00CA4C6D" w:rsidRDefault="0060083F" w:rsidP="007D46A4">
            <w:pPr>
              <w:pStyle w:val="ENoteTTiSub"/>
              <w:keepNext w:val="0"/>
            </w:pPr>
            <w:r w:rsidRPr="00CA4C6D">
              <w:t>Acts and Instruments (Framework Reform) (Consequential Provisions) Act 2015</w:t>
            </w:r>
          </w:p>
        </w:tc>
        <w:tc>
          <w:tcPr>
            <w:tcW w:w="992" w:type="dxa"/>
            <w:tcBorders>
              <w:top w:val="nil"/>
              <w:bottom w:val="nil"/>
            </w:tcBorders>
            <w:shd w:val="clear" w:color="auto" w:fill="auto"/>
          </w:tcPr>
          <w:p w:rsidR="0060083F" w:rsidRPr="00CA4C6D" w:rsidRDefault="0060083F" w:rsidP="007D46A4">
            <w:pPr>
              <w:pStyle w:val="ENoteTableText"/>
            </w:pPr>
            <w:r w:rsidRPr="00CA4C6D">
              <w:t>126, 2015</w:t>
            </w:r>
          </w:p>
        </w:tc>
        <w:tc>
          <w:tcPr>
            <w:tcW w:w="993" w:type="dxa"/>
            <w:tcBorders>
              <w:top w:val="nil"/>
              <w:bottom w:val="nil"/>
            </w:tcBorders>
            <w:shd w:val="clear" w:color="auto" w:fill="auto"/>
          </w:tcPr>
          <w:p w:rsidR="0060083F" w:rsidRPr="00CA4C6D" w:rsidRDefault="0060083F" w:rsidP="007D46A4">
            <w:pPr>
              <w:pStyle w:val="ENoteTableText"/>
            </w:pPr>
            <w:r w:rsidRPr="00CA4C6D">
              <w:t>10 Sept 2015</w:t>
            </w:r>
          </w:p>
        </w:tc>
        <w:tc>
          <w:tcPr>
            <w:tcW w:w="1845" w:type="dxa"/>
            <w:tcBorders>
              <w:top w:val="nil"/>
              <w:bottom w:val="nil"/>
            </w:tcBorders>
            <w:shd w:val="clear" w:color="auto" w:fill="auto"/>
          </w:tcPr>
          <w:p w:rsidR="0060083F" w:rsidRPr="00CA4C6D" w:rsidRDefault="0060083F" w:rsidP="007D46A4">
            <w:pPr>
              <w:pStyle w:val="ENoteTableText"/>
            </w:pPr>
            <w:r w:rsidRPr="00CA4C6D">
              <w:t>Sch 1 (item</w:t>
            </w:r>
            <w:r w:rsidR="00CA4C6D">
              <w:t> </w:t>
            </w:r>
            <w:r w:rsidRPr="00CA4C6D">
              <w:t>4</w:t>
            </w:r>
            <w:r w:rsidR="00D35167" w:rsidRPr="00CA4C6D">
              <w:t>86</w:t>
            </w:r>
            <w:r w:rsidRPr="00CA4C6D">
              <w:t xml:space="preserve">): </w:t>
            </w:r>
            <w:r w:rsidR="00F73BD9" w:rsidRPr="00CA4C6D">
              <w:t xml:space="preserve">5 Mar 2016 </w:t>
            </w:r>
            <w:r w:rsidRPr="00CA4C6D">
              <w:t>(s 2(1) item</w:t>
            </w:r>
            <w:r w:rsidR="00CA4C6D">
              <w:t> </w:t>
            </w:r>
            <w:r w:rsidRPr="00CA4C6D">
              <w:t>2)</w:t>
            </w:r>
          </w:p>
        </w:tc>
        <w:tc>
          <w:tcPr>
            <w:tcW w:w="1417" w:type="dxa"/>
            <w:tcBorders>
              <w:top w:val="nil"/>
              <w:bottom w:val="nil"/>
            </w:tcBorders>
            <w:shd w:val="clear" w:color="auto" w:fill="auto"/>
          </w:tcPr>
          <w:p w:rsidR="0060083F" w:rsidRPr="00CA4C6D" w:rsidRDefault="0060083F" w:rsidP="007D46A4">
            <w:pPr>
              <w:pStyle w:val="ENoteTableText"/>
            </w:pPr>
            <w:r w:rsidRPr="00CA4C6D">
              <w:t>—</w:t>
            </w:r>
          </w:p>
        </w:tc>
      </w:tr>
      <w:tr w:rsidR="00C040A6" w:rsidRPr="00CA4C6D" w:rsidTr="00C040A6">
        <w:trPr>
          <w:cantSplit/>
        </w:trPr>
        <w:tc>
          <w:tcPr>
            <w:tcW w:w="1838" w:type="dxa"/>
            <w:tcBorders>
              <w:top w:val="nil"/>
              <w:bottom w:val="single" w:sz="4" w:space="0" w:color="auto"/>
            </w:tcBorders>
            <w:shd w:val="clear" w:color="auto" w:fill="auto"/>
          </w:tcPr>
          <w:p w:rsidR="00C040A6" w:rsidRPr="00CA4C6D" w:rsidRDefault="00C040A6" w:rsidP="007D46A4">
            <w:pPr>
              <w:pStyle w:val="ENoteTTi"/>
              <w:keepNext w:val="0"/>
            </w:pPr>
            <w:r w:rsidRPr="00CA4C6D">
              <w:t>Acts and Instruments (Framework Reform) (Consequential Provisions) Act 2015</w:t>
            </w:r>
          </w:p>
        </w:tc>
        <w:tc>
          <w:tcPr>
            <w:tcW w:w="992" w:type="dxa"/>
            <w:tcBorders>
              <w:top w:val="nil"/>
              <w:bottom w:val="single" w:sz="4" w:space="0" w:color="auto"/>
            </w:tcBorders>
            <w:shd w:val="clear" w:color="auto" w:fill="auto"/>
          </w:tcPr>
          <w:p w:rsidR="00C040A6" w:rsidRPr="00CA4C6D" w:rsidRDefault="00C040A6" w:rsidP="007D46A4">
            <w:pPr>
              <w:pStyle w:val="ENoteTableText"/>
            </w:pPr>
            <w:r w:rsidRPr="00CA4C6D">
              <w:t>126, 2015</w:t>
            </w:r>
          </w:p>
        </w:tc>
        <w:tc>
          <w:tcPr>
            <w:tcW w:w="993" w:type="dxa"/>
            <w:tcBorders>
              <w:top w:val="nil"/>
              <w:bottom w:val="single" w:sz="4" w:space="0" w:color="auto"/>
            </w:tcBorders>
            <w:shd w:val="clear" w:color="auto" w:fill="auto"/>
          </w:tcPr>
          <w:p w:rsidR="00C040A6" w:rsidRPr="00CA4C6D" w:rsidRDefault="00C040A6" w:rsidP="007D46A4">
            <w:pPr>
              <w:pStyle w:val="ENoteTableText"/>
            </w:pPr>
            <w:r w:rsidRPr="00CA4C6D">
              <w:t>10 Sept 2015</w:t>
            </w:r>
          </w:p>
        </w:tc>
        <w:tc>
          <w:tcPr>
            <w:tcW w:w="1845" w:type="dxa"/>
            <w:tcBorders>
              <w:top w:val="nil"/>
              <w:bottom w:val="single" w:sz="4" w:space="0" w:color="auto"/>
            </w:tcBorders>
            <w:shd w:val="clear" w:color="auto" w:fill="auto"/>
          </w:tcPr>
          <w:p w:rsidR="00C040A6" w:rsidRPr="00CA4C6D" w:rsidRDefault="00C040A6" w:rsidP="007D46A4">
            <w:pPr>
              <w:pStyle w:val="ENoteTableText"/>
            </w:pPr>
            <w:r w:rsidRPr="00CA4C6D">
              <w:t>Sch 1 (item</w:t>
            </w:r>
            <w:r w:rsidR="00CA4C6D">
              <w:t> </w:t>
            </w:r>
            <w:r w:rsidRPr="00CA4C6D">
              <w:t>4</w:t>
            </w:r>
            <w:r w:rsidR="00D35167" w:rsidRPr="00CA4C6D">
              <w:t>95</w:t>
            </w:r>
            <w:r w:rsidRPr="00CA4C6D">
              <w:t xml:space="preserve">): </w:t>
            </w:r>
            <w:r w:rsidR="00F73BD9" w:rsidRPr="00CA4C6D">
              <w:t>5 Mar 2016</w:t>
            </w:r>
            <w:r w:rsidRPr="00CA4C6D">
              <w:t xml:space="preserve"> (s 2(1) item</w:t>
            </w:r>
            <w:r w:rsidR="00CA4C6D">
              <w:t> </w:t>
            </w:r>
            <w:r w:rsidRPr="00CA4C6D">
              <w:t>2)</w:t>
            </w:r>
          </w:p>
        </w:tc>
        <w:tc>
          <w:tcPr>
            <w:tcW w:w="1417" w:type="dxa"/>
            <w:tcBorders>
              <w:top w:val="nil"/>
              <w:bottom w:val="single" w:sz="4" w:space="0" w:color="auto"/>
            </w:tcBorders>
            <w:shd w:val="clear" w:color="auto" w:fill="auto"/>
          </w:tcPr>
          <w:p w:rsidR="00C040A6" w:rsidRPr="00CA4C6D" w:rsidRDefault="00C040A6" w:rsidP="007D46A4">
            <w:pPr>
              <w:pStyle w:val="ENoteTableText"/>
            </w:pPr>
            <w:r w:rsidRPr="00CA4C6D">
              <w:t>—</w:t>
            </w:r>
          </w:p>
        </w:tc>
      </w:tr>
      <w:tr w:rsidR="0060083F" w:rsidRPr="00CA4C6D" w:rsidTr="00C040A6">
        <w:trPr>
          <w:cantSplit/>
        </w:trPr>
        <w:tc>
          <w:tcPr>
            <w:tcW w:w="1838" w:type="dxa"/>
            <w:tcBorders>
              <w:top w:val="single" w:sz="4" w:space="0" w:color="auto"/>
            </w:tcBorders>
            <w:shd w:val="clear" w:color="auto" w:fill="auto"/>
          </w:tcPr>
          <w:p w:rsidR="0060083F" w:rsidRPr="00CA4C6D" w:rsidRDefault="0060083F" w:rsidP="00C74E27">
            <w:pPr>
              <w:pStyle w:val="ENoteTableText"/>
            </w:pPr>
            <w:r w:rsidRPr="00CA4C6D">
              <w:t>Defence Legislation Amendment (Woomera Prohibited Area) Act 2014</w:t>
            </w:r>
          </w:p>
        </w:tc>
        <w:tc>
          <w:tcPr>
            <w:tcW w:w="992" w:type="dxa"/>
            <w:tcBorders>
              <w:top w:val="single" w:sz="4" w:space="0" w:color="auto"/>
            </w:tcBorders>
            <w:shd w:val="clear" w:color="auto" w:fill="auto"/>
          </w:tcPr>
          <w:p w:rsidR="0060083F" w:rsidRPr="00CA4C6D" w:rsidRDefault="0060083F" w:rsidP="00C74E27">
            <w:pPr>
              <w:pStyle w:val="ENoteTableText"/>
            </w:pPr>
            <w:r w:rsidRPr="00CA4C6D">
              <w:t>95, 2014</w:t>
            </w:r>
          </w:p>
        </w:tc>
        <w:tc>
          <w:tcPr>
            <w:tcW w:w="993" w:type="dxa"/>
            <w:tcBorders>
              <w:top w:val="single" w:sz="4" w:space="0" w:color="auto"/>
            </w:tcBorders>
            <w:shd w:val="clear" w:color="auto" w:fill="auto"/>
          </w:tcPr>
          <w:p w:rsidR="0060083F" w:rsidRPr="00CA4C6D" w:rsidRDefault="0060083F" w:rsidP="00C74E27">
            <w:pPr>
              <w:pStyle w:val="ENoteTableText"/>
            </w:pPr>
            <w:r w:rsidRPr="00CA4C6D">
              <w:t>8 Aug 2014</w:t>
            </w:r>
          </w:p>
        </w:tc>
        <w:tc>
          <w:tcPr>
            <w:tcW w:w="1845" w:type="dxa"/>
            <w:tcBorders>
              <w:top w:val="single" w:sz="4" w:space="0" w:color="auto"/>
            </w:tcBorders>
            <w:shd w:val="clear" w:color="auto" w:fill="auto"/>
          </w:tcPr>
          <w:p w:rsidR="0060083F" w:rsidRPr="00CA4C6D" w:rsidRDefault="0060083F" w:rsidP="009C5739">
            <w:pPr>
              <w:pStyle w:val="ENoteTableText"/>
            </w:pPr>
            <w:r w:rsidRPr="00CA4C6D">
              <w:t>Sch 1 (items</w:t>
            </w:r>
            <w:r w:rsidR="00CA4C6D">
              <w:t> </w:t>
            </w:r>
            <w:r w:rsidRPr="00CA4C6D">
              <w:t>1–4): 9</w:t>
            </w:r>
            <w:r w:rsidR="009C5739" w:rsidRPr="00CA4C6D">
              <w:t> </w:t>
            </w:r>
            <w:r w:rsidRPr="00CA4C6D">
              <w:t>Aug 2014 (s 2)</w:t>
            </w:r>
          </w:p>
        </w:tc>
        <w:tc>
          <w:tcPr>
            <w:tcW w:w="1417" w:type="dxa"/>
            <w:tcBorders>
              <w:top w:val="single" w:sz="4" w:space="0" w:color="auto"/>
            </w:tcBorders>
            <w:shd w:val="clear" w:color="auto" w:fill="auto"/>
          </w:tcPr>
          <w:p w:rsidR="0060083F" w:rsidRPr="00CA4C6D" w:rsidRDefault="0060083F" w:rsidP="00C74E27">
            <w:pPr>
              <w:pStyle w:val="ENoteTableText"/>
            </w:pPr>
            <w:r w:rsidRPr="00CA4C6D">
              <w:t>—</w:t>
            </w:r>
          </w:p>
        </w:tc>
      </w:tr>
      <w:tr w:rsidR="0060083F" w:rsidRPr="00CA4C6D" w:rsidTr="00463DE3">
        <w:trPr>
          <w:cantSplit/>
        </w:trPr>
        <w:tc>
          <w:tcPr>
            <w:tcW w:w="1838" w:type="dxa"/>
            <w:shd w:val="clear" w:color="auto" w:fill="auto"/>
          </w:tcPr>
          <w:p w:rsidR="0060083F" w:rsidRPr="00CA4C6D" w:rsidRDefault="0060083F" w:rsidP="00C74E27">
            <w:pPr>
              <w:pStyle w:val="ENoteTableText"/>
            </w:pPr>
            <w:r w:rsidRPr="00CA4C6D">
              <w:t>Statute Law Revision Act (No.</w:t>
            </w:r>
            <w:r w:rsidR="00CA4C6D">
              <w:t> </w:t>
            </w:r>
            <w:r w:rsidRPr="00CA4C6D">
              <w:t>1) 2015</w:t>
            </w:r>
          </w:p>
        </w:tc>
        <w:tc>
          <w:tcPr>
            <w:tcW w:w="992" w:type="dxa"/>
            <w:shd w:val="clear" w:color="auto" w:fill="auto"/>
          </w:tcPr>
          <w:p w:rsidR="0060083F" w:rsidRPr="00CA4C6D" w:rsidRDefault="0060083F" w:rsidP="00C74E27">
            <w:pPr>
              <w:pStyle w:val="ENoteTableText"/>
            </w:pPr>
            <w:r w:rsidRPr="00CA4C6D">
              <w:t>5, 2015</w:t>
            </w:r>
          </w:p>
        </w:tc>
        <w:tc>
          <w:tcPr>
            <w:tcW w:w="993" w:type="dxa"/>
            <w:shd w:val="clear" w:color="auto" w:fill="auto"/>
          </w:tcPr>
          <w:p w:rsidR="0060083F" w:rsidRPr="00CA4C6D" w:rsidRDefault="0060083F" w:rsidP="00C74E27">
            <w:pPr>
              <w:pStyle w:val="ENoteTableText"/>
            </w:pPr>
            <w:r w:rsidRPr="00CA4C6D">
              <w:t>25 Feb 2015</w:t>
            </w:r>
          </w:p>
        </w:tc>
        <w:tc>
          <w:tcPr>
            <w:tcW w:w="1845" w:type="dxa"/>
            <w:shd w:val="clear" w:color="auto" w:fill="auto"/>
          </w:tcPr>
          <w:p w:rsidR="0060083F" w:rsidRPr="00CA4C6D" w:rsidRDefault="0060083F" w:rsidP="00925071">
            <w:pPr>
              <w:pStyle w:val="ENoteTableText"/>
            </w:pPr>
            <w:r w:rsidRPr="00CA4C6D">
              <w:t>Sch 3 (items</w:t>
            </w:r>
            <w:r w:rsidR="00CA4C6D">
              <w:t> </w:t>
            </w:r>
            <w:r w:rsidRPr="00CA4C6D">
              <w:t>217–295): 25 Mar 2015 (s 2(1) item</w:t>
            </w:r>
            <w:r w:rsidR="00CA4C6D">
              <w:t> </w:t>
            </w:r>
            <w:r w:rsidRPr="00CA4C6D">
              <w:t>10)</w:t>
            </w:r>
          </w:p>
        </w:tc>
        <w:tc>
          <w:tcPr>
            <w:tcW w:w="1417" w:type="dxa"/>
            <w:shd w:val="clear" w:color="auto" w:fill="auto"/>
          </w:tcPr>
          <w:p w:rsidR="0060083F" w:rsidRPr="00CA4C6D" w:rsidRDefault="0060083F" w:rsidP="00C74E27">
            <w:pPr>
              <w:pStyle w:val="ENoteTableText"/>
            </w:pPr>
            <w:r w:rsidRPr="00CA4C6D">
              <w:t>—</w:t>
            </w:r>
          </w:p>
        </w:tc>
      </w:tr>
      <w:tr w:rsidR="0060083F" w:rsidRPr="00CA4C6D" w:rsidTr="00A96CDA">
        <w:trPr>
          <w:cantSplit/>
        </w:trPr>
        <w:tc>
          <w:tcPr>
            <w:tcW w:w="1838" w:type="dxa"/>
            <w:tcBorders>
              <w:bottom w:val="nil"/>
            </w:tcBorders>
            <w:shd w:val="clear" w:color="auto" w:fill="auto"/>
          </w:tcPr>
          <w:p w:rsidR="0060083F" w:rsidRPr="00CA4C6D" w:rsidRDefault="0060083F" w:rsidP="007D46A4">
            <w:pPr>
              <w:pStyle w:val="ENoteTableText"/>
            </w:pPr>
            <w:r w:rsidRPr="00CA4C6D">
              <w:lastRenderedPageBreak/>
              <w:t>Acts and Instruments (Framework Reform) Act 2015</w:t>
            </w:r>
          </w:p>
        </w:tc>
        <w:tc>
          <w:tcPr>
            <w:tcW w:w="992" w:type="dxa"/>
            <w:tcBorders>
              <w:bottom w:val="nil"/>
            </w:tcBorders>
            <w:shd w:val="clear" w:color="auto" w:fill="auto"/>
          </w:tcPr>
          <w:p w:rsidR="0060083F" w:rsidRPr="00CA4C6D" w:rsidRDefault="0060083F" w:rsidP="007D46A4">
            <w:pPr>
              <w:pStyle w:val="ENoteTableText"/>
            </w:pPr>
            <w:r w:rsidRPr="00CA4C6D">
              <w:t>10, 2015</w:t>
            </w:r>
          </w:p>
        </w:tc>
        <w:tc>
          <w:tcPr>
            <w:tcW w:w="993" w:type="dxa"/>
            <w:tcBorders>
              <w:bottom w:val="nil"/>
            </w:tcBorders>
            <w:shd w:val="clear" w:color="auto" w:fill="auto"/>
          </w:tcPr>
          <w:p w:rsidR="0060083F" w:rsidRPr="00CA4C6D" w:rsidRDefault="0060083F" w:rsidP="007D46A4">
            <w:pPr>
              <w:pStyle w:val="ENoteTableText"/>
            </w:pPr>
            <w:r w:rsidRPr="00CA4C6D">
              <w:t>5 Mar 2015</w:t>
            </w:r>
          </w:p>
        </w:tc>
        <w:tc>
          <w:tcPr>
            <w:tcW w:w="1845" w:type="dxa"/>
            <w:tcBorders>
              <w:bottom w:val="nil"/>
            </w:tcBorders>
            <w:shd w:val="clear" w:color="auto" w:fill="auto"/>
          </w:tcPr>
          <w:p w:rsidR="0060083F" w:rsidRPr="00CA4C6D" w:rsidRDefault="0060083F" w:rsidP="007D46A4">
            <w:pPr>
              <w:pStyle w:val="ENoteTableText"/>
            </w:pPr>
            <w:r w:rsidRPr="00CA4C6D">
              <w:t>Sch 1 (items</w:t>
            </w:r>
            <w:r w:rsidR="00CA4C6D">
              <w:t> </w:t>
            </w:r>
            <w:r w:rsidRPr="00CA4C6D">
              <w:t xml:space="preserve">118–123, 166–179): </w:t>
            </w:r>
            <w:r w:rsidR="00DE6BFE" w:rsidRPr="00CA4C6D">
              <w:t>5 Mar 2016</w:t>
            </w:r>
            <w:r w:rsidRPr="00CA4C6D">
              <w:t xml:space="preserve"> (s 2(1) item</w:t>
            </w:r>
            <w:r w:rsidR="00CA4C6D">
              <w:t> </w:t>
            </w:r>
            <w:r w:rsidRPr="00CA4C6D">
              <w:t>2)</w:t>
            </w:r>
          </w:p>
        </w:tc>
        <w:tc>
          <w:tcPr>
            <w:tcW w:w="1417" w:type="dxa"/>
            <w:tcBorders>
              <w:bottom w:val="nil"/>
            </w:tcBorders>
            <w:shd w:val="clear" w:color="auto" w:fill="auto"/>
          </w:tcPr>
          <w:p w:rsidR="0060083F" w:rsidRPr="00CA4C6D" w:rsidRDefault="0060083F" w:rsidP="007D46A4">
            <w:pPr>
              <w:pStyle w:val="ENoteTableText"/>
            </w:pPr>
            <w:r w:rsidRPr="00CA4C6D">
              <w:t>Sch 1 (item</w:t>
            </w:r>
            <w:r w:rsidR="0015237D" w:rsidRPr="00CA4C6D">
              <w:t>s</w:t>
            </w:r>
            <w:r w:rsidR="00CA4C6D">
              <w:t> </w:t>
            </w:r>
            <w:r w:rsidR="00FC73E5" w:rsidRPr="00CA4C6D">
              <w:t>166–179</w:t>
            </w:r>
            <w:r w:rsidRPr="00CA4C6D">
              <w:t>)</w:t>
            </w:r>
          </w:p>
        </w:tc>
      </w:tr>
      <w:tr w:rsidR="00A96CDA" w:rsidRPr="00CA4C6D" w:rsidTr="00AB5CC3">
        <w:trPr>
          <w:cantSplit/>
        </w:trPr>
        <w:tc>
          <w:tcPr>
            <w:tcW w:w="1838" w:type="dxa"/>
            <w:tcBorders>
              <w:top w:val="nil"/>
              <w:bottom w:val="nil"/>
            </w:tcBorders>
            <w:shd w:val="clear" w:color="auto" w:fill="auto"/>
          </w:tcPr>
          <w:p w:rsidR="00A96CDA" w:rsidRPr="00CA4C6D" w:rsidRDefault="00A96CDA" w:rsidP="007D46A4">
            <w:pPr>
              <w:pStyle w:val="ENoteTTIndentHeading"/>
              <w:keepNext w:val="0"/>
            </w:pPr>
            <w:r w:rsidRPr="00CA4C6D">
              <w:rPr>
                <w:rFonts w:cs="Times New Roman"/>
              </w:rPr>
              <w:t>as amended by</w:t>
            </w:r>
          </w:p>
        </w:tc>
        <w:tc>
          <w:tcPr>
            <w:tcW w:w="992" w:type="dxa"/>
            <w:tcBorders>
              <w:top w:val="nil"/>
              <w:bottom w:val="nil"/>
            </w:tcBorders>
            <w:shd w:val="clear" w:color="auto" w:fill="auto"/>
          </w:tcPr>
          <w:p w:rsidR="00A96CDA" w:rsidRPr="00CA4C6D" w:rsidRDefault="00A96CDA" w:rsidP="007D46A4">
            <w:pPr>
              <w:pStyle w:val="ENoteTableText"/>
            </w:pPr>
          </w:p>
        </w:tc>
        <w:tc>
          <w:tcPr>
            <w:tcW w:w="993" w:type="dxa"/>
            <w:tcBorders>
              <w:top w:val="nil"/>
              <w:bottom w:val="nil"/>
            </w:tcBorders>
            <w:shd w:val="clear" w:color="auto" w:fill="auto"/>
          </w:tcPr>
          <w:p w:rsidR="00A96CDA" w:rsidRPr="00CA4C6D" w:rsidRDefault="00A96CDA" w:rsidP="007D46A4">
            <w:pPr>
              <w:pStyle w:val="ENoteTableText"/>
            </w:pPr>
          </w:p>
        </w:tc>
        <w:tc>
          <w:tcPr>
            <w:tcW w:w="1845" w:type="dxa"/>
            <w:tcBorders>
              <w:top w:val="nil"/>
              <w:bottom w:val="nil"/>
            </w:tcBorders>
            <w:shd w:val="clear" w:color="auto" w:fill="auto"/>
          </w:tcPr>
          <w:p w:rsidR="00A96CDA" w:rsidRPr="00CA4C6D" w:rsidRDefault="00A96CDA" w:rsidP="007D46A4">
            <w:pPr>
              <w:pStyle w:val="ENoteTableText"/>
            </w:pPr>
          </w:p>
        </w:tc>
        <w:tc>
          <w:tcPr>
            <w:tcW w:w="1417" w:type="dxa"/>
            <w:tcBorders>
              <w:top w:val="nil"/>
              <w:bottom w:val="nil"/>
            </w:tcBorders>
            <w:shd w:val="clear" w:color="auto" w:fill="auto"/>
          </w:tcPr>
          <w:p w:rsidR="00A96CDA" w:rsidRPr="00CA4C6D" w:rsidRDefault="00A96CDA" w:rsidP="007D46A4">
            <w:pPr>
              <w:pStyle w:val="ENoteTableText"/>
            </w:pPr>
          </w:p>
        </w:tc>
      </w:tr>
      <w:tr w:rsidR="00A96CDA" w:rsidRPr="00CA4C6D" w:rsidTr="00AB5CC3">
        <w:trPr>
          <w:cantSplit/>
        </w:trPr>
        <w:tc>
          <w:tcPr>
            <w:tcW w:w="1838" w:type="dxa"/>
            <w:tcBorders>
              <w:top w:val="nil"/>
              <w:bottom w:val="nil"/>
            </w:tcBorders>
            <w:shd w:val="clear" w:color="auto" w:fill="auto"/>
          </w:tcPr>
          <w:p w:rsidR="00A96CDA" w:rsidRPr="00CA4C6D" w:rsidRDefault="00A96CDA" w:rsidP="007D46A4">
            <w:pPr>
              <w:pStyle w:val="ENoteTTi"/>
              <w:keepNext w:val="0"/>
            </w:pPr>
            <w:r w:rsidRPr="00CA4C6D">
              <w:t>Acts and Instruments (Framework Reform) (Consequential Provisions) Act 2015</w:t>
            </w:r>
          </w:p>
        </w:tc>
        <w:tc>
          <w:tcPr>
            <w:tcW w:w="992" w:type="dxa"/>
            <w:tcBorders>
              <w:top w:val="nil"/>
              <w:bottom w:val="nil"/>
            </w:tcBorders>
            <w:shd w:val="clear" w:color="auto" w:fill="auto"/>
          </w:tcPr>
          <w:p w:rsidR="00A96CDA" w:rsidRPr="00CA4C6D" w:rsidRDefault="00A96CDA" w:rsidP="007D46A4">
            <w:pPr>
              <w:pStyle w:val="ENoteTableText"/>
            </w:pPr>
            <w:r w:rsidRPr="00CA4C6D">
              <w:t>126, 2015</w:t>
            </w:r>
          </w:p>
        </w:tc>
        <w:tc>
          <w:tcPr>
            <w:tcW w:w="993" w:type="dxa"/>
            <w:tcBorders>
              <w:top w:val="nil"/>
              <w:bottom w:val="nil"/>
            </w:tcBorders>
            <w:shd w:val="clear" w:color="auto" w:fill="auto"/>
          </w:tcPr>
          <w:p w:rsidR="00A96CDA" w:rsidRPr="00CA4C6D" w:rsidRDefault="00A96CDA" w:rsidP="007D46A4">
            <w:pPr>
              <w:pStyle w:val="ENoteTableText"/>
            </w:pPr>
            <w:r w:rsidRPr="00CA4C6D">
              <w:t>10 Sept 2015</w:t>
            </w:r>
          </w:p>
        </w:tc>
        <w:tc>
          <w:tcPr>
            <w:tcW w:w="1845" w:type="dxa"/>
            <w:tcBorders>
              <w:top w:val="nil"/>
              <w:bottom w:val="nil"/>
            </w:tcBorders>
            <w:shd w:val="clear" w:color="auto" w:fill="auto"/>
          </w:tcPr>
          <w:p w:rsidR="00A96CDA" w:rsidRPr="00CA4C6D" w:rsidRDefault="00A96CDA" w:rsidP="007D46A4">
            <w:pPr>
              <w:pStyle w:val="ENoteTableText"/>
            </w:pPr>
            <w:r w:rsidRPr="00CA4C6D">
              <w:t>Sch 3 (item</w:t>
            </w:r>
            <w:r w:rsidR="00CA4C6D">
              <w:t> </w:t>
            </w:r>
            <w:r w:rsidRPr="00CA4C6D">
              <w:t xml:space="preserve">1): </w:t>
            </w:r>
            <w:r w:rsidR="00DE6BFE" w:rsidRPr="00CA4C6D">
              <w:t>5 Mar 2016</w:t>
            </w:r>
            <w:r w:rsidRPr="00CA4C6D">
              <w:t xml:space="preserve"> (s 2(1) item</w:t>
            </w:r>
            <w:r w:rsidR="00CA4C6D">
              <w:t> </w:t>
            </w:r>
            <w:r w:rsidRPr="00CA4C6D">
              <w:t>8)</w:t>
            </w:r>
          </w:p>
        </w:tc>
        <w:tc>
          <w:tcPr>
            <w:tcW w:w="1417" w:type="dxa"/>
            <w:tcBorders>
              <w:top w:val="nil"/>
              <w:bottom w:val="nil"/>
            </w:tcBorders>
            <w:shd w:val="clear" w:color="auto" w:fill="auto"/>
          </w:tcPr>
          <w:p w:rsidR="00A96CDA" w:rsidRPr="00CA4C6D" w:rsidRDefault="00A96CDA" w:rsidP="007D46A4">
            <w:pPr>
              <w:pStyle w:val="ENoteTableText"/>
            </w:pPr>
            <w:r w:rsidRPr="00CA4C6D">
              <w:t>—</w:t>
            </w:r>
          </w:p>
        </w:tc>
      </w:tr>
      <w:tr w:rsidR="0060083F" w:rsidRPr="00CA4C6D" w:rsidTr="002A60E2">
        <w:trPr>
          <w:cantSplit/>
        </w:trPr>
        <w:tc>
          <w:tcPr>
            <w:tcW w:w="1838" w:type="dxa"/>
            <w:shd w:val="clear" w:color="auto" w:fill="auto"/>
          </w:tcPr>
          <w:p w:rsidR="0060083F" w:rsidRPr="00CA4C6D" w:rsidRDefault="0060083F" w:rsidP="00C74E27">
            <w:pPr>
              <w:pStyle w:val="ENoteTableText"/>
            </w:pPr>
            <w:r w:rsidRPr="00CA4C6D">
              <w:t>Defence Legislation Amendment (Military Justice Enhancements</w:t>
            </w:r>
            <w:r w:rsidRPr="00CA4C6D">
              <w:rPr>
                <w:rFonts w:hint="eastAsia"/>
              </w:rPr>
              <w:t>—</w:t>
            </w:r>
            <w:r w:rsidRPr="00CA4C6D">
              <w:t>Inspector</w:t>
            </w:r>
            <w:r w:rsidR="00CA4C6D">
              <w:noBreakHyphen/>
            </w:r>
            <w:r w:rsidRPr="00CA4C6D">
              <w:t>General ADF) Act 2015</w:t>
            </w:r>
          </w:p>
        </w:tc>
        <w:tc>
          <w:tcPr>
            <w:tcW w:w="992" w:type="dxa"/>
            <w:shd w:val="clear" w:color="auto" w:fill="auto"/>
          </w:tcPr>
          <w:p w:rsidR="0060083F" w:rsidRPr="00CA4C6D" w:rsidRDefault="0060083F" w:rsidP="00C74E27">
            <w:pPr>
              <w:pStyle w:val="ENoteTableText"/>
            </w:pPr>
            <w:r w:rsidRPr="00CA4C6D">
              <w:t>46, 2015</w:t>
            </w:r>
          </w:p>
        </w:tc>
        <w:tc>
          <w:tcPr>
            <w:tcW w:w="993" w:type="dxa"/>
            <w:shd w:val="clear" w:color="auto" w:fill="auto"/>
          </w:tcPr>
          <w:p w:rsidR="0060083F" w:rsidRPr="00CA4C6D" w:rsidRDefault="0060083F" w:rsidP="00C74E27">
            <w:pPr>
              <w:pStyle w:val="ENoteTableText"/>
            </w:pPr>
            <w:r w:rsidRPr="00CA4C6D">
              <w:t>20</w:t>
            </w:r>
            <w:r w:rsidR="00CA4C6D">
              <w:t> </w:t>
            </w:r>
            <w:r w:rsidRPr="00CA4C6D">
              <w:t>May 2015</w:t>
            </w:r>
          </w:p>
        </w:tc>
        <w:tc>
          <w:tcPr>
            <w:tcW w:w="1845" w:type="dxa"/>
            <w:shd w:val="clear" w:color="auto" w:fill="auto"/>
          </w:tcPr>
          <w:p w:rsidR="0060083F" w:rsidRPr="00CA4C6D" w:rsidRDefault="0060083F" w:rsidP="000805C4">
            <w:pPr>
              <w:pStyle w:val="ENoteTableText"/>
            </w:pPr>
            <w:r w:rsidRPr="00CA4C6D">
              <w:t>Sch 1: 17</w:t>
            </w:r>
            <w:r w:rsidR="00CA4C6D">
              <w:t> </w:t>
            </w:r>
            <w:r w:rsidRPr="00CA4C6D">
              <w:t>June 2015 (s 2(1) item</w:t>
            </w:r>
            <w:r w:rsidR="00CA4C6D">
              <w:t> </w:t>
            </w:r>
            <w:r w:rsidRPr="00CA4C6D">
              <w:t>2)</w:t>
            </w:r>
            <w:r w:rsidRPr="00CA4C6D">
              <w:br/>
              <w:t>Remainder: 20</w:t>
            </w:r>
            <w:r w:rsidR="00CA4C6D">
              <w:t> </w:t>
            </w:r>
            <w:r w:rsidRPr="00CA4C6D">
              <w:t>May 2015 (s 2(1) item</w:t>
            </w:r>
            <w:r w:rsidR="00CA4C6D">
              <w:t> </w:t>
            </w:r>
            <w:r w:rsidRPr="00CA4C6D">
              <w:t>1)</w:t>
            </w:r>
          </w:p>
        </w:tc>
        <w:tc>
          <w:tcPr>
            <w:tcW w:w="1417" w:type="dxa"/>
            <w:shd w:val="clear" w:color="auto" w:fill="auto"/>
          </w:tcPr>
          <w:p w:rsidR="0060083F" w:rsidRPr="00CA4C6D" w:rsidRDefault="0060083F" w:rsidP="00C74E27">
            <w:pPr>
              <w:pStyle w:val="ENoteTableText"/>
            </w:pPr>
            <w:r w:rsidRPr="00CA4C6D">
              <w:t>Sch 1 (items</w:t>
            </w:r>
            <w:r w:rsidR="00CA4C6D">
              <w:t> </w:t>
            </w:r>
            <w:r w:rsidRPr="00CA4C6D">
              <w:t>13–15)</w:t>
            </w:r>
          </w:p>
        </w:tc>
      </w:tr>
      <w:tr w:rsidR="0060083F" w:rsidRPr="00CA4C6D" w:rsidTr="00C9553B">
        <w:trPr>
          <w:cantSplit/>
        </w:trPr>
        <w:tc>
          <w:tcPr>
            <w:tcW w:w="1838" w:type="dxa"/>
            <w:tcBorders>
              <w:bottom w:val="single" w:sz="4" w:space="0" w:color="auto"/>
            </w:tcBorders>
            <w:shd w:val="clear" w:color="auto" w:fill="auto"/>
          </w:tcPr>
          <w:p w:rsidR="0060083F" w:rsidRPr="00CA4C6D" w:rsidRDefault="0060083F" w:rsidP="00C74E27">
            <w:pPr>
              <w:pStyle w:val="ENoteTableText"/>
            </w:pPr>
            <w:r w:rsidRPr="00CA4C6D">
              <w:t>Norfolk Island Legislation Amendment Act 2015</w:t>
            </w:r>
          </w:p>
        </w:tc>
        <w:tc>
          <w:tcPr>
            <w:tcW w:w="992" w:type="dxa"/>
            <w:tcBorders>
              <w:bottom w:val="single" w:sz="4" w:space="0" w:color="auto"/>
            </w:tcBorders>
            <w:shd w:val="clear" w:color="auto" w:fill="auto"/>
          </w:tcPr>
          <w:p w:rsidR="0060083F" w:rsidRPr="00CA4C6D" w:rsidRDefault="0060083F" w:rsidP="00C74E27">
            <w:pPr>
              <w:pStyle w:val="ENoteTableText"/>
            </w:pPr>
            <w:r w:rsidRPr="00CA4C6D">
              <w:t>59, 2015</w:t>
            </w:r>
          </w:p>
        </w:tc>
        <w:tc>
          <w:tcPr>
            <w:tcW w:w="993" w:type="dxa"/>
            <w:tcBorders>
              <w:bottom w:val="single" w:sz="4" w:space="0" w:color="auto"/>
            </w:tcBorders>
            <w:shd w:val="clear" w:color="auto" w:fill="auto"/>
          </w:tcPr>
          <w:p w:rsidR="0060083F" w:rsidRPr="00CA4C6D" w:rsidRDefault="0060083F" w:rsidP="00C74E27">
            <w:pPr>
              <w:pStyle w:val="ENoteTableText"/>
            </w:pPr>
            <w:r w:rsidRPr="00CA4C6D">
              <w:t>26</w:t>
            </w:r>
            <w:r w:rsidR="00CA4C6D">
              <w:t> </w:t>
            </w:r>
            <w:r w:rsidRPr="00CA4C6D">
              <w:t>May 2015</w:t>
            </w:r>
          </w:p>
        </w:tc>
        <w:tc>
          <w:tcPr>
            <w:tcW w:w="1845" w:type="dxa"/>
            <w:tcBorders>
              <w:bottom w:val="single" w:sz="4" w:space="0" w:color="auto"/>
            </w:tcBorders>
            <w:shd w:val="clear" w:color="auto" w:fill="auto"/>
          </w:tcPr>
          <w:p w:rsidR="0060083F" w:rsidRPr="00CA4C6D" w:rsidRDefault="0060083F" w:rsidP="004C702C">
            <w:pPr>
              <w:pStyle w:val="ENoteTableText"/>
            </w:pPr>
            <w:r w:rsidRPr="00CA4C6D">
              <w:t>Sch 1 (item</w:t>
            </w:r>
            <w:r w:rsidR="00CA4C6D">
              <w:t> </w:t>
            </w:r>
            <w:r w:rsidRPr="00CA4C6D">
              <w:t>96): 18</w:t>
            </w:r>
            <w:r w:rsidR="00CA4C6D">
              <w:t> </w:t>
            </w:r>
            <w:r w:rsidRPr="00CA4C6D">
              <w:t>June 2015 (s 2(1) item</w:t>
            </w:r>
            <w:r w:rsidR="00CA4C6D">
              <w:t> </w:t>
            </w:r>
            <w:r w:rsidRPr="00CA4C6D">
              <w:t>2)</w:t>
            </w:r>
            <w:r w:rsidRPr="00CA4C6D">
              <w:br/>
              <w:t>Sch 1 (items</w:t>
            </w:r>
            <w:r w:rsidR="00CA4C6D">
              <w:t> </w:t>
            </w:r>
            <w:r w:rsidRPr="00CA4C6D">
              <w:t>184–</w:t>
            </w:r>
            <w:r w:rsidR="004C702C" w:rsidRPr="00CA4C6D">
              <w:t>2</w:t>
            </w:r>
            <w:r w:rsidRPr="00CA4C6D">
              <w:t>03): 27</w:t>
            </w:r>
            <w:r w:rsidR="00CA4C6D">
              <w:t> </w:t>
            </w:r>
            <w:r w:rsidRPr="00CA4C6D">
              <w:t>May 2015 (s 2(1) item</w:t>
            </w:r>
            <w:r w:rsidR="00CA4C6D">
              <w:t> </w:t>
            </w:r>
            <w:r w:rsidRPr="00CA4C6D">
              <w:t>3)</w:t>
            </w:r>
          </w:p>
        </w:tc>
        <w:tc>
          <w:tcPr>
            <w:tcW w:w="1417" w:type="dxa"/>
            <w:tcBorders>
              <w:bottom w:val="single" w:sz="4" w:space="0" w:color="auto"/>
            </w:tcBorders>
            <w:shd w:val="clear" w:color="auto" w:fill="auto"/>
          </w:tcPr>
          <w:p w:rsidR="0060083F" w:rsidRPr="00CA4C6D" w:rsidRDefault="0060083F" w:rsidP="009E6476">
            <w:pPr>
              <w:pStyle w:val="ENoteTableText"/>
            </w:pPr>
            <w:r w:rsidRPr="00CA4C6D">
              <w:t>Sch 1 (items</w:t>
            </w:r>
            <w:r w:rsidR="00CA4C6D">
              <w:t> </w:t>
            </w:r>
            <w:r w:rsidRPr="00CA4C6D">
              <w:t>184–203)</w:t>
            </w:r>
          </w:p>
        </w:tc>
      </w:tr>
      <w:tr w:rsidR="0060083F" w:rsidRPr="00CA4C6D" w:rsidTr="003F55CE">
        <w:trPr>
          <w:cantSplit/>
        </w:trPr>
        <w:tc>
          <w:tcPr>
            <w:tcW w:w="1838" w:type="dxa"/>
            <w:shd w:val="clear" w:color="auto" w:fill="auto"/>
          </w:tcPr>
          <w:p w:rsidR="0060083F" w:rsidRPr="00CA4C6D" w:rsidRDefault="0060083F" w:rsidP="00C74E27">
            <w:pPr>
              <w:pStyle w:val="ENoteTableText"/>
            </w:pPr>
            <w:r w:rsidRPr="00CA4C6D">
              <w:t>Tribunals Amalgamation Act 2015</w:t>
            </w:r>
          </w:p>
        </w:tc>
        <w:tc>
          <w:tcPr>
            <w:tcW w:w="992" w:type="dxa"/>
            <w:shd w:val="clear" w:color="auto" w:fill="auto"/>
          </w:tcPr>
          <w:p w:rsidR="0060083F" w:rsidRPr="00CA4C6D" w:rsidRDefault="0060083F" w:rsidP="00C74E27">
            <w:pPr>
              <w:pStyle w:val="ENoteTableText"/>
            </w:pPr>
            <w:r w:rsidRPr="00CA4C6D">
              <w:t>60, 2015</w:t>
            </w:r>
          </w:p>
        </w:tc>
        <w:tc>
          <w:tcPr>
            <w:tcW w:w="993" w:type="dxa"/>
            <w:shd w:val="clear" w:color="auto" w:fill="auto"/>
          </w:tcPr>
          <w:p w:rsidR="0060083F" w:rsidRPr="00CA4C6D" w:rsidRDefault="0060083F" w:rsidP="00C74E27">
            <w:pPr>
              <w:pStyle w:val="ENoteTableText"/>
            </w:pPr>
            <w:r w:rsidRPr="00CA4C6D">
              <w:t>26</w:t>
            </w:r>
            <w:r w:rsidR="00CA4C6D">
              <w:t> </w:t>
            </w:r>
            <w:r w:rsidRPr="00CA4C6D">
              <w:t>May 2015</w:t>
            </w:r>
          </w:p>
        </w:tc>
        <w:tc>
          <w:tcPr>
            <w:tcW w:w="1845" w:type="dxa"/>
            <w:shd w:val="clear" w:color="auto" w:fill="auto"/>
          </w:tcPr>
          <w:p w:rsidR="0060083F" w:rsidRPr="00CA4C6D" w:rsidRDefault="0060083F" w:rsidP="00CC0BD5">
            <w:pPr>
              <w:pStyle w:val="ENoteTableText"/>
            </w:pPr>
            <w:r w:rsidRPr="00CA4C6D">
              <w:t>Sch 8 (item</w:t>
            </w:r>
            <w:r w:rsidR="00CA4C6D">
              <w:t> </w:t>
            </w:r>
            <w:r w:rsidRPr="00CA4C6D">
              <w:t>19) and Sch 9: 1</w:t>
            </w:r>
            <w:r w:rsidR="00CA4C6D">
              <w:t> </w:t>
            </w:r>
            <w:r w:rsidRPr="00CA4C6D">
              <w:t>July 2015 (s 2(1) items</w:t>
            </w:r>
            <w:r w:rsidR="00CA4C6D">
              <w:t> </w:t>
            </w:r>
            <w:r w:rsidRPr="00CA4C6D">
              <w:t>19, 22)</w:t>
            </w:r>
          </w:p>
        </w:tc>
        <w:tc>
          <w:tcPr>
            <w:tcW w:w="1417" w:type="dxa"/>
            <w:shd w:val="clear" w:color="auto" w:fill="auto"/>
          </w:tcPr>
          <w:p w:rsidR="0060083F" w:rsidRPr="00CA4C6D" w:rsidRDefault="0060083F" w:rsidP="003F55CE">
            <w:pPr>
              <w:pStyle w:val="ENoteTableText"/>
            </w:pPr>
            <w:r w:rsidRPr="00CA4C6D">
              <w:t>Sch 9</w:t>
            </w:r>
          </w:p>
        </w:tc>
      </w:tr>
      <w:tr w:rsidR="0060083F" w:rsidRPr="00CA4C6D" w:rsidTr="00330C52">
        <w:trPr>
          <w:cantSplit/>
        </w:trPr>
        <w:tc>
          <w:tcPr>
            <w:tcW w:w="1838" w:type="dxa"/>
            <w:shd w:val="clear" w:color="auto" w:fill="auto"/>
          </w:tcPr>
          <w:p w:rsidR="0060083F" w:rsidRPr="00CA4C6D" w:rsidRDefault="0060083F" w:rsidP="00C74E27">
            <w:pPr>
              <w:pStyle w:val="ENoteTableText"/>
            </w:pPr>
            <w:r w:rsidRPr="00CA4C6D">
              <w:t>Defence Legislation (Enhancement of Military Justice) Act 2015</w:t>
            </w:r>
          </w:p>
        </w:tc>
        <w:tc>
          <w:tcPr>
            <w:tcW w:w="992" w:type="dxa"/>
            <w:shd w:val="clear" w:color="auto" w:fill="auto"/>
          </w:tcPr>
          <w:p w:rsidR="0060083F" w:rsidRPr="00CA4C6D" w:rsidRDefault="0060083F" w:rsidP="00C74E27">
            <w:pPr>
              <w:pStyle w:val="ENoteTableText"/>
            </w:pPr>
            <w:r w:rsidRPr="00CA4C6D">
              <w:t>106, 2015</w:t>
            </w:r>
          </w:p>
        </w:tc>
        <w:tc>
          <w:tcPr>
            <w:tcW w:w="993" w:type="dxa"/>
            <w:shd w:val="clear" w:color="auto" w:fill="auto"/>
          </w:tcPr>
          <w:p w:rsidR="0060083F" w:rsidRPr="00CA4C6D" w:rsidRDefault="0060083F" w:rsidP="00C74E27">
            <w:pPr>
              <w:pStyle w:val="ENoteTableText"/>
            </w:pPr>
            <w:r w:rsidRPr="00CA4C6D">
              <w:t>30</w:t>
            </w:r>
            <w:r w:rsidR="00CA4C6D">
              <w:t> </w:t>
            </w:r>
            <w:r w:rsidRPr="00CA4C6D">
              <w:t>June 2015</w:t>
            </w:r>
          </w:p>
        </w:tc>
        <w:tc>
          <w:tcPr>
            <w:tcW w:w="1845" w:type="dxa"/>
            <w:shd w:val="clear" w:color="auto" w:fill="auto"/>
          </w:tcPr>
          <w:p w:rsidR="0060083F" w:rsidRPr="00CA4C6D" w:rsidRDefault="0060083F" w:rsidP="00CC0BD5">
            <w:pPr>
              <w:pStyle w:val="ENoteTableText"/>
            </w:pPr>
            <w:r w:rsidRPr="00CA4C6D">
              <w:t>Sch 2 (items</w:t>
            </w:r>
            <w:r w:rsidR="00CA4C6D">
              <w:t> </w:t>
            </w:r>
            <w:r w:rsidRPr="00CA4C6D">
              <w:t>1–8): 1</w:t>
            </w:r>
            <w:r w:rsidR="00CA4C6D">
              <w:t> </w:t>
            </w:r>
            <w:r w:rsidRPr="00CA4C6D">
              <w:t>July 2015 (s 2)</w:t>
            </w:r>
          </w:p>
        </w:tc>
        <w:tc>
          <w:tcPr>
            <w:tcW w:w="1417" w:type="dxa"/>
            <w:shd w:val="clear" w:color="auto" w:fill="auto"/>
          </w:tcPr>
          <w:p w:rsidR="0060083F" w:rsidRPr="00CA4C6D" w:rsidRDefault="0060083F" w:rsidP="00CC0BD5">
            <w:pPr>
              <w:pStyle w:val="ENoteTableText"/>
              <w:rPr>
                <w:u w:val="single"/>
              </w:rPr>
            </w:pPr>
            <w:r w:rsidRPr="00CA4C6D">
              <w:t>—</w:t>
            </w:r>
          </w:p>
        </w:tc>
      </w:tr>
      <w:tr w:rsidR="0060083F" w:rsidRPr="00CA4C6D" w:rsidTr="00761C8F">
        <w:trPr>
          <w:cantSplit/>
        </w:trPr>
        <w:tc>
          <w:tcPr>
            <w:tcW w:w="1838" w:type="dxa"/>
            <w:shd w:val="clear" w:color="auto" w:fill="auto"/>
          </w:tcPr>
          <w:p w:rsidR="0060083F" w:rsidRPr="00CA4C6D" w:rsidRDefault="0060083F" w:rsidP="00C74E27">
            <w:pPr>
              <w:pStyle w:val="ENoteTableText"/>
            </w:pPr>
            <w:r w:rsidRPr="00CA4C6D">
              <w:t>Defence Legislation Amendment (Superannuation and ADF Cover) Act 2015</w:t>
            </w:r>
          </w:p>
        </w:tc>
        <w:tc>
          <w:tcPr>
            <w:tcW w:w="992" w:type="dxa"/>
            <w:shd w:val="clear" w:color="auto" w:fill="auto"/>
          </w:tcPr>
          <w:p w:rsidR="0060083F" w:rsidRPr="00CA4C6D" w:rsidRDefault="0060083F" w:rsidP="00C74E27">
            <w:pPr>
              <w:pStyle w:val="ENoteTableText"/>
            </w:pPr>
            <w:r w:rsidRPr="00CA4C6D">
              <w:t>120, 2015</w:t>
            </w:r>
          </w:p>
        </w:tc>
        <w:tc>
          <w:tcPr>
            <w:tcW w:w="993" w:type="dxa"/>
            <w:shd w:val="clear" w:color="auto" w:fill="auto"/>
          </w:tcPr>
          <w:p w:rsidR="0060083F" w:rsidRPr="00CA4C6D" w:rsidRDefault="0060083F" w:rsidP="00C74E27">
            <w:pPr>
              <w:pStyle w:val="ENoteTableText"/>
            </w:pPr>
            <w:r w:rsidRPr="00CA4C6D">
              <w:t>10 Sept 2015</w:t>
            </w:r>
          </w:p>
        </w:tc>
        <w:tc>
          <w:tcPr>
            <w:tcW w:w="1845" w:type="dxa"/>
            <w:shd w:val="clear" w:color="auto" w:fill="auto"/>
          </w:tcPr>
          <w:p w:rsidR="0060083F" w:rsidRPr="00CA4C6D" w:rsidRDefault="0060083F" w:rsidP="009E6476">
            <w:pPr>
              <w:pStyle w:val="ENoteTableText"/>
            </w:pPr>
            <w:r w:rsidRPr="00CA4C6D">
              <w:t>Sch 1 (items</w:t>
            </w:r>
            <w:r w:rsidR="00CA4C6D">
              <w:t> </w:t>
            </w:r>
            <w:r w:rsidRPr="00CA4C6D">
              <w:t>1, 2, 64–66): 11 Sept 2015 (s 2(1) item</w:t>
            </w:r>
            <w:r w:rsidR="00CA4C6D">
              <w:t> </w:t>
            </w:r>
            <w:r w:rsidRPr="00CA4C6D">
              <w:t>2)</w:t>
            </w:r>
            <w:r w:rsidRPr="00CA4C6D">
              <w:br/>
              <w:t>Sch 2 (items</w:t>
            </w:r>
            <w:r w:rsidR="00CA4C6D">
              <w:t> </w:t>
            </w:r>
            <w:r w:rsidRPr="00CA4C6D">
              <w:t>3, 4): 1</w:t>
            </w:r>
            <w:r w:rsidR="00CA4C6D">
              <w:t> </w:t>
            </w:r>
            <w:r w:rsidRPr="00CA4C6D">
              <w:t>July 2016 (s 2(1) item</w:t>
            </w:r>
            <w:r w:rsidR="00CA4C6D">
              <w:t> </w:t>
            </w:r>
            <w:r w:rsidR="00330C52" w:rsidRPr="00CA4C6D">
              <w:t>3</w:t>
            </w:r>
            <w:r w:rsidRPr="00CA4C6D">
              <w:t>)</w:t>
            </w:r>
          </w:p>
        </w:tc>
        <w:tc>
          <w:tcPr>
            <w:tcW w:w="1417" w:type="dxa"/>
            <w:shd w:val="clear" w:color="auto" w:fill="auto"/>
          </w:tcPr>
          <w:p w:rsidR="0060083F" w:rsidRPr="00CA4C6D" w:rsidRDefault="0060083F" w:rsidP="00CC0BD5">
            <w:pPr>
              <w:pStyle w:val="ENoteTableText"/>
            </w:pPr>
            <w:r w:rsidRPr="00CA4C6D">
              <w:t>Sch 1 (items</w:t>
            </w:r>
            <w:r w:rsidR="00CA4C6D">
              <w:t> </w:t>
            </w:r>
            <w:r w:rsidRPr="00CA4C6D">
              <w:t>64–66)</w:t>
            </w:r>
          </w:p>
        </w:tc>
      </w:tr>
      <w:tr w:rsidR="002A75A0" w:rsidRPr="00CA4C6D" w:rsidTr="006F7355">
        <w:trPr>
          <w:cantSplit/>
        </w:trPr>
        <w:tc>
          <w:tcPr>
            <w:tcW w:w="1838" w:type="dxa"/>
            <w:shd w:val="clear" w:color="auto" w:fill="auto"/>
          </w:tcPr>
          <w:p w:rsidR="002A75A0" w:rsidRPr="00CA4C6D" w:rsidRDefault="002A75A0" w:rsidP="00C74E27">
            <w:pPr>
              <w:pStyle w:val="ENoteTableText"/>
            </w:pPr>
            <w:r w:rsidRPr="00CA4C6D">
              <w:t>Defence Legislation Amendment (First Principles) Act 2015</w:t>
            </w:r>
          </w:p>
        </w:tc>
        <w:tc>
          <w:tcPr>
            <w:tcW w:w="992" w:type="dxa"/>
            <w:shd w:val="clear" w:color="auto" w:fill="auto"/>
          </w:tcPr>
          <w:p w:rsidR="002A75A0" w:rsidRPr="00CA4C6D" w:rsidRDefault="002A75A0" w:rsidP="00C74E27">
            <w:pPr>
              <w:pStyle w:val="ENoteTableText"/>
            </w:pPr>
            <w:r w:rsidRPr="00CA4C6D">
              <w:t>164, 2015</w:t>
            </w:r>
          </w:p>
        </w:tc>
        <w:tc>
          <w:tcPr>
            <w:tcW w:w="993" w:type="dxa"/>
            <w:shd w:val="clear" w:color="auto" w:fill="auto"/>
          </w:tcPr>
          <w:p w:rsidR="002A75A0" w:rsidRPr="00CA4C6D" w:rsidRDefault="002A75A0" w:rsidP="00C74E27">
            <w:pPr>
              <w:pStyle w:val="ENoteTableText"/>
            </w:pPr>
            <w:r w:rsidRPr="00CA4C6D">
              <w:t>2 Dec 2015</w:t>
            </w:r>
          </w:p>
        </w:tc>
        <w:tc>
          <w:tcPr>
            <w:tcW w:w="1845" w:type="dxa"/>
            <w:shd w:val="clear" w:color="auto" w:fill="auto"/>
          </w:tcPr>
          <w:p w:rsidR="002A75A0" w:rsidRPr="00CA4C6D" w:rsidRDefault="002A75A0" w:rsidP="009E6476">
            <w:pPr>
              <w:pStyle w:val="ENoteTableText"/>
            </w:pPr>
            <w:r w:rsidRPr="00CA4C6D">
              <w:t>Sch 1: 1</w:t>
            </w:r>
            <w:r w:rsidR="00CA4C6D">
              <w:t> </w:t>
            </w:r>
            <w:r w:rsidRPr="00CA4C6D">
              <w:t>July 2016 (s 2(1) item</w:t>
            </w:r>
            <w:r w:rsidR="00CA4C6D">
              <w:t> </w:t>
            </w:r>
            <w:r w:rsidRPr="00CA4C6D">
              <w:t>2)</w:t>
            </w:r>
          </w:p>
        </w:tc>
        <w:tc>
          <w:tcPr>
            <w:tcW w:w="1417" w:type="dxa"/>
            <w:shd w:val="clear" w:color="auto" w:fill="auto"/>
          </w:tcPr>
          <w:p w:rsidR="002A75A0" w:rsidRPr="00CA4C6D" w:rsidRDefault="002A75A0" w:rsidP="009E6476">
            <w:pPr>
              <w:pStyle w:val="ENoteTableText"/>
            </w:pPr>
            <w:r w:rsidRPr="00CA4C6D">
              <w:t>Sch 1 (items</w:t>
            </w:r>
            <w:r w:rsidR="00CA4C6D">
              <w:t> </w:t>
            </w:r>
            <w:r w:rsidRPr="00CA4C6D">
              <w:t>63–68)</w:t>
            </w:r>
          </w:p>
        </w:tc>
      </w:tr>
      <w:tr w:rsidR="002A75A0" w:rsidRPr="00CA4C6D" w:rsidTr="00236F5A">
        <w:trPr>
          <w:cantSplit/>
        </w:trPr>
        <w:tc>
          <w:tcPr>
            <w:tcW w:w="1838" w:type="dxa"/>
            <w:shd w:val="clear" w:color="auto" w:fill="auto"/>
          </w:tcPr>
          <w:p w:rsidR="002A75A0" w:rsidRPr="00CA4C6D" w:rsidRDefault="002A75A0" w:rsidP="00C74E27">
            <w:pPr>
              <w:pStyle w:val="ENoteTableText"/>
            </w:pPr>
            <w:r w:rsidRPr="00CA4C6D">
              <w:lastRenderedPageBreak/>
              <w:t>Veterans’ Affairs Legislation Amendment (2015 Budget Measures) Act 2015</w:t>
            </w:r>
          </w:p>
        </w:tc>
        <w:tc>
          <w:tcPr>
            <w:tcW w:w="992" w:type="dxa"/>
            <w:shd w:val="clear" w:color="auto" w:fill="auto"/>
          </w:tcPr>
          <w:p w:rsidR="002A75A0" w:rsidRPr="00CA4C6D" w:rsidRDefault="002A75A0" w:rsidP="00C74E27">
            <w:pPr>
              <w:pStyle w:val="ENoteTableText"/>
            </w:pPr>
            <w:r w:rsidRPr="00CA4C6D">
              <w:t>174, 2015</w:t>
            </w:r>
          </w:p>
        </w:tc>
        <w:tc>
          <w:tcPr>
            <w:tcW w:w="993" w:type="dxa"/>
            <w:shd w:val="clear" w:color="auto" w:fill="auto"/>
          </w:tcPr>
          <w:p w:rsidR="002A75A0" w:rsidRPr="00CA4C6D" w:rsidRDefault="002A75A0" w:rsidP="00C74E27">
            <w:pPr>
              <w:pStyle w:val="ENoteTableText"/>
            </w:pPr>
            <w:r w:rsidRPr="00CA4C6D">
              <w:t>11 Dec 2015</w:t>
            </w:r>
          </w:p>
        </w:tc>
        <w:tc>
          <w:tcPr>
            <w:tcW w:w="1845" w:type="dxa"/>
            <w:shd w:val="clear" w:color="auto" w:fill="auto"/>
          </w:tcPr>
          <w:p w:rsidR="002A75A0" w:rsidRPr="00CA4C6D" w:rsidRDefault="002A75A0" w:rsidP="00330C52">
            <w:pPr>
              <w:pStyle w:val="ENoteTableText"/>
            </w:pPr>
            <w:r w:rsidRPr="00CA4C6D">
              <w:t>Sch 3: 12 Dec 2015 (s 2(1) item</w:t>
            </w:r>
            <w:r w:rsidR="00CA4C6D">
              <w:t> </w:t>
            </w:r>
            <w:r w:rsidRPr="00CA4C6D">
              <w:t>4)</w:t>
            </w:r>
          </w:p>
        </w:tc>
        <w:tc>
          <w:tcPr>
            <w:tcW w:w="1417" w:type="dxa"/>
            <w:shd w:val="clear" w:color="auto" w:fill="auto"/>
          </w:tcPr>
          <w:p w:rsidR="002A75A0" w:rsidRPr="00CA4C6D" w:rsidRDefault="002A75A0" w:rsidP="00CC0BD5">
            <w:pPr>
              <w:pStyle w:val="ENoteTableText"/>
            </w:pPr>
            <w:r w:rsidRPr="00CA4C6D">
              <w:t>—</w:t>
            </w:r>
          </w:p>
        </w:tc>
      </w:tr>
      <w:tr w:rsidR="00DE6BFE" w:rsidRPr="00CA4C6D" w:rsidTr="00912180">
        <w:trPr>
          <w:cantSplit/>
        </w:trPr>
        <w:tc>
          <w:tcPr>
            <w:tcW w:w="1838" w:type="dxa"/>
            <w:shd w:val="clear" w:color="auto" w:fill="auto"/>
          </w:tcPr>
          <w:p w:rsidR="00DE6BFE" w:rsidRPr="00CA4C6D" w:rsidRDefault="00DE6BFE" w:rsidP="00C74E27">
            <w:pPr>
              <w:pStyle w:val="ENoteTableText"/>
            </w:pPr>
            <w:r w:rsidRPr="00CA4C6D">
              <w:t>Statute Law Revision Act (No.</w:t>
            </w:r>
            <w:r w:rsidR="00CA4C6D">
              <w:t> </w:t>
            </w:r>
            <w:r w:rsidRPr="00CA4C6D">
              <w:t>1) 2016</w:t>
            </w:r>
          </w:p>
        </w:tc>
        <w:tc>
          <w:tcPr>
            <w:tcW w:w="992" w:type="dxa"/>
            <w:shd w:val="clear" w:color="auto" w:fill="auto"/>
          </w:tcPr>
          <w:p w:rsidR="00DE6BFE" w:rsidRPr="00CA4C6D" w:rsidRDefault="00DE6BFE" w:rsidP="00C74E27">
            <w:pPr>
              <w:pStyle w:val="ENoteTableText"/>
            </w:pPr>
            <w:r w:rsidRPr="00CA4C6D">
              <w:t>4, 2016</w:t>
            </w:r>
          </w:p>
        </w:tc>
        <w:tc>
          <w:tcPr>
            <w:tcW w:w="993" w:type="dxa"/>
            <w:shd w:val="clear" w:color="auto" w:fill="auto"/>
          </w:tcPr>
          <w:p w:rsidR="00DE6BFE" w:rsidRPr="00CA4C6D" w:rsidRDefault="00DE6BFE" w:rsidP="00BB2E0C">
            <w:pPr>
              <w:pStyle w:val="ENoteTableText"/>
            </w:pPr>
            <w:r w:rsidRPr="00CA4C6D">
              <w:t>11 Feb 2016</w:t>
            </w:r>
          </w:p>
        </w:tc>
        <w:tc>
          <w:tcPr>
            <w:tcW w:w="1845" w:type="dxa"/>
            <w:shd w:val="clear" w:color="auto" w:fill="auto"/>
          </w:tcPr>
          <w:p w:rsidR="00DE6BFE" w:rsidRPr="00CA4C6D" w:rsidRDefault="00DE6BFE" w:rsidP="00B50BFA">
            <w:pPr>
              <w:pStyle w:val="ENoteTableText"/>
            </w:pPr>
            <w:r w:rsidRPr="00CA4C6D">
              <w:t>Sch 1 (item</w:t>
            </w:r>
            <w:r w:rsidR="00CA4C6D">
              <w:t> </w:t>
            </w:r>
            <w:r w:rsidRPr="00CA4C6D">
              <w:t>19)</w:t>
            </w:r>
            <w:r w:rsidR="00B50BFA" w:rsidRPr="00CA4C6D">
              <w:t xml:space="preserve"> and</w:t>
            </w:r>
            <w:r w:rsidRPr="00CA4C6D">
              <w:t xml:space="preserve"> Sch 4 (items</w:t>
            </w:r>
            <w:r w:rsidR="00CA4C6D">
              <w:t> </w:t>
            </w:r>
            <w:r w:rsidRPr="00CA4C6D">
              <w:t>1, 113</w:t>
            </w:r>
            <w:r w:rsidR="00B50BFA" w:rsidRPr="00CA4C6D">
              <w:t>–</w:t>
            </w:r>
            <w:r w:rsidRPr="00CA4C6D">
              <w:t>119, 363, 364): 10 Mar 2016 (s 2(1) item</w:t>
            </w:r>
            <w:r w:rsidR="00B50BFA" w:rsidRPr="00CA4C6D">
              <w:t>s</w:t>
            </w:r>
            <w:r w:rsidR="00CA4C6D">
              <w:t> </w:t>
            </w:r>
            <w:r w:rsidRPr="00CA4C6D">
              <w:t>2</w:t>
            </w:r>
            <w:r w:rsidR="00B50BFA" w:rsidRPr="00CA4C6D">
              <w:t>, 6</w:t>
            </w:r>
            <w:r w:rsidRPr="00CA4C6D">
              <w:t>)</w:t>
            </w:r>
          </w:p>
        </w:tc>
        <w:tc>
          <w:tcPr>
            <w:tcW w:w="1417" w:type="dxa"/>
            <w:shd w:val="clear" w:color="auto" w:fill="auto"/>
          </w:tcPr>
          <w:p w:rsidR="00DE6BFE" w:rsidRPr="00CA4C6D" w:rsidRDefault="00DE6BFE" w:rsidP="00CC0BD5">
            <w:pPr>
              <w:pStyle w:val="ENoteTableText"/>
            </w:pPr>
            <w:r w:rsidRPr="00CA4C6D">
              <w:t>—</w:t>
            </w:r>
          </w:p>
        </w:tc>
      </w:tr>
      <w:tr w:rsidR="00744B0F" w:rsidRPr="00CA4C6D" w:rsidTr="00C9553B">
        <w:trPr>
          <w:cantSplit/>
        </w:trPr>
        <w:tc>
          <w:tcPr>
            <w:tcW w:w="1838" w:type="dxa"/>
            <w:tcBorders>
              <w:bottom w:val="single" w:sz="12" w:space="0" w:color="auto"/>
            </w:tcBorders>
            <w:shd w:val="clear" w:color="auto" w:fill="auto"/>
          </w:tcPr>
          <w:p w:rsidR="00744B0F" w:rsidRPr="00CA4C6D" w:rsidRDefault="00A35D98" w:rsidP="00C74E27">
            <w:pPr>
              <w:pStyle w:val="ENoteTableText"/>
            </w:pPr>
            <w:r w:rsidRPr="00CA4C6D">
              <w:t>Statute Update Act 2016</w:t>
            </w:r>
          </w:p>
        </w:tc>
        <w:tc>
          <w:tcPr>
            <w:tcW w:w="992" w:type="dxa"/>
            <w:tcBorders>
              <w:bottom w:val="single" w:sz="12" w:space="0" w:color="auto"/>
            </w:tcBorders>
            <w:shd w:val="clear" w:color="auto" w:fill="auto"/>
          </w:tcPr>
          <w:p w:rsidR="00744B0F" w:rsidRPr="00CA4C6D" w:rsidRDefault="00A35D98" w:rsidP="00C74E27">
            <w:pPr>
              <w:pStyle w:val="ENoteTableText"/>
            </w:pPr>
            <w:r w:rsidRPr="00CA4C6D">
              <w:t>61, 2016</w:t>
            </w:r>
          </w:p>
        </w:tc>
        <w:tc>
          <w:tcPr>
            <w:tcW w:w="993" w:type="dxa"/>
            <w:tcBorders>
              <w:bottom w:val="single" w:sz="12" w:space="0" w:color="auto"/>
            </w:tcBorders>
            <w:shd w:val="clear" w:color="auto" w:fill="auto"/>
          </w:tcPr>
          <w:p w:rsidR="00744B0F" w:rsidRPr="00CA4C6D" w:rsidRDefault="00A35D98" w:rsidP="00BB2E0C">
            <w:pPr>
              <w:pStyle w:val="ENoteTableText"/>
            </w:pPr>
            <w:r w:rsidRPr="00CA4C6D">
              <w:t>23 Sept 2016</w:t>
            </w:r>
          </w:p>
        </w:tc>
        <w:tc>
          <w:tcPr>
            <w:tcW w:w="1845" w:type="dxa"/>
            <w:tcBorders>
              <w:bottom w:val="single" w:sz="12" w:space="0" w:color="auto"/>
            </w:tcBorders>
            <w:shd w:val="clear" w:color="auto" w:fill="auto"/>
          </w:tcPr>
          <w:p w:rsidR="00744B0F" w:rsidRPr="00CA4C6D" w:rsidRDefault="00A35D98" w:rsidP="00912180">
            <w:pPr>
              <w:pStyle w:val="ENoteTableText"/>
            </w:pPr>
            <w:r w:rsidRPr="00CA4C6D">
              <w:t>Sch 1 (items</w:t>
            </w:r>
            <w:r w:rsidR="00CA4C6D">
              <w:t> </w:t>
            </w:r>
            <w:r w:rsidRPr="00CA4C6D">
              <w:t>194–213) and Sch 2 (item</w:t>
            </w:r>
            <w:r w:rsidR="00CA4C6D">
              <w:t> </w:t>
            </w:r>
            <w:r w:rsidRPr="00CA4C6D">
              <w:t>19): 21</w:t>
            </w:r>
            <w:r w:rsidR="00912180" w:rsidRPr="00CA4C6D">
              <w:t> </w:t>
            </w:r>
            <w:r w:rsidRPr="00CA4C6D">
              <w:t>Oct 2016 (s 2(1) item</w:t>
            </w:r>
            <w:r w:rsidR="00CA4C6D">
              <w:t> </w:t>
            </w:r>
            <w:r w:rsidRPr="00CA4C6D">
              <w:t>1)</w:t>
            </w:r>
          </w:p>
        </w:tc>
        <w:tc>
          <w:tcPr>
            <w:tcW w:w="1417" w:type="dxa"/>
            <w:tcBorders>
              <w:bottom w:val="single" w:sz="12" w:space="0" w:color="auto"/>
            </w:tcBorders>
            <w:shd w:val="clear" w:color="auto" w:fill="auto"/>
          </w:tcPr>
          <w:p w:rsidR="00744B0F" w:rsidRPr="00CA4C6D" w:rsidRDefault="00A35D98" w:rsidP="00CC0BD5">
            <w:pPr>
              <w:pStyle w:val="ENoteTableText"/>
            </w:pPr>
            <w:r w:rsidRPr="00CA4C6D">
              <w:t>—</w:t>
            </w:r>
          </w:p>
        </w:tc>
      </w:tr>
    </w:tbl>
    <w:p w:rsidR="0036738D" w:rsidRPr="00CA4C6D" w:rsidRDefault="0036738D" w:rsidP="00F06BEF">
      <w:pPr>
        <w:pStyle w:val="Tabletext"/>
      </w:pPr>
    </w:p>
    <w:p w:rsidR="009727B3" w:rsidRPr="00CA4C6D" w:rsidRDefault="009727B3" w:rsidP="00C74E27">
      <w:pPr>
        <w:pStyle w:val="EndNotespara"/>
      </w:pPr>
      <w:r w:rsidRPr="00CA4C6D">
        <w:rPr>
          <w:i/>
        </w:rPr>
        <w:t>(a)</w:t>
      </w:r>
      <w:r w:rsidRPr="00CA4C6D">
        <w:tab/>
        <w:t>By section</w:t>
      </w:r>
      <w:r w:rsidR="00CA4C6D">
        <w:t> </w:t>
      </w:r>
      <w:r w:rsidRPr="00CA4C6D">
        <w:t xml:space="preserve">2 of the </w:t>
      </w:r>
      <w:r w:rsidRPr="00CA4C6D">
        <w:rPr>
          <w:i/>
        </w:rPr>
        <w:t xml:space="preserve">Defence Act 1915 </w:t>
      </w:r>
      <w:r w:rsidRPr="00CA4C6D">
        <w:t>(No.</w:t>
      </w:r>
      <w:r w:rsidR="00CA4C6D">
        <w:t> </w:t>
      </w:r>
      <w:r w:rsidRPr="00CA4C6D">
        <w:t>3, 1915), section</w:t>
      </w:r>
      <w:r w:rsidR="00CA4C6D">
        <w:t> </w:t>
      </w:r>
      <w:r w:rsidRPr="00CA4C6D">
        <w:t xml:space="preserve">7 of the </w:t>
      </w:r>
      <w:r w:rsidRPr="00CA4C6D">
        <w:rPr>
          <w:i/>
        </w:rPr>
        <w:t xml:space="preserve">Defence Act 1914 </w:t>
      </w:r>
      <w:r w:rsidRPr="00CA4C6D">
        <w:t>(No.</w:t>
      </w:r>
      <w:r w:rsidR="00CA4C6D">
        <w:t> </w:t>
      </w:r>
      <w:r w:rsidRPr="00CA4C6D">
        <w:t>36, 1914) is deemed to have commenced on 1</w:t>
      </w:r>
      <w:r w:rsidR="00CA4C6D">
        <w:t> </w:t>
      </w:r>
      <w:r w:rsidRPr="00CA4C6D">
        <w:t>August 1914.</w:t>
      </w:r>
    </w:p>
    <w:p w:rsidR="009727B3" w:rsidRPr="00CA4C6D" w:rsidRDefault="009727B3" w:rsidP="00C74E27">
      <w:pPr>
        <w:pStyle w:val="EndNotespara"/>
      </w:pPr>
      <w:r w:rsidRPr="00CA4C6D">
        <w:rPr>
          <w:i/>
        </w:rPr>
        <w:t>(b)</w:t>
      </w:r>
      <w:r w:rsidRPr="00CA4C6D">
        <w:tab/>
        <w:t xml:space="preserve">The </w:t>
      </w:r>
      <w:r w:rsidRPr="00CA4C6D">
        <w:rPr>
          <w:i/>
        </w:rPr>
        <w:t xml:space="preserve">Defence Act 1903 </w:t>
      </w:r>
      <w:r w:rsidRPr="00CA4C6D">
        <w:t>was amended by sections</w:t>
      </w:r>
      <w:r w:rsidR="00CA4C6D">
        <w:t> </w:t>
      </w:r>
      <w:r w:rsidRPr="00CA4C6D">
        <w:t xml:space="preserve">3–61 only of the </w:t>
      </w:r>
      <w:r w:rsidRPr="00CA4C6D">
        <w:rPr>
          <w:i/>
        </w:rPr>
        <w:t>Defence Force Re</w:t>
      </w:r>
      <w:r w:rsidR="00CA4C6D">
        <w:rPr>
          <w:i/>
        </w:rPr>
        <w:noBreakHyphen/>
      </w:r>
      <w:r w:rsidRPr="00CA4C6D">
        <w:rPr>
          <w:i/>
        </w:rPr>
        <w:t>organization Act 1975</w:t>
      </w:r>
      <w:r w:rsidRPr="00CA4C6D">
        <w:t>, section</w:t>
      </w:r>
      <w:r w:rsidR="00CA4C6D">
        <w:t> </w:t>
      </w:r>
      <w:r w:rsidRPr="00CA4C6D">
        <w:t>2 of which provides as follows:</w:t>
      </w:r>
    </w:p>
    <w:p w:rsidR="009727B3" w:rsidRPr="00CA4C6D" w:rsidRDefault="009727B3" w:rsidP="00C74E27">
      <w:pPr>
        <w:pStyle w:val="EndNotessubpara"/>
      </w:pPr>
      <w:r w:rsidRPr="00CA4C6D">
        <w:tab/>
        <w:t>2.</w:t>
      </w:r>
      <w:r w:rsidRPr="00CA4C6D">
        <w:tab/>
        <w:t>This Part shall come into operation on the day on which this Act receives the Royal Assent, and the remaining provisions of this Act shall come into operation on such date as is, or such respective dates as are, fixed by Proclamation.</w:t>
      </w:r>
    </w:p>
    <w:p w:rsidR="009727B3" w:rsidRPr="00CA4C6D" w:rsidRDefault="009727B3" w:rsidP="00C74E27">
      <w:pPr>
        <w:pStyle w:val="EndNotespara"/>
      </w:pPr>
      <w:r w:rsidRPr="00CA4C6D">
        <w:rPr>
          <w:i/>
        </w:rPr>
        <w:t>(c)</w:t>
      </w:r>
      <w:r w:rsidRPr="00CA4C6D">
        <w:tab/>
        <w:t xml:space="preserve">The </w:t>
      </w:r>
      <w:r w:rsidRPr="00CA4C6D">
        <w:rPr>
          <w:i/>
        </w:rPr>
        <w:t xml:space="preserve">Defence Amendment Act 1979 </w:t>
      </w:r>
      <w:r w:rsidRPr="00CA4C6D">
        <w:t>was amended by Part</w:t>
      </w:r>
      <w:r w:rsidR="00ED3A1E" w:rsidRPr="00CA4C6D">
        <w:t> </w:t>
      </w:r>
      <w:r w:rsidRPr="00CA4C6D">
        <w:t>XXIX (sections</w:t>
      </w:r>
      <w:r w:rsidR="00CA4C6D">
        <w:t> </w:t>
      </w:r>
      <w:r w:rsidRPr="00CA4C6D">
        <w:t xml:space="preserve">82 and 83) only of the </w:t>
      </w:r>
      <w:r w:rsidRPr="00CA4C6D">
        <w:rPr>
          <w:i/>
        </w:rPr>
        <w:t>Statute Law (Miscellaneous Amendments) Act (No.</w:t>
      </w:r>
      <w:r w:rsidR="00CA4C6D">
        <w:rPr>
          <w:i/>
        </w:rPr>
        <w:t> </w:t>
      </w:r>
      <w:r w:rsidRPr="00CA4C6D">
        <w:rPr>
          <w:i/>
        </w:rPr>
        <w:t>2) 1982</w:t>
      </w:r>
      <w:r w:rsidRPr="00CA4C6D">
        <w:t>, subsection</w:t>
      </w:r>
      <w:r w:rsidR="00CA4C6D">
        <w:t> </w:t>
      </w:r>
      <w:r w:rsidRPr="00CA4C6D">
        <w:t>2(16) of which provides as follows:</w:t>
      </w:r>
    </w:p>
    <w:p w:rsidR="009727B3" w:rsidRPr="00CA4C6D" w:rsidRDefault="009727B3" w:rsidP="00C74E27">
      <w:pPr>
        <w:pStyle w:val="EndNotessubpara"/>
      </w:pPr>
      <w:r w:rsidRPr="00CA4C6D">
        <w:tab/>
        <w:t>(16)</w:t>
      </w:r>
      <w:r w:rsidRPr="00CA4C6D">
        <w:tab/>
        <w:t>The remaining provisions of this Act shall come into operation on the twenty</w:t>
      </w:r>
      <w:r w:rsidR="00CA4C6D">
        <w:noBreakHyphen/>
      </w:r>
      <w:r w:rsidRPr="00CA4C6D">
        <w:t>eighth day after the day on which this Act receives the Royal Assent.</w:t>
      </w:r>
    </w:p>
    <w:p w:rsidR="009727B3" w:rsidRPr="00CA4C6D" w:rsidRDefault="009727B3" w:rsidP="00C74E27">
      <w:pPr>
        <w:pStyle w:val="EndNotespara"/>
      </w:pPr>
      <w:r w:rsidRPr="00CA4C6D">
        <w:rPr>
          <w:i/>
        </w:rPr>
        <w:t>(d)</w:t>
      </w:r>
      <w:r w:rsidRPr="00CA4C6D">
        <w:tab/>
        <w:t xml:space="preserve">The </w:t>
      </w:r>
      <w:r w:rsidRPr="00CA4C6D">
        <w:rPr>
          <w:i/>
        </w:rPr>
        <w:t xml:space="preserve">Defence Act 1903 </w:t>
      </w:r>
      <w:r w:rsidRPr="00CA4C6D">
        <w:t>was amended by Part</w:t>
      </w:r>
      <w:r w:rsidR="00ED3A1E" w:rsidRPr="00CA4C6D">
        <w:t> </w:t>
      </w:r>
      <w:r w:rsidRPr="00CA4C6D">
        <w:t>X (sections</w:t>
      </w:r>
      <w:r w:rsidR="00CA4C6D">
        <w:t> </w:t>
      </w:r>
      <w:r w:rsidRPr="00CA4C6D">
        <w:t>26–51) and section</w:t>
      </w:r>
      <w:r w:rsidR="00CA4C6D">
        <w:t> </w:t>
      </w:r>
      <w:r w:rsidRPr="00CA4C6D">
        <w:t xml:space="preserve">115 only of the </w:t>
      </w:r>
      <w:r w:rsidRPr="00CA4C6D">
        <w:rPr>
          <w:i/>
        </w:rPr>
        <w:t>Statute Law Revision Act 1981</w:t>
      </w:r>
      <w:r w:rsidRPr="00CA4C6D">
        <w:t>, subsections</w:t>
      </w:r>
      <w:r w:rsidR="00CA4C6D">
        <w:t> </w:t>
      </w:r>
      <w:r w:rsidRPr="00CA4C6D">
        <w:t>2(1) and (2) of which provide as follows:</w:t>
      </w:r>
    </w:p>
    <w:p w:rsidR="009727B3" w:rsidRPr="00CA4C6D" w:rsidRDefault="009727B3" w:rsidP="00C74E27">
      <w:pPr>
        <w:pStyle w:val="EndNotessubpara"/>
      </w:pPr>
      <w:r w:rsidRPr="00CA4C6D">
        <w:tab/>
        <w:t>(1)</w:t>
      </w:r>
      <w:r w:rsidRPr="00CA4C6D">
        <w:tab/>
        <w:t>Subject to this section, this Act shall come into operation on the day on which it receives the Royal Assent.</w:t>
      </w:r>
    </w:p>
    <w:p w:rsidR="009727B3" w:rsidRPr="00CA4C6D" w:rsidRDefault="009727B3" w:rsidP="00C74E27">
      <w:pPr>
        <w:pStyle w:val="EndNotessubpara"/>
      </w:pPr>
      <w:r w:rsidRPr="00CA4C6D">
        <w:tab/>
        <w:t>(2)</w:t>
      </w:r>
      <w:r w:rsidRPr="00CA4C6D">
        <w:tab/>
        <w:t>Parts III, X and XV and section</w:t>
      </w:r>
      <w:r w:rsidR="00CA4C6D">
        <w:t> </w:t>
      </w:r>
      <w:r w:rsidRPr="00CA4C6D">
        <w:t>116 shall come into operation on a date to be fixed by Proclamation.</w:t>
      </w:r>
    </w:p>
    <w:p w:rsidR="009727B3" w:rsidRPr="00CA4C6D" w:rsidRDefault="009727B3" w:rsidP="00C74E27">
      <w:pPr>
        <w:pStyle w:val="EndNotespara"/>
      </w:pPr>
      <w:r w:rsidRPr="00CA4C6D">
        <w:rPr>
          <w:i/>
        </w:rPr>
        <w:lastRenderedPageBreak/>
        <w:t>(e)</w:t>
      </w:r>
      <w:r w:rsidRPr="00CA4C6D">
        <w:tab/>
        <w:t xml:space="preserve">The </w:t>
      </w:r>
      <w:r w:rsidRPr="00CA4C6D">
        <w:rPr>
          <w:i/>
        </w:rPr>
        <w:t xml:space="preserve">Defence Act 1903 </w:t>
      </w:r>
      <w:r w:rsidRPr="00CA4C6D">
        <w:t>was amended by Part</w:t>
      </w:r>
      <w:r w:rsidR="00ED3A1E" w:rsidRPr="00CA4C6D">
        <w:t> </w:t>
      </w:r>
      <w:r w:rsidRPr="00CA4C6D">
        <w:t>XXVIII (sections</w:t>
      </w:r>
      <w:r w:rsidR="00CA4C6D">
        <w:t> </w:t>
      </w:r>
      <w:r w:rsidRPr="00CA4C6D">
        <w:t xml:space="preserve">79–81) only of the </w:t>
      </w:r>
      <w:r w:rsidRPr="00CA4C6D">
        <w:rPr>
          <w:i/>
        </w:rPr>
        <w:t>Statute Law (Miscellaneous Amendments) Act (No.</w:t>
      </w:r>
      <w:r w:rsidR="00CA4C6D">
        <w:rPr>
          <w:i/>
        </w:rPr>
        <w:t> </w:t>
      </w:r>
      <w:r w:rsidRPr="00CA4C6D">
        <w:rPr>
          <w:i/>
        </w:rPr>
        <w:t>2) 1982</w:t>
      </w:r>
      <w:r w:rsidRPr="00CA4C6D">
        <w:t>, subsection</w:t>
      </w:r>
      <w:r w:rsidR="00CA4C6D">
        <w:t> </w:t>
      </w:r>
      <w:r w:rsidRPr="00CA4C6D">
        <w:t>2(16) of which provides as follows:</w:t>
      </w:r>
    </w:p>
    <w:p w:rsidR="009727B3" w:rsidRPr="00CA4C6D" w:rsidRDefault="009727B3" w:rsidP="00C74E27">
      <w:pPr>
        <w:pStyle w:val="EndNotessubpara"/>
      </w:pPr>
      <w:r w:rsidRPr="00CA4C6D">
        <w:tab/>
        <w:t>(16)</w:t>
      </w:r>
      <w:r w:rsidRPr="00CA4C6D">
        <w:tab/>
        <w:t>The remaining provisions of this Act shall come into operation on the twenty</w:t>
      </w:r>
      <w:r w:rsidR="00CA4C6D">
        <w:noBreakHyphen/>
      </w:r>
      <w:r w:rsidRPr="00CA4C6D">
        <w:t>eighth day after the day on which this Act receives the Royal Assent.</w:t>
      </w:r>
    </w:p>
    <w:p w:rsidR="009727B3" w:rsidRPr="00CA4C6D" w:rsidRDefault="009727B3" w:rsidP="00C74E27">
      <w:pPr>
        <w:pStyle w:val="EndNotespara"/>
      </w:pPr>
      <w:r w:rsidRPr="00CA4C6D">
        <w:rPr>
          <w:i/>
        </w:rPr>
        <w:t>(f)</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Statute Law (Miscellaneous Provisions) Act (No.</w:t>
      </w:r>
      <w:r w:rsidR="00CA4C6D">
        <w:rPr>
          <w:i/>
        </w:rPr>
        <w:t> </w:t>
      </w:r>
      <w:r w:rsidRPr="00CA4C6D">
        <w:rPr>
          <w:i/>
        </w:rPr>
        <w:t>1) 1983</w:t>
      </w:r>
      <w:r w:rsidRPr="00CA4C6D">
        <w:t>, subsection</w:t>
      </w:r>
      <w:r w:rsidR="00CA4C6D">
        <w:t> </w:t>
      </w:r>
      <w:r w:rsidRPr="00CA4C6D">
        <w:t>2(7) of which provides as follows:</w:t>
      </w:r>
    </w:p>
    <w:p w:rsidR="009727B3" w:rsidRPr="00CA4C6D" w:rsidRDefault="009727B3" w:rsidP="00C74E27">
      <w:pPr>
        <w:pStyle w:val="EndNotessubpara"/>
      </w:pPr>
      <w:r w:rsidRPr="00CA4C6D">
        <w:tab/>
        <w:t>(7)</w:t>
      </w:r>
      <w:r w:rsidRPr="00CA4C6D">
        <w:tab/>
        <w:t xml:space="preserve">The amendments of the </w:t>
      </w:r>
      <w:r w:rsidRPr="00CA4C6D">
        <w:rPr>
          <w:i/>
        </w:rPr>
        <w:t xml:space="preserve">Defence Act 1903 </w:t>
      </w:r>
      <w:r w:rsidRPr="00CA4C6D">
        <w:t>made by this Act shall:</w:t>
      </w:r>
    </w:p>
    <w:p w:rsidR="009727B3" w:rsidRPr="00CA4C6D" w:rsidRDefault="009727B3" w:rsidP="00C74E27">
      <w:pPr>
        <w:pStyle w:val="EndNotessubsubpara"/>
      </w:pPr>
      <w:r w:rsidRPr="00CA4C6D">
        <w:tab/>
        <w:t>(a)</w:t>
      </w:r>
      <w:r w:rsidRPr="00CA4C6D">
        <w:tab/>
        <w:t>in the case of the repeal of section</w:t>
      </w:r>
      <w:r w:rsidR="00CA4C6D">
        <w:t> </w:t>
      </w:r>
      <w:r w:rsidRPr="00CA4C6D">
        <w:t>69 of that Act—come into operation, or be deemed to have come into operation, as the case requires, on the commencement of section</w:t>
      </w:r>
      <w:r w:rsidR="00CA4C6D">
        <w:t> </w:t>
      </w:r>
      <w:r w:rsidRPr="00CA4C6D">
        <w:t xml:space="preserve">38 of the </w:t>
      </w:r>
      <w:r w:rsidRPr="00CA4C6D">
        <w:rPr>
          <w:i/>
        </w:rPr>
        <w:t>Defence Force Re</w:t>
      </w:r>
      <w:r w:rsidR="00CA4C6D">
        <w:rPr>
          <w:i/>
        </w:rPr>
        <w:noBreakHyphen/>
      </w:r>
      <w:r w:rsidRPr="00CA4C6D">
        <w:rPr>
          <w:i/>
        </w:rPr>
        <w:t>organization Act 1975</w:t>
      </w:r>
      <w:r w:rsidRPr="00CA4C6D">
        <w:t>;</w:t>
      </w:r>
    </w:p>
    <w:p w:rsidR="009727B3" w:rsidRPr="00CA4C6D" w:rsidRDefault="009727B3" w:rsidP="00C74E27">
      <w:pPr>
        <w:pStyle w:val="EndNotessubsubpara"/>
      </w:pPr>
      <w:r w:rsidRPr="00CA4C6D">
        <w:tab/>
        <w:t>(b)</w:t>
      </w:r>
      <w:r w:rsidRPr="00CA4C6D">
        <w:tab/>
        <w:t>in the case of the amendment of section</w:t>
      </w:r>
      <w:r w:rsidR="00CA4C6D">
        <w:t> </w:t>
      </w:r>
      <w:r w:rsidRPr="00CA4C6D">
        <w:t>116D of that Act—come into operation on the twenty</w:t>
      </w:r>
      <w:r w:rsidR="00CA4C6D">
        <w:noBreakHyphen/>
      </w:r>
      <w:r w:rsidRPr="00CA4C6D">
        <w:t>eighth day after the day on which this Act receives the Royal Assent or, if the day fixed under subsection</w:t>
      </w:r>
      <w:r w:rsidR="00CA4C6D">
        <w:t> </w:t>
      </w:r>
      <w:r w:rsidRPr="00CA4C6D">
        <w:t xml:space="preserve">2(3) of the </w:t>
      </w:r>
      <w:r w:rsidRPr="00CA4C6D">
        <w:rPr>
          <w:i/>
        </w:rPr>
        <w:t xml:space="preserve">Defence Acts Amendment Act 1981 </w:t>
      </w:r>
      <w:r w:rsidRPr="00CA4C6D">
        <w:t>is a later day, on that later day; and</w:t>
      </w:r>
    </w:p>
    <w:p w:rsidR="009727B3" w:rsidRPr="00CA4C6D" w:rsidRDefault="009727B3" w:rsidP="00C74E27">
      <w:pPr>
        <w:pStyle w:val="EndNotessubsubpara"/>
      </w:pPr>
      <w:r w:rsidRPr="00CA4C6D">
        <w:tab/>
        <w:t>(c)</w:t>
      </w:r>
      <w:r w:rsidRPr="00CA4C6D">
        <w:tab/>
        <w:t>in the case of the other amendments of that Act—come into operation on the twenty</w:t>
      </w:r>
      <w:r w:rsidR="00CA4C6D">
        <w:noBreakHyphen/>
      </w:r>
      <w:r w:rsidRPr="00CA4C6D">
        <w:t>eighth day after the day on which this Act receives the Royal Assent.</w:t>
      </w:r>
    </w:p>
    <w:p w:rsidR="009727B3" w:rsidRPr="00CA4C6D" w:rsidRDefault="009727B3" w:rsidP="00C74E27">
      <w:pPr>
        <w:pStyle w:val="EndNotespara"/>
      </w:pPr>
      <w:r w:rsidRPr="00CA4C6D">
        <w:tab/>
        <w:t>In pursuance of section</w:t>
      </w:r>
      <w:r w:rsidR="00CA4C6D">
        <w:t> </w:t>
      </w:r>
      <w:r w:rsidRPr="00CA4C6D">
        <w:t xml:space="preserve">38 of the </w:t>
      </w:r>
      <w:r w:rsidRPr="00CA4C6D">
        <w:rPr>
          <w:i/>
        </w:rPr>
        <w:t>Defence Force Re</w:t>
      </w:r>
      <w:r w:rsidR="00CA4C6D">
        <w:rPr>
          <w:i/>
        </w:rPr>
        <w:noBreakHyphen/>
      </w:r>
      <w:r w:rsidRPr="00CA4C6D">
        <w:rPr>
          <w:i/>
        </w:rPr>
        <w:t>organization Act 1975</w:t>
      </w:r>
      <w:r w:rsidRPr="00CA4C6D">
        <w:t>, the date of commencement was 1</w:t>
      </w:r>
      <w:r w:rsidR="00CA4C6D">
        <w:t> </w:t>
      </w:r>
      <w:r w:rsidRPr="00CA4C6D">
        <w:t>July 1985 (</w:t>
      </w:r>
      <w:r w:rsidRPr="00CA4C6D">
        <w:rPr>
          <w:i/>
        </w:rPr>
        <w:t xml:space="preserve">see Gazette </w:t>
      </w:r>
      <w:r w:rsidRPr="00CA4C6D">
        <w:t>1985, No. S195).</w:t>
      </w:r>
    </w:p>
    <w:p w:rsidR="009727B3" w:rsidRPr="00CA4C6D" w:rsidRDefault="009727B3" w:rsidP="00C74E27">
      <w:pPr>
        <w:pStyle w:val="EndNotespara"/>
      </w:pPr>
      <w:r w:rsidRPr="00CA4C6D">
        <w:tab/>
        <w:t>In pursuance of subsection</w:t>
      </w:r>
      <w:r w:rsidR="00CA4C6D">
        <w:t> </w:t>
      </w:r>
      <w:r w:rsidRPr="00CA4C6D">
        <w:t xml:space="preserve">2(3) of the </w:t>
      </w:r>
      <w:r w:rsidRPr="00CA4C6D">
        <w:rPr>
          <w:i/>
        </w:rPr>
        <w:t>Defence Acts Amendment Act 1981</w:t>
      </w:r>
      <w:r w:rsidRPr="00CA4C6D">
        <w:t>, the date of commencement was 15</w:t>
      </w:r>
      <w:r w:rsidR="00CA4C6D">
        <w:t> </w:t>
      </w:r>
      <w:r w:rsidRPr="00CA4C6D">
        <w:t>August 1983 (</w:t>
      </w:r>
      <w:r w:rsidRPr="00CA4C6D">
        <w:rPr>
          <w:i/>
        </w:rPr>
        <w:t xml:space="preserve">see Gazette </w:t>
      </w:r>
      <w:r w:rsidRPr="00CA4C6D">
        <w:t>1983, No. S169).</w:t>
      </w:r>
    </w:p>
    <w:p w:rsidR="009727B3" w:rsidRPr="00CA4C6D" w:rsidRDefault="009727B3" w:rsidP="00C74E27">
      <w:pPr>
        <w:pStyle w:val="EndNotespara"/>
      </w:pPr>
      <w:r w:rsidRPr="00CA4C6D">
        <w:tab/>
        <w:t>In pursuance of paragraph</w:t>
      </w:r>
      <w:r w:rsidR="00CA4C6D">
        <w:t> </w:t>
      </w:r>
      <w:r w:rsidRPr="00CA4C6D">
        <w:t>2(7)(c) the date of commencement was 18</w:t>
      </w:r>
      <w:r w:rsidR="00CA4C6D">
        <w:t> </w:t>
      </w:r>
      <w:r w:rsidRPr="00CA4C6D">
        <w:t>July 1983.</w:t>
      </w:r>
    </w:p>
    <w:p w:rsidR="009727B3" w:rsidRPr="00CA4C6D" w:rsidRDefault="009727B3" w:rsidP="00C74E27">
      <w:pPr>
        <w:pStyle w:val="EndNotespara"/>
      </w:pPr>
      <w:r w:rsidRPr="00CA4C6D">
        <w:rPr>
          <w:i/>
        </w:rPr>
        <w:t>(g)</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Statute Law (Miscellaneous Provisions) Act (No.</w:t>
      </w:r>
      <w:r w:rsidR="00CA4C6D">
        <w:rPr>
          <w:i/>
        </w:rPr>
        <w:t> </w:t>
      </w:r>
      <w:r w:rsidRPr="00CA4C6D">
        <w:rPr>
          <w:i/>
        </w:rPr>
        <w:t>2) 1984</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Subject to this section, this Act shall come into operation on the twenty</w:t>
      </w:r>
      <w:r w:rsidR="00CA4C6D">
        <w:noBreakHyphen/>
      </w:r>
      <w:r w:rsidRPr="00CA4C6D">
        <w:t>eighth day after the day on which it receives the Royal Assent.</w:t>
      </w:r>
    </w:p>
    <w:p w:rsidR="009727B3" w:rsidRPr="00CA4C6D" w:rsidRDefault="009727B3" w:rsidP="00C74E27">
      <w:pPr>
        <w:pStyle w:val="EndNotespara"/>
      </w:pPr>
      <w:r w:rsidRPr="00CA4C6D">
        <w:rPr>
          <w:i/>
        </w:rPr>
        <w:t>(h)</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Statute Law (Miscellaneous Provisions) Act (No.</w:t>
      </w:r>
      <w:r w:rsidR="00CA4C6D">
        <w:rPr>
          <w:i/>
        </w:rPr>
        <w:t> </w:t>
      </w:r>
      <w:r w:rsidRPr="00CA4C6D">
        <w:rPr>
          <w:i/>
        </w:rPr>
        <w:t>1) 1985</w:t>
      </w:r>
      <w:r w:rsidRPr="00CA4C6D">
        <w:t>, subsections</w:t>
      </w:r>
      <w:r w:rsidR="00CA4C6D">
        <w:t> </w:t>
      </w:r>
      <w:r w:rsidRPr="00CA4C6D">
        <w:t>2(1) and (15) of which provide as follows:</w:t>
      </w:r>
    </w:p>
    <w:p w:rsidR="009727B3" w:rsidRPr="00CA4C6D" w:rsidRDefault="009727B3" w:rsidP="00C74E27">
      <w:pPr>
        <w:pStyle w:val="EndNotessubpara"/>
      </w:pPr>
      <w:r w:rsidRPr="00CA4C6D">
        <w:tab/>
        <w:t>(1)</w:t>
      </w:r>
      <w:r w:rsidRPr="00CA4C6D">
        <w:tab/>
        <w:t>Subject to this section, this Act shall come into operation on the twenty</w:t>
      </w:r>
      <w:r w:rsidR="00CA4C6D">
        <w:noBreakHyphen/>
      </w:r>
      <w:r w:rsidRPr="00CA4C6D">
        <w:t>eighth day after the day on which it receives the Royal Assent.</w:t>
      </w:r>
    </w:p>
    <w:p w:rsidR="009727B3" w:rsidRPr="00CA4C6D" w:rsidRDefault="009727B3" w:rsidP="00C74E27">
      <w:pPr>
        <w:pStyle w:val="EndNotessubpara"/>
      </w:pPr>
      <w:r w:rsidRPr="00CA4C6D">
        <w:lastRenderedPageBreak/>
        <w:tab/>
        <w:t>(15)</w:t>
      </w:r>
      <w:r w:rsidRPr="00CA4C6D">
        <w:tab/>
        <w:t>The amendments of section</w:t>
      </w:r>
      <w:r w:rsidR="00CA4C6D">
        <w:t> </w:t>
      </w:r>
      <w:r w:rsidRPr="00CA4C6D">
        <w:t xml:space="preserve">58B of the </w:t>
      </w:r>
      <w:r w:rsidRPr="00CA4C6D">
        <w:rPr>
          <w:i/>
        </w:rPr>
        <w:t>Defence Act 1903</w:t>
      </w:r>
      <w:r w:rsidRPr="00CA4C6D">
        <w:t>, the amendment inserting proposed section</w:t>
      </w:r>
      <w:r w:rsidR="00CA4C6D">
        <w:t> </w:t>
      </w:r>
      <w:r w:rsidRPr="00CA4C6D">
        <w:t>120B in that Act, and the amendment of section</w:t>
      </w:r>
      <w:r w:rsidR="00CA4C6D">
        <w:t> </w:t>
      </w:r>
      <w:r w:rsidRPr="00CA4C6D">
        <w:t>124 of that Act, made by this Act shall come into operation on a day to be fixed by Proclamation or on such respective days as are fixed by Proclamation.</w:t>
      </w:r>
    </w:p>
    <w:p w:rsidR="009727B3" w:rsidRPr="00CA4C6D" w:rsidRDefault="009727B3" w:rsidP="00C74E27">
      <w:pPr>
        <w:pStyle w:val="EndNotespara"/>
      </w:pPr>
      <w:r w:rsidRPr="00CA4C6D">
        <w:tab/>
        <w:t>In pursuance of subsection</w:t>
      </w:r>
      <w:r w:rsidR="00CA4C6D">
        <w:t> </w:t>
      </w:r>
      <w:r w:rsidRPr="00CA4C6D">
        <w:t>2(15), the date fixed for the amendment inserting section</w:t>
      </w:r>
      <w:r w:rsidR="00CA4C6D">
        <w:t> </w:t>
      </w:r>
      <w:r w:rsidRPr="00CA4C6D">
        <w:t>120B was 1</w:t>
      </w:r>
      <w:r w:rsidR="00CA4C6D">
        <w:t> </w:t>
      </w:r>
      <w:r w:rsidRPr="00CA4C6D">
        <w:t>October 1985 (</w:t>
      </w:r>
      <w:r w:rsidRPr="00CA4C6D">
        <w:rPr>
          <w:i/>
        </w:rPr>
        <w:t xml:space="preserve">see Gazette </w:t>
      </w:r>
      <w:r w:rsidRPr="00CA4C6D">
        <w:t>1985, No. S400) and the date for the amendments of sections</w:t>
      </w:r>
      <w:r w:rsidR="00CA4C6D">
        <w:t> </w:t>
      </w:r>
      <w:r w:rsidRPr="00CA4C6D">
        <w:t>58B and 124 was 30</w:t>
      </w:r>
      <w:r w:rsidR="00CA4C6D">
        <w:t> </w:t>
      </w:r>
      <w:r w:rsidRPr="00CA4C6D">
        <w:t>June 1990 (</w:t>
      </w:r>
      <w:r w:rsidRPr="00CA4C6D">
        <w:rPr>
          <w:i/>
        </w:rPr>
        <w:t xml:space="preserve">see Gazette </w:t>
      </w:r>
      <w:r w:rsidRPr="00CA4C6D">
        <w:t>1990, No. S152).</w:t>
      </w:r>
    </w:p>
    <w:p w:rsidR="009727B3" w:rsidRPr="00CA4C6D" w:rsidRDefault="009727B3" w:rsidP="00C74E27">
      <w:pPr>
        <w:pStyle w:val="EndNotespara"/>
      </w:pPr>
      <w:r w:rsidRPr="00CA4C6D">
        <w:rPr>
          <w:i/>
        </w:rPr>
        <w:t>(i)</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Statute Law (Miscellaneous Provisions) Act (No.</w:t>
      </w:r>
      <w:r w:rsidR="00CA4C6D">
        <w:rPr>
          <w:i/>
        </w:rPr>
        <w:t> </w:t>
      </w:r>
      <w:r w:rsidRPr="00CA4C6D">
        <w:rPr>
          <w:i/>
        </w:rPr>
        <w:t>2) 1985</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Subject to this section, this Act shall come into operation on the day on which it receives the Royal Assent.</w:t>
      </w:r>
    </w:p>
    <w:p w:rsidR="009727B3" w:rsidRPr="00CA4C6D" w:rsidRDefault="009727B3" w:rsidP="00C74E27">
      <w:pPr>
        <w:pStyle w:val="EndNotespara"/>
      </w:pPr>
      <w:r w:rsidRPr="00CA4C6D">
        <w:rPr>
          <w:i/>
        </w:rPr>
        <w:t>(j)</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Statute Law (Miscellaneous Provisions) Act (No.</w:t>
      </w:r>
      <w:r w:rsidR="00CA4C6D">
        <w:rPr>
          <w:i/>
        </w:rPr>
        <w:t> </w:t>
      </w:r>
      <w:r w:rsidRPr="00CA4C6D">
        <w:rPr>
          <w:i/>
        </w:rPr>
        <w:t>1) 1986</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Subject to this section, this Act shall come into operation on the day on which it receives the Royal Assent.</w:t>
      </w:r>
    </w:p>
    <w:p w:rsidR="009727B3" w:rsidRPr="00CA4C6D" w:rsidRDefault="009727B3" w:rsidP="00C74E27">
      <w:pPr>
        <w:pStyle w:val="EndNotespara"/>
      </w:pPr>
      <w:r w:rsidRPr="00CA4C6D">
        <w:rPr>
          <w:i/>
        </w:rPr>
        <w:t>(k)</w:t>
      </w:r>
      <w:r w:rsidRPr="00CA4C6D">
        <w:tab/>
        <w:t xml:space="preserve">The </w:t>
      </w:r>
      <w:r w:rsidRPr="00CA4C6D">
        <w:rPr>
          <w:i/>
        </w:rPr>
        <w:t xml:space="preserve">Defence Act 1903 </w:t>
      </w:r>
      <w:r w:rsidRPr="00CA4C6D">
        <w:t>was amended by section</w:t>
      </w:r>
      <w:r w:rsidR="00CA4C6D">
        <w:t> </w:t>
      </w:r>
      <w:r w:rsidRPr="00CA4C6D">
        <w:t xml:space="preserve">3 only of the </w:t>
      </w:r>
      <w:r w:rsidRPr="00CA4C6D">
        <w:rPr>
          <w:i/>
        </w:rPr>
        <w:t>Defence Legislation Amendment Act 1990</w:t>
      </w:r>
      <w:r w:rsidRPr="00CA4C6D">
        <w:t>, subsections</w:t>
      </w:r>
      <w:r w:rsidR="00CA4C6D">
        <w:t> </w:t>
      </w:r>
      <w:r w:rsidRPr="00CA4C6D">
        <w:t>2(1) and (2) of which provide as follows:</w:t>
      </w:r>
    </w:p>
    <w:p w:rsidR="009727B3" w:rsidRPr="00CA4C6D" w:rsidRDefault="009727B3" w:rsidP="00C74E27">
      <w:pPr>
        <w:pStyle w:val="EndNotessubpara"/>
      </w:pPr>
      <w:r w:rsidRPr="00CA4C6D">
        <w:tab/>
        <w:t>(1)</w:t>
      </w:r>
      <w:r w:rsidRPr="00CA4C6D">
        <w:tab/>
        <w:t>Subject to this section, this Act commences on the day on which it receives the Royal Assent.</w:t>
      </w:r>
    </w:p>
    <w:p w:rsidR="009727B3" w:rsidRPr="00CA4C6D" w:rsidRDefault="009727B3" w:rsidP="00C74E27">
      <w:pPr>
        <w:pStyle w:val="EndNotessubpara"/>
      </w:pPr>
      <w:r w:rsidRPr="00CA4C6D">
        <w:tab/>
        <w:t>(2)</w:t>
      </w:r>
      <w:r w:rsidRPr="00CA4C6D">
        <w:tab/>
        <w:t xml:space="preserve">Subject to </w:t>
      </w:r>
      <w:r w:rsidR="00CA4C6D">
        <w:t>subsection (</w:t>
      </w:r>
      <w:r w:rsidRPr="00CA4C6D">
        <w:t>3), the amendment of section</w:t>
      </w:r>
      <w:r w:rsidR="00CA4C6D">
        <w:t> </w:t>
      </w:r>
      <w:r w:rsidRPr="00CA4C6D">
        <w:t>9, and the repeal of sections</w:t>
      </w:r>
      <w:r w:rsidR="00CA4C6D">
        <w:t> </w:t>
      </w:r>
      <w:r w:rsidRPr="00CA4C6D">
        <w:t xml:space="preserve">32C and 33, of the </w:t>
      </w:r>
      <w:r w:rsidRPr="00CA4C6D">
        <w:rPr>
          <w:i/>
        </w:rPr>
        <w:t>Defence Act 1903</w:t>
      </w:r>
      <w:r w:rsidRPr="00CA4C6D">
        <w:t>, and the repeal of section</w:t>
      </w:r>
      <w:r w:rsidR="00CA4C6D">
        <w:t> </w:t>
      </w:r>
      <w:r w:rsidRPr="00CA4C6D">
        <w:t xml:space="preserve">23 of the </w:t>
      </w:r>
      <w:r w:rsidRPr="00CA4C6D">
        <w:rPr>
          <w:i/>
        </w:rPr>
        <w:t>Naval Defence Act 1910</w:t>
      </w:r>
      <w:r w:rsidRPr="00CA4C6D">
        <w:t>, made by section</w:t>
      </w:r>
      <w:r w:rsidR="00CA4C6D">
        <w:t> </w:t>
      </w:r>
      <w:r w:rsidRPr="00CA4C6D">
        <w:t>3 commence on a day to be fixed by Proclamation.</w:t>
      </w:r>
    </w:p>
    <w:p w:rsidR="009727B3" w:rsidRPr="00CA4C6D" w:rsidRDefault="009727B3" w:rsidP="00C74E27">
      <w:pPr>
        <w:pStyle w:val="EndNotespara"/>
      </w:pPr>
      <w:r w:rsidRPr="00CA4C6D">
        <w:tab/>
        <w:t>In pursuance of subsection</w:t>
      </w:r>
      <w:r w:rsidR="00CA4C6D">
        <w:t> </w:t>
      </w:r>
      <w:r w:rsidRPr="00CA4C6D">
        <w:t>2(2) the amendment of section</w:t>
      </w:r>
      <w:r w:rsidR="00CA4C6D">
        <w:t> </w:t>
      </w:r>
      <w:r w:rsidRPr="00CA4C6D">
        <w:t>9, and the repeal of sections</w:t>
      </w:r>
      <w:r w:rsidR="00CA4C6D">
        <w:t> </w:t>
      </w:r>
      <w:r w:rsidRPr="00CA4C6D">
        <w:t>32C and 33 was 15</w:t>
      </w:r>
      <w:r w:rsidR="00CA4C6D">
        <w:t> </w:t>
      </w:r>
      <w:r w:rsidRPr="00CA4C6D">
        <w:t>December 1990 (</w:t>
      </w:r>
      <w:r w:rsidRPr="00CA4C6D">
        <w:rPr>
          <w:i/>
        </w:rPr>
        <w:t xml:space="preserve">see Gazette </w:t>
      </w:r>
      <w:r w:rsidRPr="00CA4C6D">
        <w:t>1990, No. S312).</w:t>
      </w:r>
    </w:p>
    <w:p w:rsidR="009727B3" w:rsidRPr="00CA4C6D" w:rsidRDefault="009727B3" w:rsidP="00C74E27">
      <w:pPr>
        <w:pStyle w:val="EndNotespara"/>
      </w:pPr>
      <w:r w:rsidRPr="00CA4C6D">
        <w:rPr>
          <w:i/>
        </w:rPr>
        <w:t>(l)</w:t>
      </w:r>
      <w:r w:rsidRPr="00CA4C6D">
        <w:tab/>
        <w:t xml:space="preserve">The </w:t>
      </w:r>
      <w:r w:rsidRPr="00CA4C6D">
        <w:rPr>
          <w:i/>
        </w:rPr>
        <w:t xml:space="preserve">Defence Act 1903 </w:t>
      </w:r>
      <w:r w:rsidRPr="00CA4C6D">
        <w:t xml:space="preserve">was amended by the </w:t>
      </w:r>
      <w:r w:rsidRPr="00CA4C6D">
        <w:rPr>
          <w:i/>
        </w:rPr>
        <w:t>Evidence (Transitional Provisions and Consequential Amendments) Act 1995</w:t>
      </w:r>
      <w:r w:rsidRPr="00CA4C6D">
        <w:t>, subsections</w:t>
      </w:r>
      <w:r w:rsidR="00CA4C6D">
        <w:t> </w:t>
      </w:r>
      <w:r w:rsidRPr="00CA4C6D">
        <w:t>2(1) and (13) of which provide as follows:</w:t>
      </w:r>
    </w:p>
    <w:p w:rsidR="009727B3" w:rsidRPr="00CA4C6D" w:rsidRDefault="009727B3" w:rsidP="00C74E27">
      <w:pPr>
        <w:pStyle w:val="EndNotessubpara"/>
      </w:pPr>
      <w:r w:rsidRPr="00CA4C6D">
        <w:tab/>
        <w:t>(1)</w:t>
      </w:r>
      <w:r w:rsidRPr="00CA4C6D">
        <w:tab/>
        <w:t>This Part and Parts</w:t>
      </w:r>
      <w:r w:rsidR="00CA4C6D">
        <w:t> </w:t>
      </w:r>
      <w:r w:rsidRPr="00CA4C6D">
        <w:t>2 and 3 commence on the day on which this Act receives the Royal Assent.</w:t>
      </w:r>
    </w:p>
    <w:p w:rsidR="009727B3" w:rsidRPr="00CA4C6D" w:rsidRDefault="009727B3" w:rsidP="00C74E27">
      <w:pPr>
        <w:pStyle w:val="EndNotessubpara"/>
      </w:pPr>
      <w:r w:rsidRPr="00CA4C6D">
        <w:tab/>
        <w:t>(13)</w:t>
      </w:r>
      <w:r w:rsidRPr="00CA4C6D">
        <w:tab/>
        <w:t>Section</w:t>
      </w:r>
      <w:r w:rsidR="00CA4C6D">
        <w:t> </w:t>
      </w:r>
      <w:r w:rsidRPr="00CA4C6D">
        <w:t>27 of this Act and the Schedule to this Act commence:</w:t>
      </w:r>
    </w:p>
    <w:p w:rsidR="009727B3" w:rsidRPr="00CA4C6D" w:rsidRDefault="009727B3" w:rsidP="00C74E27">
      <w:pPr>
        <w:pStyle w:val="EndNotessubsubpara"/>
      </w:pPr>
      <w:r w:rsidRPr="00CA4C6D">
        <w:tab/>
        <w:t>(a)</w:t>
      </w:r>
      <w:r w:rsidRPr="00CA4C6D">
        <w:tab/>
        <w:t>on the day on which sections</w:t>
      </w:r>
      <w:r w:rsidR="00CA4C6D">
        <w:t> </w:t>
      </w:r>
      <w:r w:rsidRPr="00CA4C6D">
        <w:t xml:space="preserve">153 and 155 of the </w:t>
      </w:r>
      <w:r w:rsidRPr="00CA4C6D">
        <w:rPr>
          <w:i/>
        </w:rPr>
        <w:t xml:space="preserve">Evidence Act 1995 </w:t>
      </w:r>
      <w:r w:rsidRPr="00CA4C6D">
        <w:t>commence; or</w:t>
      </w:r>
    </w:p>
    <w:p w:rsidR="009727B3" w:rsidRPr="00CA4C6D" w:rsidRDefault="009727B3" w:rsidP="00C74E27">
      <w:pPr>
        <w:pStyle w:val="EndNotessubsubpara"/>
      </w:pPr>
      <w:r w:rsidRPr="00CA4C6D">
        <w:lastRenderedPageBreak/>
        <w:tab/>
        <w:t>(b)</w:t>
      </w:r>
      <w:r w:rsidRPr="00CA4C6D">
        <w:tab/>
        <w:t>if those sections commence on different days—the first day on which both of those sections are in force.</w:t>
      </w:r>
    </w:p>
    <w:p w:rsidR="009727B3" w:rsidRPr="00CA4C6D" w:rsidRDefault="009727B3" w:rsidP="00C74E27">
      <w:pPr>
        <w:pStyle w:val="EndNotespara"/>
      </w:pPr>
      <w:r w:rsidRPr="00CA4C6D">
        <w:tab/>
        <w:t>Sections</w:t>
      </w:r>
      <w:r w:rsidR="00CA4C6D">
        <w:t> </w:t>
      </w:r>
      <w:r w:rsidRPr="00CA4C6D">
        <w:t>153 and 155 commenced on 18</w:t>
      </w:r>
      <w:r w:rsidR="00CA4C6D">
        <w:t> </w:t>
      </w:r>
      <w:r w:rsidRPr="00CA4C6D">
        <w:t>April 1995.</w:t>
      </w:r>
    </w:p>
    <w:p w:rsidR="009727B3" w:rsidRPr="00CA4C6D" w:rsidRDefault="009727B3" w:rsidP="00C74E27">
      <w:pPr>
        <w:pStyle w:val="EndNotespara"/>
      </w:pPr>
      <w:r w:rsidRPr="00CA4C6D">
        <w:rPr>
          <w:i/>
        </w:rPr>
        <w:t>(m</w:t>
      </w:r>
      <w:r w:rsidRPr="00CA4C6D">
        <w:t>)</w:t>
      </w:r>
      <w:r w:rsidRPr="00CA4C6D">
        <w:tab/>
        <w:t xml:space="preserve">The </w:t>
      </w:r>
      <w:r w:rsidRPr="00CA4C6D">
        <w:rPr>
          <w:i/>
        </w:rPr>
        <w:t xml:space="preserve">Defence Act 1903 </w:t>
      </w:r>
      <w:r w:rsidRPr="00CA4C6D">
        <w:t xml:space="preserve">was amended by the </w:t>
      </w:r>
      <w:r w:rsidRPr="00CA4C6D">
        <w:rPr>
          <w:i/>
        </w:rPr>
        <w:t>Defence Legislation Amendment Act 1995</w:t>
      </w:r>
      <w:r w:rsidRPr="00CA4C6D">
        <w:t>, subsections</w:t>
      </w:r>
      <w:r w:rsidR="00CA4C6D">
        <w:t> </w:t>
      </w:r>
      <w:r w:rsidRPr="00CA4C6D">
        <w:t>2(1) and (2) of which provide as follows:</w:t>
      </w:r>
    </w:p>
    <w:p w:rsidR="009727B3" w:rsidRPr="00CA4C6D" w:rsidRDefault="009727B3" w:rsidP="00C74E27">
      <w:pPr>
        <w:pStyle w:val="EndNotessubpara"/>
      </w:pPr>
      <w:r w:rsidRPr="00CA4C6D">
        <w:tab/>
        <w:t>(1)</w:t>
      </w:r>
      <w:r w:rsidRPr="00CA4C6D">
        <w:tab/>
        <w:t xml:space="preserve">Except as indicated in </w:t>
      </w:r>
      <w:r w:rsidR="00CA4C6D">
        <w:t>subsections (</w:t>
      </w:r>
      <w:r w:rsidRPr="00CA4C6D">
        <w:t>2), (3) and (4), this Act commences on the day on which it receives the Royal Assent.</w:t>
      </w:r>
    </w:p>
    <w:p w:rsidR="009727B3" w:rsidRPr="00CA4C6D" w:rsidRDefault="009727B3" w:rsidP="00C74E27">
      <w:pPr>
        <w:pStyle w:val="EndNotessubpara"/>
      </w:pPr>
      <w:r w:rsidRPr="00CA4C6D">
        <w:tab/>
        <w:t>(2)</w:t>
      </w:r>
      <w:r w:rsidRPr="00CA4C6D">
        <w:tab/>
        <w:t>Schedule</w:t>
      </w:r>
      <w:r w:rsidR="00CA4C6D">
        <w:t> </w:t>
      </w:r>
      <w:r w:rsidRPr="00CA4C6D">
        <w:t>1 (except items</w:t>
      </w:r>
      <w:r w:rsidR="00CA4C6D">
        <w:t> </w:t>
      </w:r>
      <w:r w:rsidRPr="00CA4C6D">
        <w:t>3 and 11.3), items</w:t>
      </w:r>
      <w:r w:rsidR="00CA4C6D">
        <w:t> </w:t>
      </w:r>
      <w:r w:rsidRPr="00CA4C6D">
        <w:t>29 and 30 of Schedule</w:t>
      </w:r>
      <w:r w:rsidR="00CA4C6D">
        <w:t> </w:t>
      </w:r>
      <w:r w:rsidRPr="00CA4C6D">
        <w:t>2, and Schedule</w:t>
      </w:r>
      <w:r w:rsidR="00CA4C6D">
        <w:t> </w:t>
      </w:r>
      <w:r w:rsidRPr="00CA4C6D">
        <w:t>5 commence on a day to be fixed by Proclamation.</w:t>
      </w:r>
    </w:p>
    <w:p w:rsidR="009727B3" w:rsidRPr="00CA4C6D" w:rsidRDefault="009727B3" w:rsidP="00C74E27">
      <w:pPr>
        <w:pStyle w:val="EndNotespara"/>
      </w:pPr>
      <w:r w:rsidRPr="00CA4C6D">
        <w:rPr>
          <w:i/>
        </w:rPr>
        <w:t>(n)</w:t>
      </w:r>
      <w:r w:rsidRPr="00CA4C6D">
        <w:tab/>
        <w:t xml:space="preserve">The </w:t>
      </w:r>
      <w:r w:rsidRPr="00CA4C6D">
        <w:rPr>
          <w:i/>
        </w:rPr>
        <w:t xml:space="preserve">Defence Act 1903 </w:t>
      </w:r>
      <w:r w:rsidRPr="00CA4C6D">
        <w:t>was amended by Schedule</w:t>
      </w:r>
      <w:r w:rsidR="00CA4C6D">
        <w:t> </w:t>
      </w:r>
      <w:r w:rsidRPr="00CA4C6D">
        <w:t>4 (items</w:t>
      </w:r>
      <w:r w:rsidR="00CA4C6D">
        <w:t> </w:t>
      </w:r>
      <w:r w:rsidRPr="00CA4C6D">
        <w:t xml:space="preserve">58–62) only of the </w:t>
      </w:r>
      <w:r w:rsidRPr="00CA4C6D">
        <w:rPr>
          <w:i/>
        </w:rPr>
        <w:t>Statute Law Revision Act 1996</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 xml:space="preserve">Subject to </w:t>
      </w:r>
      <w:r w:rsidR="00CA4C6D">
        <w:t>subsections (</w:t>
      </w:r>
      <w:r w:rsidRPr="00CA4C6D">
        <w:t>2) and (3), this Act commences on the day on which it receives the Royal Assent.</w:t>
      </w:r>
    </w:p>
    <w:p w:rsidR="009727B3" w:rsidRPr="00CA4C6D" w:rsidRDefault="009727B3" w:rsidP="00C74E27">
      <w:pPr>
        <w:pStyle w:val="EndNotespara"/>
      </w:pPr>
      <w:r w:rsidRPr="00CA4C6D">
        <w:rPr>
          <w:i/>
        </w:rPr>
        <w:t>(o)</w:t>
      </w:r>
      <w:r w:rsidRPr="00CA4C6D">
        <w:tab/>
        <w:t xml:space="preserve">The </w:t>
      </w:r>
      <w:r w:rsidRPr="00CA4C6D">
        <w:rPr>
          <w:i/>
        </w:rPr>
        <w:t xml:space="preserve">Defence Act 1903 </w:t>
      </w:r>
      <w:r w:rsidRPr="00CA4C6D">
        <w:t>was amended by Schedule</w:t>
      </w:r>
      <w:r w:rsidR="00CA4C6D">
        <w:t> </w:t>
      </w:r>
      <w:r w:rsidRPr="00CA4C6D">
        <w:t>19 (item</w:t>
      </w:r>
      <w:r w:rsidR="00CA4C6D">
        <w:t> </w:t>
      </w:r>
      <w:r w:rsidRPr="00CA4C6D">
        <w:t xml:space="preserve">17) only of the </w:t>
      </w:r>
      <w:r w:rsidRPr="00CA4C6D">
        <w:rPr>
          <w:i/>
        </w:rPr>
        <w:t>Workplace Relations and Other Legislation Amendment Act 1996</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Subject to this section, this Act commences on the day on which it receives the Royal Assent.</w:t>
      </w:r>
    </w:p>
    <w:p w:rsidR="009727B3" w:rsidRPr="00CA4C6D" w:rsidRDefault="009727B3" w:rsidP="00C74E27">
      <w:pPr>
        <w:pStyle w:val="EndNotespara"/>
      </w:pPr>
      <w:r w:rsidRPr="00CA4C6D">
        <w:rPr>
          <w:i/>
        </w:rPr>
        <w:t>(p)</w:t>
      </w:r>
      <w:r w:rsidRPr="00CA4C6D">
        <w:tab/>
        <w:t xml:space="preserve">The </w:t>
      </w:r>
      <w:r w:rsidRPr="00CA4C6D">
        <w:rPr>
          <w:i/>
        </w:rPr>
        <w:t>Workplace Relations and Other Legislation Amendment Act 1996</w:t>
      </w:r>
      <w:r w:rsidRPr="00CA4C6D">
        <w:t xml:space="preserve"> was amended by Schedule</w:t>
      </w:r>
      <w:r w:rsidR="00CA4C6D">
        <w:t> </w:t>
      </w:r>
      <w:r w:rsidRPr="00CA4C6D">
        <w:t>3 (items</w:t>
      </w:r>
      <w:r w:rsidR="00CA4C6D">
        <w:t> </w:t>
      </w:r>
      <w:r w:rsidRPr="00CA4C6D">
        <w:t>1 and 2) only of the</w:t>
      </w:r>
      <w:r w:rsidRPr="00CA4C6D">
        <w:rPr>
          <w:i/>
        </w:rPr>
        <w:t xml:space="preserve"> Workplace Relations and Other Legislation Amendment Act (No.</w:t>
      </w:r>
      <w:r w:rsidR="00CA4C6D">
        <w:rPr>
          <w:i/>
        </w:rPr>
        <w:t> </w:t>
      </w:r>
      <w:r w:rsidRPr="00CA4C6D">
        <w:rPr>
          <w:i/>
        </w:rPr>
        <w:t>2) 1996</w:t>
      </w:r>
      <w:r w:rsidRPr="00CA4C6D">
        <w:t>,</w:t>
      </w:r>
      <w:r w:rsidRPr="00CA4C6D">
        <w:rPr>
          <w:i/>
        </w:rPr>
        <w:t xml:space="preserve"> </w:t>
      </w:r>
      <w:r w:rsidRPr="00CA4C6D">
        <w:t>subsection</w:t>
      </w:r>
      <w:r w:rsidR="00CA4C6D">
        <w:t> </w:t>
      </w:r>
      <w:r w:rsidRPr="00CA4C6D">
        <w:t>2(4) of which provides as follows:</w:t>
      </w:r>
    </w:p>
    <w:p w:rsidR="009727B3" w:rsidRPr="00CA4C6D" w:rsidRDefault="009727B3" w:rsidP="00C74E27">
      <w:pPr>
        <w:pStyle w:val="EndNotessubpara"/>
      </w:pPr>
      <w:r w:rsidRPr="00CA4C6D">
        <w:tab/>
        <w:t>(4)</w:t>
      </w:r>
      <w:r w:rsidRPr="00CA4C6D">
        <w:tab/>
        <w:t>The items of Schedule</w:t>
      </w:r>
      <w:r w:rsidR="00CA4C6D">
        <w:t> </w:t>
      </w:r>
      <w:r w:rsidRPr="00CA4C6D">
        <w:t xml:space="preserve">3 are taken to have commenced immediately after the </w:t>
      </w:r>
      <w:r w:rsidRPr="00CA4C6D">
        <w:rPr>
          <w:i/>
        </w:rPr>
        <w:t>Workplace Relations and Other Legislation Amendment Act 1996</w:t>
      </w:r>
      <w:r w:rsidRPr="00CA4C6D">
        <w:t xml:space="preserve"> received the Royal Assent.</w:t>
      </w:r>
    </w:p>
    <w:p w:rsidR="009727B3" w:rsidRPr="00CA4C6D" w:rsidRDefault="009727B3" w:rsidP="00C74E27">
      <w:pPr>
        <w:pStyle w:val="EndNotespara"/>
      </w:pPr>
      <w:r w:rsidRPr="00CA4C6D">
        <w:tab/>
        <w:t xml:space="preserve">The </w:t>
      </w:r>
      <w:r w:rsidRPr="00CA4C6D">
        <w:rPr>
          <w:i/>
        </w:rPr>
        <w:t>Workplace Relations and Other Legislation Amendment Act 1996</w:t>
      </w:r>
      <w:r w:rsidRPr="00CA4C6D">
        <w:t xml:space="preserve"> received the Royal Assent on 25</w:t>
      </w:r>
      <w:r w:rsidR="00CA4C6D">
        <w:t> </w:t>
      </w:r>
      <w:r w:rsidRPr="00CA4C6D">
        <w:t>November 1996.</w:t>
      </w:r>
    </w:p>
    <w:p w:rsidR="009727B3" w:rsidRPr="00CA4C6D" w:rsidRDefault="009727B3" w:rsidP="00C74E27">
      <w:pPr>
        <w:pStyle w:val="EndNotespara"/>
      </w:pPr>
      <w:r w:rsidRPr="00CA4C6D">
        <w:rPr>
          <w:i/>
        </w:rPr>
        <w:t>(q)</w:t>
      </w:r>
      <w:r w:rsidRPr="00CA4C6D">
        <w:tab/>
        <w:t xml:space="preserve">The </w:t>
      </w:r>
      <w:r w:rsidRPr="00CA4C6D">
        <w:rPr>
          <w:i/>
        </w:rPr>
        <w:t xml:space="preserve">Defence Act 1903 </w:t>
      </w:r>
      <w:r w:rsidRPr="00CA4C6D">
        <w:t>was amended by Schedule</w:t>
      </w:r>
      <w:r w:rsidR="00CA4C6D">
        <w:t> </w:t>
      </w:r>
      <w:r w:rsidRPr="00CA4C6D">
        <w:t xml:space="preserve">8 only of the </w:t>
      </w:r>
      <w:r w:rsidRPr="00CA4C6D">
        <w:rPr>
          <w:i/>
        </w:rPr>
        <w:t>Superannuation Legislation Amendment (Superannuation Contributions Tax) Act 1997</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 xml:space="preserve">Subject to </w:t>
      </w:r>
      <w:r w:rsidR="00CA4C6D">
        <w:t>subsection (</w:t>
      </w:r>
      <w:r w:rsidRPr="00CA4C6D">
        <w:t>2), this Act commences on the day on which it receives the Royal Assent.</w:t>
      </w:r>
    </w:p>
    <w:p w:rsidR="009727B3" w:rsidRPr="00CA4C6D" w:rsidRDefault="009727B3" w:rsidP="00C74E27">
      <w:pPr>
        <w:pStyle w:val="EndNotespara"/>
      </w:pPr>
      <w:r w:rsidRPr="00CA4C6D">
        <w:rPr>
          <w:i/>
        </w:rPr>
        <w:t>(r)</w:t>
      </w:r>
      <w:r w:rsidRPr="00CA4C6D">
        <w:tab/>
        <w:t>The Defence Act 1903 was amended by Schedule</w:t>
      </w:r>
      <w:r w:rsidR="00CA4C6D">
        <w:t> </w:t>
      </w:r>
      <w:r w:rsidRPr="00CA4C6D">
        <w:t>2 (items</w:t>
      </w:r>
      <w:r w:rsidR="00CA4C6D">
        <w:t> </w:t>
      </w:r>
      <w:r w:rsidRPr="00CA4C6D">
        <w:t xml:space="preserve">532–538) only of the </w:t>
      </w:r>
      <w:r w:rsidRPr="00CA4C6D">
        <w:rPr>
          <w:i/>
        </w:rPr>
        <w:t>Tax Law Improvement Act (No.</w:t>
      </w:r>
      <w:r w:rsidR="00CA4C6D">
        <w:rPr>
          <w:i/>
        </w:rPr>
        <w:t> </w:t>
      </w:r>
      <w:r w:rsidRPr="00CA4C6D">
        <w:rPr>
          <w:i/>
        </w:rPr>
        <w:t>1) 1998</w:t>
      </w:r>
      <w:r w:rsidRPr="00CA4C6D">
        <w:t>, subsections</w:t>
      </w:r>
      <w:r w:rsidR="00CA4C6D">
        <w:t> </w:t>
      </w:r>
      <w:r w:rsidRPr="00CA4C6D">
        <w:t>2(1) and (2) of which provide as follows:</w:t>
      </w:r>
    </w:p>
    <w:p w:rsidR="009727B3" w:rsidRPr="00CA4C6D" w:rsidRDefault="009727B3" w:rsidP="00C74E27">
      <w:pPr>
        <w:pStyle w:val="EndNotessubpara"/>
      </w:pPr>
      <w:r w:rsidRPr="00CA4C6D">
        <w:tab/>
        <w:t>(1)</w:t>
      </w:r>
      <w:r w:rsidRPr="00CA4C6D">
        <w:tab/>
        <w:t>Subject to this section, this Act commences on the day on which it receives the Royal Assent.</w:t>
      </w:r>
    </w:p>
    <w:p w:rsidR="009727B3" w:rsidRPr="00CA4C6D" w:rsidRDefault="009727B3" w:rsidP="00C74E27">
      <w:pPr>
        <w:pStyle w:val="EndNotessubpara"/>
      </w:pPr>
      <w:r w:rsidRPr="00CA4C6D">
        <w:lastRenderedPageBreak/>
        <w:tab/>
        <w:t>(2)</w:t>
      </w:r>
      <w:r w:rsidRPr="00CA4C6D">
        <w:tab/>
        <w:t>Schedule</w:t>
      </w:r>
      <w:r w:rsidR="00CA4C6D">
        <w:t> </w:t>
      </w:r>
      <w:r w:rsidRPr="00CA4C6D">
        <w:t>2 (except item</w:t>
      </w:r>
      <w:r w:rsidR="00CA4C6D">
        <w:t> </w:t>
      </w:r>
      <w:r w:rsidRPr="00CA4C6D">
        <w:t>3 of it) commences immediately after the commencement of Schedule</w:t>
      </w:r>
      <w:r w:rsidR="00CA4C6D">
        <w:t> </w:t>
      </w:r>
      <w:r w:rsidRPr="00CA4C6D">
        <w:t>1.</w:t>
      </w:r>
    </w:p>
    <w:p w:rsidR="009727B3" w:rsidRPr="00CA4C6D" w:rsidRDefault="009727B3" w:rsidP="00C74E27">
      <w:pPr>
        <w:pStyle w:val="EndNotespara"/>
      </w:pPr>
      <w:r w:rsidRPr="00CA4C6D">
        <w:rPr>
          <w:i/>
        </w:rPr>
        <w:t>(s)</w:t>
      </w:r>
      <w:r w:rsidRPr="00CA4C6D">
        <w:tab/>
        <w:t xml:space="preserve">The </w:t>
      </w:r>
      <w:r w:rsidRPr="00CA4C6D">
        <w:rPr>
          <w:i/>
        </w:rPr>
        <w:t>Defence Act 1903</w:t>
      </w:r>
      <w:r w:rsidRPr="00CA4C6D">
        <w:t xml:space="preserve"> was amended by Schedule</w:t>
      </w:r>
      <w:r w:rsidR="00CA4C6D">
        <w:t> </w:t>
      </w:r>
      <w:r w:rsidRPr="00CA4C6D">
        <w:t>1, Schedule</w:t>
      </w:r>
      <w:r w:rsidR="00CA4C6D">
        <w:t> </w:t>
      </w:r>
      <w:r w:rsidRPr="00CA4C6D">
        <w:t>2 (items</w:t>
      </w:r>
      <w:r w:rsidR="00CA4C6D">
        <w:t> </w:t>
      </w:r>
      <w:r w:rsidRPr="00CA4C6D">
        <w:t>1–11) and Schedule</w:t>
      </w:r>
      <w:r w:rsidR="00CA4C6D">
        <w:t> </w:t>
      </w:r>
      <w:r w:rsidRPr="00CA4C6D">
        <w:t>3 (item</w:t>
      </w:r>
      <w:r w:rsidR="00CA4C6D">
        <w:t> </w:t>
      </w:r>
      <w:r w:rsidRPr="00CA4C6D">
        <w:t xml:space="preserve">1) only of the </w:t>
      </w:r>
      <w:r w:rsidRPr="00CA4C6D">
        <w:rPr>
          <w:i/>
        </w:rPr>
        <w:t>Defence Legislation Amendment Act (No.</w:t>
      </w:r>
      <w:r w:rsidR="00CA4C6D">
        <w:rPr>
          <w:i/>
        </w:rPr>
        <w:t> </w:t>
      </w:r>
      <w:r w:rsidRPr="00CA4C6D">
        <w:rPr>
          <w:i/>
        </w:rPr>
        <w:t>1) 1999</w:t>
      </w:r>
      <w:r w:rsidRPr="00CA4C6D">
        <w:t>, subsections</w:t>
      </w:r>
      <w:r w:rsidR="00CA4C6D">
        <w:t> </w:t>
      </w:r>
      <w:r w:rsidRPr="00CA4C6D">
        <w:t>2(1) and (3) of which provide as follows:</w:t>
      </w:r>
    </w:p>
    <w:p w:rsidR="009727B3" w:rsidRPr="00CA4C6D" w:rsidRDefault="009727B3" w:rsidP="00C74E27">
      <w:pPr>
        <w:pStyle w:val="EndNotessubpara"/>
      </w:pPr>
      <w:r w:rsidRPr="00CA4C6D">
        <w:tab/>
        <w:t>(1)</w:t>
      </w:r>
      <w:r w:rsidRPr="00CA4C6D">
        <w:tab/>
        <w:t>Subject to this section, this Act commences on the day on which it receives the Royal Assent.</w:t>
      </w:r>
    </w:p>
    <w:p w:rsidR="009727B3" w:rsidRPr="00CA4C6D" w:rsidRDefault="009727B3" w:rsidP="00C74E27">
      <w:pPr>
        <w:pStyle w:val="EndNotessubpara"/>
      </w:pPr>
      <w:r w:rsidRPr="00CA4C6D">
        <w:tab/>
        <w:t>(3)</w:t>
      </w:r>
      <w:r w:rsidRPr="00CA4C6D">
        <w:tab/>
        <w:t>If an item in Schedule</w:t>
      </w:r>
      <w:r w:rsidR="00CA4C6D">
        <w:t> </w:t>
      </w:r>
      <w:r w:rsidRPr="00CA4C6D">
        <w:t xml:space="preserve">1 or 2 does not commence under </w:t>
      </w:r>
      <w:r w:rsidR="00CA4C6D">
        <w:t>subsection (</w:t>
      </w:r>
      <w:r w:rsidRPr="00CA4C6D">
        <w:t>2) within the period of 6 months beginning on the day on which this Act receives the Royal Assent, it commences on the first day after the end of that period.</w:t>
      </w:r>
    </w:p>
    <w:p w:rsidR="009727B3" w:rsidRPr="00CA4C6D" w:rsidRDefault="009727B3" w:rsidP="00C74E27">
      <w:pPr>
        <w:pStyle w:val="EndNotespara"/>
      </w:pPr>
      <w:r w:rsidRPr="00CA4C6D">
        <w:rPr>
          <w:i/>
        </w:rPr>
        <w:t>(t)</w:t>
      </w:r>
      <w:r w:rsidRPr="00CA4C6D">
        <w:tab/>
        <w:t xml:space="preserve">The </w:t>
      </w:r>
      <w:r w:rsidRPr="00CA4C6D">
        <w:rPr>
          <w:i/>
        </w:rPr>
        <w:t xml:space="preserve">Defence Act 1903 </w:t>
      </w:r>
      <w:r w:rsidRPr="00CA4C6D">
        <w:t>was amended by Schedule</w:t>
      </w:r>
      <w:r w:rsidR="00CA4C6D">
        <w:t> </w:t>
      </w:r>
      <w:r w:rsidRPr="00CA4C6D">
        <w:t>1 (items</w:t>
      </w:r>
      <w:r w:rsidR="00CA4C6D">
        <w:t> </w:t>
      </w:r>
      <w:r w:rsidRPr="00CA4C6D">
        <w:t xml:space="preserve">362–367) only of the </w:t>
      </w:r>
      <w:r w:rsidRPr="00CA4C6D">
        <w:rPr>
          <w:i/>
        </w:rPr>
        <w:t>Public Employment (Consequential and Transitional) Amendment Act 1999</w:t>
      </w:r>
      <w:r w:rsidRPr="00CA4C6D">
        <w:t>, subsections</w:t>
      </w:r>
      <w:r w:rsidR="00CA4C6D">
        <w:t> </w:t>
      </w:r>
      <w:r w:rsidRPr="00CA4C6D">
        <w:t>2(1) and (2) of which provide as follows:</w:t>
      </w:r>
    </w:p>
    <w:p w:rsidR="009727B3" w:rsidRPr="00CA4C6D" w:rsidRDefault="009727B3" w:rsidP="00C74E27">
      <w:pPr>
        <w:pStyle w:val="EndNotessubpara"/>
      </w:pPr>
      <w:r w:rsidRPr="00CA4C6D">
        <w:tab/>
        <w:t>(1)</w:t>
      </w:r>
      <w:r w:rsidRPr="00CA4C6D">
        <w:tab/>
        <w:t xml:space="preserve">In this Act, </w:t>
      </w:r>
      <w:r w:rsidRPr="00CA4C6D">
        <w:rPr>
          <w:b/>
          <w:i/>
        </w:rPr>
        <w:t xml:space="preserve">commencing time </w:t>
      </w:r>
      <w:r w:rsidRPr="00CA4C6D">
        <w:t xml:space="preserve">means the time when the </w:t>
      </w:r>
      <w:r w:rsidRPr="00CA4C6D">
        <w:rPr>
          <w:i/>
        </w:rPr>
        <w:t>Public Service Act 1999</w:t>
      </w:r>
      <w:r w:rsidRPr="00CA4C6D">
        <w:t xml:space="preserve"> commences.</w:t>
      </w:r>
    </w:p>
    <w:p w:rsidR="009727B3" w:rsidRPr="00CA4C6D" w:rsidRDefault="009727B3" w:rsidP="00C74E27">
      <w:pPr>
        <w:pStyle w:val="EndNotessubpara"/>
      </w:pPr>
      <w:r w:rsidRPr="00CA4C6D">
        <w:tab/>
        <w:t>(2)</w:t>
      </w:r>
      <w:r w:rsidRPr="00CA4C6D">
        <w:tab/>
        <w:t>Subject to this section, this Act commences at the commencing time.</w:t>
      </w:r>
    </w:p>
    <w:p w:rsidR="009727B3" w:rsidRPr="00CA4C6D" w:rsidRDefault="009727B3" w:rsidP="00C74E27">
      <w:pPr>
        <w:pStyle w:val="EndNotespara"/>
      </w:pPr>
      <w:r w:rsidRPr="00CA4C6D">
        <w:rPr>
          <w:i/>
        </w:rPr>
        <w:t>(u)</w:t>
      </w:r>
      <w:r w:rsidRPr="00CA4C6D">
        <w:tab/>
        <w:t xml:space="preserve">The </w:t>
      </w:r>
      <w:r w:rsidRPr="00CA4C6D">
        <w:rPr>
          <w:i/>
        </w:rPr>
        <w:t xml:space="preserve">Defence Act 1903 </w:t>
      </w:r>
      <w:r w:rsidRPr="00CA4C6D">
        <w:t>was amended by Schedule</w:t>
      </w:r>
      <w:r w:rsidR="00CA4C6D">
        <w:t> </w:t>
      </w:r>
      <w:r w:rsidRPr="00CA4C6D">
        <w:t>11 (item</w:t>
      </w:r>
      <w:r w:rsidR="00CA4C6D">
        <w:t> </w:t>
      </w:r>
      <w:r w:rsidRPr="00CA4C6D">
        <w:t xml:space="preserve">11) only of the </w:t>
      </w:r>
      <w:r w:rsidRPr="00CA4C6D">
        <w:rPr>
          <w:i/>
        </w:rPr>
        <w:t>A New Tax System (Tax Administration) Act 1999</w:t>
      </w:r>
      <w:r w:rsidRPr="00CA4C6D">
        <w:t>, subsection</w:t>
      </w:r>
      <w:r w:rsidR="00CA4C6D">
        <w:t> </w:t>
      </w:r>
      <w:r w:rsidRPr="00CA4C6D">
        <w:t>2(9)(b) of which provides as follows:</w:t>
      </w:r>
    </w:p>
    <w:p w:rsidR="009727B3" w:rsidRPr="00CA4C6D" w:rsidRDefault="009727B3" w:rsidP="00C74E27">
      <w:pPr>
        <w:pStyle w:val="EndNotessubpara"/>
      </w:pPr>
      <w:r w:rsidRPr="00CA4C6D">
        <w:tab/>
        <w:t>(9)</w:t>
      </w:r>
      <w:r w:rsidRPr="00CA4C6D">
        <w:tab/>
        <w:t>The following provisions commence on 1</w:t>
      </w:r>
      <w:r w:rsidR="00CA4C6D">
        <w:t> </w:t>
      </w:r>
      <w:r w:rsidRPr="00CA4C6D">
        <w:t>July 2000:</w:t>
      </w:r>
    </w:p>
    <w:p w:rsidR="009727B3" w:rsidRPr="00CA4C6D" w:rsidRDefault="009727B3" w:rsidP="00C74E27">
      <w:pPr>
        <w:pStyle w:val="EndNotessubsubpara"/>
      </w:pPr>
      <w:r w:rsidRPr="00CA4C6D">
        <w:tab/>
        <w:t>(b)</w:t>
      </w:r>
      <w:r w:rsidRPr="00CA4C6D">
        <w:tab/>
        <w:t>Schedule</w:t>
      </w:r>
      <w:r w:rsidR="00CA4C6D">
        <w:t> </w:t>
      </w:r>
      <w:r w:rsidRPr="00CA4C6D">
        <w:t>11 (other than item</w:t>
      </w:r>
      <w:r w:rsidR="00CA4C6D">
        <w:t> </w:t>
      </w:r>
      <w:r w:rsidRPr="00CA4C6D">
        <w:t>44).</w:t>
      </w:r>
    </w:p>
    <w:p w:rsidR="009727B3" w:rsidRPr="00CA4C6D" w:rsidRDefault="009727B3" w:rsidP="00C74E27">
      <w:pPr>
        <w:pStyle w:val="EndNotespara"/>
      </w:pPr>
      <w:r w:rsidRPr="00CA4C6D">
        <w:rPr>
          <w:i/>
        </w:rPr>
        <w:t>(v)</w:t>
      </w:r>
      <w:r w:rsidRPr="00CA4C6D">
        <w:tab/>
        <w:t xml:space="preserve">The </w:t>
      </w:r>
      <w:r w:rsidRPr="00CA4C6D">
        <w:rPr>
          <w:i/>
        </w:rPr>
        <w:t>Defence Act 1903</w:t>
      </w:r>
      <w:r w:rsidRPr="00CA4C6D">
        <w:t xml:space="preserve"> was amended by Schedule</w:t>
      </w:r>
      <w:r w:rsidR="00CA4C6D">
        <w:t> </w:t>
      </w:r>
      <w:r w:rsidRPr="00CA4C6D">
        <w:t>2 (item</w:t>
      </w:r>
      <w:r w:rsidR="00CA4C6D">
        <w:t> </w:t>
      </w:r>
      <w:r w:rsidRPr="00CA4C6D">
        <w:t xml:space="preserve">19) only of the </w:t>
      </w:r>
      <w:r w:rsidRPr="00CA4C6D">
        <w:rPr>
          <w:i/>
        </w:rPr>
        <w:t>New Business Tax System (Capital Allowances—Transitional and Consequential) Act 2001</w:t>
      </w:r>
      <w:r w:rsidRPr="00CA4C6D">
        <w:t>, subsection</w:t>
      </w:r>
      <w:r w:rsidR="00CA4C6D">
        <w:t> </w:t>
      </w:r>
      <w:r w:rsidRPr="00CA4C6D">
        <w:t>2(1) of which provides as follows:</w:t>
      </w:r>
    </w:p>
    <w:p w:rsidR="009727B3" w:rsidRPr="00CA4C6D" w:rsidRDefault="009727B3" w:rsidP="00C74E27">
      <w:pPr>
        <w:pStyle w:val="EndNotessubpara"/>
      </w:pPr>
      <w:r w:rsidRPr="00CA4C6D">
        <w:tab/>
        <w:t>(1)</w:t>
      </w:r>
      <w:r w:rsidRPr="00CA4C6D">
        <w:tab/>
        <w:t xml:space="preserve">Subject to </w:t>
      </w:r>
      <w:r w:rsidR="00CA4C6D">
        <w:t>subsection (</w:t>
      </w:r>
      <w:r w:rsidRPr="00CA4C6D">
        <w:t>2), this Act commences on the day on which it receives the Royal Assent.</w:t>
      </w:r>
    </w:p>
    <w:p w:rsidR="005E0DA0" w:rsidRPr="00CA4C6D" w:rsidRDefault="005E0DA0" w:rsidP="00840E4C">
      <w:pPr>
        <w:pStyle w:val="ENotesHeading2"/>
        <w:pageBreakBefore/>
        <w:outlineLvl w:val="9"/>
      </w:pPr>
      <w:bookmarkStart w:id="449" w:name="_Toc464568132"/>
      <w:r w:rsidRPr="00CA4C6D">
        <w:lastRenderedPageBreak/>
        <w:t>Endnote 4—Amendment history</w:t>
      </w:r>
      <w:bookmarkEnd w:id="449"/>
    </w:p>
    <w:p w:rsidR="004B4613" w:rsidRPr="00CA4C6D" w:rsidRDefault="004B4613"/>
    <w:tbl>
      <w:tblPr>
        <w:tblW w:w="7200" w:type="dxa"/>
        <w:tblInd w:w="-4" w:type="dxa"/>
        <w:tblLayout w:type="fixed"/>
        <w:tblLook w:val="0000" w:firstRow="0" w:lastRow="0" w:firstColumn="0" w:lastColumn="0" w:noHBand="0" w:noVBand="0"/>
      </w:tblPr>
      <w:tblGrid>
        <w:gridCol w:w="2239"/>
        <w:gridCol w:w="17"/>
        <w:gridCol w:w="4944"/>
      </w:tblGrid>
      <w:tr w:rsidR="004B4613" w:rsidRPr="00CA4C6D" w:rsidTr="00C43481">
        <w:trPr>
          <w:cantSplit/>
          <w:tblHeader/>
        </w:trPr>
        <w:tc>
          <w:tcPr>
            <w:tcW w:w="2256" w:type="dxa"/>
            <w:gridSpan w:val="2"/>
            <w:tcBorders>
              <w:top w:val="single" w:sz="12" w:space="0" w:color="auto"/>
              <w:bottom w:val="single" w:sz="12" w:space="0" w:color="auto"/>
            </w:tcBorders>
            <w:shd w:val="clear" w:color="auto" w:fill="auto"/>
          </w:tcPr>
          <w:p w:rsidR="004B4613" w:rsidRPr="00CA4C6D" w:rsidRDefault="004B4613" w:rsidP="004B4613">
            <w:pPr>
              <w:pStyle w:val="ENoteTableHeading"/>
              <w:tabs>
                <w:tab w:val="center" w:leader="dot" w:pos="2268"/>
              </w:tabs>
            </w:pPr>
            <w:r w:rsidRPr="00CA4C6D">
              <w:t>Provision affected</w:t>
            </w:r>
          </w:p>
        </w:tc>
        <w:tc>
          <w:tcPr>
            <w:tcW w:w="4944" w:type="dxa"/>
            <w:tcBorders>
              <w:top w:val="single" w:sz="12" w:space="0" w:color="auto"/>
              <w:bottom w:val="single" w:sz="12" w:space="0" w:color="auto"/>
            </w:tcBorders>
            <w:shd w:val="clear" w:color="auto" w:fill="auto"/>
          </w:tcPr>
          <w:p w:rsidR="004B4613" w:rsidRPr="00CA4C6D" w:rsidRDefault="004B4613" w:rsidP="004B4613">
            <w:pPr>
              <w:pStyle w:val="ENoteTableHeading"/>
              <w:tabs>
                <w:tab w:val="center" w:leader="dot" w:pos="2268"/>
              </w:tabs>
            </w:pPr>
            <w:r w:rsidRPr="00CA4C6D">
              <w:t>How affected</w:t>
            </w:r>
          </w:p>
        </w:tc>
      </w:tr>
      <w:tr w:rsidR="00C74E27" w:rsidRPr="00CA4C6D" w:rsidTr="00F34C15">
        <w:trPr>
          <w:cantSplit/>
        </w:trPr>
        <w:tc>
          <w:tcPr>
            <w:tcW w:w="2239" w:type="dxa"/>
            <w:tcBorders>
              <w:top w:val="single" w:sz="2" w:space="0" w:color="auto"/>
            </w:tcBorders>
          </w:tcPr>
          <w:p w:rsidR="00C74E27" w:rsidRPr="00CA4C6D" w:rsidRDefault="00C74E27" w:rsidP="00AA52F6">
            <w:pPr>
              <w:pStyle w:val="ENoteTableText"/>
              <w:tabs>
                <w:tab w:val="center" w:leader="dot" w:pos="2268"/>
              </w:tabs>
            </w:pPr>
            <w:r w:rsidRPr="00CA4C6D">
              <w:t>Title</w:t>
            </w:r>
            <w:r w:rsidRPr="00CA4C6D">
              <w:tab/>
            </w:r>
          </w:p>
        </w:tc>
        <w:tc>
          <w:tcPr>
            <w:tcW w:w="4961" w:type="dxa"/>
            <w:gridSpan w:val="2"/>
            <w:tcBorders>
              <w:top w:val="single" w:sz="2" w:space="0" w:color="auto"/>
            </w:tcBorders>
          </w:tcPr>
          <w:p w:rsidR="00C74E27" w:rsidRPr="00CA4C6D" w:rsidRDefault="00C74E27" w:rsidP="00C74E27">
            <w:pPr>
              <w:pStyle w:val="ENoteTableText"/>
            </w:pPr>
            <w:r w:rsidRPr="00CA4C6D">
              <w:t>am. No.</w:t>
            </w:r>
            <w:r w:rsidR="00CA4C6D">
              <w:t> </w:t>
            </w:r>
            <w:r w:rsidRPr="00CA4C6D">
              <w:t>96, 1975; No.</w:t>
            </w:r>
            <w:r w:rsidR="00CA4C6D">
              <w:t> </w:t>
            </w:r>
            <w:r w:rsidRPr="00CA4C6D">
              <w:t>4, 1977</w:t>
            </w:r>
          </w:p>
        </w:tc>
      </w:tr>
      <w:tr w:rsidR="00C74E27" w:rsidRPr="00CA4C6D" w:rsidTr="00F34C15">
        <w:trPr>
          <w:cantSplit/>
        </w:trPr>
        <w:tc>
          <w:tcPr>
            <w:tcW w:w="2239" w:type="dxa"/>
          </w:tcPr>
          <w:p w:rsidR="00C74E27" w:rsidRPr="00CA4C6D" w:rsidRDefault="00C74E27" w:rsidP="00C74E27">
            <w:pPr>
              <w:pStyle w:val="ENoteTableText"/>
            </w:pPr>
            <w:r w:rsidRPr="00CA4C6D">
              <w:rPr>
                <w:b/>
              </w:rPr>
              <w:t>Part I</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w:t>
            </w:r>
            <w:r w:rsidR="00CA4C6D">
              <w:t> </w:t>
            </w:r>
            <w:r w:rsidRPr="00CA4C6D">
              <w:t>37, 1910; No.</w:t>
            </w:r>
            <w:r w:rsidR="00CA4C6D">
              <w:t> </w:t>
            </w:r>
            <w:r w:rsidRPr="00CA4C6D">
              <w:t>5, 1912; No.</w:t>
            </w:r>
            <w:r w:rsidR="00CA4C6D">
              <w:t> </w:t>
            </w:r>
            <w:r w:rsidRPr="00CA4C6D">
              <w:t>74, 1939; No.</w:t>
            </w:r>
            <w:r w:rsidR="00CA4C6D">
              <w:t> </w:t>
            </w:r>
            <w:r w:rsidRPr="00CA4C6D">
              <w:t>19, 1951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216, 1973</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12, 1904; No.</w:t>
            </w:r>
            <w:r w:rsidR="00CA4C6D">
              <w:t> </w:t>
            </w:r>
            <w:r w:rsidRPr="00CA4C6D">
              <w:t>30, 1910; No.</w:t>
            </w:r>
            <w:r w:rsidR="00CA4C6D">
              <w:t> </w:t>
            </w:r>
            <w:r w:rsidRPr="00CA4C6D">
              <w:t>36, 1917; No.</w:t>
            </w:r>
            <w:r w:rsidR="00CA4C6D">
              <w:t> </w:t>
            </w:r>
            <w:r w:rsidRPr="00CA4C6D">
              <w:t>16, 1918; Nos. 13 and 74, 1939; No.</w:t>
            </w:r>
            <w:r w:rsidR="00CA4C6D">
              <w:t> </w:t>
            </w:r>
            <w:r w:rsidRPr="00CA4C6D">
              <w:t>71, 1949; No.</w:t>
            </w:r>
            <w:r w:rsidR="00CA4C6D">
              <w:t> </w:t>
            </w:r>
            <w:r w:rsidRPr="00CA4C6D">
              <w:t>59, 1951; No.</w:t>
            </w:r>
            <w:r w:rsidR="00CA4C6D">
              <w:t> </w:t>
            </w:r>
            <w:r w:rsidRPr="00CA4C6D">
              <w:t>72, 1956; No.</w:t>
            </w:r>
            <w:r w:rsidR="00CA4C6D">
              <w:t> </w:t>
            </w:r>
            <w:r w:rsidRPr="00CA4C6D">
              <w:t>92, 1964; No.</w:t>
            </w:r>
            <w:r w:rsidR="00CA4C6D">
              <w:t> </w:t>
            </w:r>
            <w:r w:rsidRPr="00CA4C6D">
              <w:t>51, 1965; No.</w:t>
            </w:r>
            <w:r w:rsidR="00CA4C6D">
              <w:t> </w:t>
            </w:r>
            <w:r w:rsidRPr="00CA4C6D">
              <w:t>216, 1973; No.</w:t>
            </w:r>
            <w:r w:rsidR="00CA4C6D">
              <w:t> </w:t>
            </w:r>
            <w:r w:rsidRPr="00CA4C6D">
              <w:t>96, 1975; No.</w:t>
            </w:r>
            <w:r w:rsidR="00CA4C6D">
              <w:t> </w:t>
            </w:r>
            <w:r w:rsidRPr="00CA4C6D">
              <w:t>4, 1977; No.</w:t>
            </w:r>
            <w:r w:rsidR="00CA4C6D">
              <w:t> </w:t>
            </w:r>
            <w:r w:rsidRPr="00CA4C6D">
              <w:t>132, 1979; No.</w:t>
            </w:r>
            <w:r w:rsidR="00CA4C6D">
              <w:t> </w:t>
            </w:r>
            <w:r w:rsidRPr="00CA4C6D">
              <w:t>61, 1981; Nos. 80 and 153, 1982; No.</w:t>
            </w:r>
            <w:r w:rsidR="00CA4C6D">
              <w:t> </w:t>
            </w:r>
            <w:r w:rsidRPr="00CA4C6D">
              <w:t>164, 1984; No.</w:t>
            </w:r>
            <w:r w:rsidR="00CA4C6D">
              <w:t> </w:t>
            </w:r>
            <w:r w:rsidRPr="00CA4C6D">
              <w:t>65, 1987; No.</w:t>
            </w:r>
            <w:r w:rsidR="00CA4C6D">
              <w:t> </w:t>
            </w:r>
            <w:r w:rsidRPr="00CA4C6D">
              <w:t>104, 1988; No.</w:t>
            </w:r>
            <w:r w:rsidR="00CA4C6D">
              <w:t> </w:t>
            </w:r>
            <w:r w:rsidRPr="00CA4C6D">
              <w:t>91, 1992; No.</w:t>
            </w:r>
            <w:r w:rsidR="00CA4C6D">
              <w:t> </w:t>
            </w:r>
            <w:r w:rsidRPr="00CA4C6D">
              <w:t>1, 1997; No.</w:t>
            </w:r>
            <w:r w:rsidR="00CA4C6D">
              <w:t> </w:t>
            </w:r>
            <w:r w:rsidRPr="00CA4C6D">
              <w:t>10, 2001; No.</w:t>
            </w:r>
            <w:r w:rsidR="00CA4C6D">
              <w:t> </w:t>
            </w:r>
            <w:r w:rsidRPr="00CA4C6D">
              <w:t>142, 2005; Nos. 5 and 183, 2011</w:t>
            </w:r>
            <w:r w:rsidR="00205A27" w:rsidRPr="00CA4C6D">
              <w:t>; No 106, 2015</w:t>
            </w:r>
            <w:r w:rsidR="00AB5CC3"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92, 1964; No.</w:t>
            </w:r>
            <w:r w:rsidR="00CA4C6D">
              <w:t> </w:t>
            </w:r>
            <w:r w:rsidRPr="00CA4C6D">
              <w:t>216, 1973; No.</w:t>
            </w:r>
            <w:r w:rsidR="00CA4C6D">
              <w:t> </w:t>
            </w:r>
            <w:r w:rsidRPr="00CA4C6D">
              <w:t>96, 1975; No.</w:t>
            </w:r>
            <w:r w:rsidR="00CA4C6D">
              <w:t> </w:t>
            </w:r>
            <w:r w:rsidRPr="00CA4C6D">
              <w:t>132, 1979; No.</w:t>
            </w:r>
            <w:r w:rsidR="00CA4C6D">
              <w:t> </w:t>
            </w:r>
            <w:r w:rsidRPr="00CA4C6D">
              <w:t>153, 1982</w:t>
            </w:r>
            <w:r w:rsidR="00AB5CC3"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80, 1950; No.</w:t>
            </w:r>
            <w:r w:rsidR="00CA4C6D">
              <w:t> </w:t>
            </w:r>
            <w:r w:rsidRPr="00CA4C6D">
              <w:t>59, 1951; No.</w:t>
            </w:r>
            <w:r w:rsidR="00CA4C6D">
              <w:t> </w:t>
            </w:r>
            <w:r w:rsidRPr="00CA4C6D">
              <w:t>216, 1973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96, 1975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141, 2001</w:t>
            </w:r>
          </w:p>
        </w:tc>
      </w:tr>
      <w:tr w:rsidR="00C74E27" w:rsidRPr="00CA4C6D" w:rsidTr="00F34C15">
        <w:trPr>
          <w:cantSplit/>
        </w:trPr>
        <w:tc>
          <w:tcPr>
            <w:tcW w:w="2239" w:type="dxa"/>
          </w:tcPr>
          <w:p w:rsidR="00C74E27" w:rsidRPr="00CA4C6D" w:rsidRDefault="00C74E27" w:rsidP="00C74E27">
            <w:pPr>
              <w:pStyle w:val="ENoteTableText"/>
            </w:pPr>
            <w:r w:rsidRPr="00CA4C6D">
              <w:rPr>
                <w:b/>
              </w:rPr>
              <w:t>Part II</w:t>
            </w:r>
          </w:p>
        </w:tc>
        <w:tc>
          <w:tcPr>
            <w:tcW w:w="4961" w:type="dxa"/>
            <w:gridSpan w:val="2"/>
          </w:tcPr>
          <w:p w:rsidR="00C74E27" w:rsidRPr="00CA4C6D" w:rsidRDefault="00C74E27" w:rsidP="00C74E27">
            <w:pPr>
              <w:pStyle w:val="ENoteTableText"/>
            </w:pPr>
          </w:p>
        </w:tc>
      </w:tr>
      <w:tr w:rsidR="00AB5CC3" w:rsidRPr="00CA4C6D" w:rsidTr="00F34C15">
        <w:trPr>
          <w:cantSplit/>
        </w:trPr>
        <w:tc>
          <w:tcPr>
            <w:tcW w:w="2239" w:type="dxa"/>
          </w:tcPr>
          <w:p w:rsidR="00AB5CC3" w:rsidRPr="00CA4C6D" w:rsidRDefault="00AB5CC3" w:rsidP="00971D47">
            <w:pPr>
              <w:pStyle w:val="ENoteTableText"/>
              <w:tabs>
                <w:tab w:val="center" w:leader="dot" w:pos="2268"/>
              </w:tabs>
            </w:pPr>
            <w:r w:rsidRPr="00CA4C6D">
              <w:t>Part</w:t>
            </w:r>
            <w:r w:rsidR="001C62D6" w:rsidRPr="00CA4C6D">
              <w:t> </w:t>
            </w:r>
            <w:r w:rsidRPr="00CA4C6D">
              <w:t>II</w:t>
            </w:r>
            <w:r w:rsidRPr="00CA4C6D">
              <w:tab/>
            </w:r>
          </w:p>
        </w:tc>
        <w:tc>
          <w:tcPr>
            <w:tcW w:w="4961" w:type="dxa"/>
            <w:gridSpan w:val="2"/>
          </w:tcPr>
          <w:p w:rsidR="00AB5CC3" w:rsidRPr="00CA4C6D" w:rsidRDefault="00AB5CC3" w:rsidP="00C74E27">
            <w:pPr>
              <w:pStyle w:val="ENoteTableText"/>
            </w:pPr>
            <w:r w:rsidRPr="00CA4C6D">
              <w:t>rs No 164, 2015</w:t>
            </w:r>
          </w:p>
        </w:tc>
      </w:tr>
      <w:tr w:rsidR="00C74E27" w:rsidRPr="00CA4C6D" w:rsidTr="00F34C15">
        <w:trPr>
          <w:cantSplit/>
        </w:trPr>
        <w:tc>
          <w:tcPr>
            <w:tcW w:w="2239" w:type="dxa"/>
          </w:tcPr>
          <w:p w:rsidR="00C74E27" w:rsidRPr="00CA4C6D" w:rsidRDefault="00C74E27" w:rsidP="00D85AFB">
            <w:pPr>
              <w:pStyle w:val="ENoteTableText"/>
              <w:tabs>
                <w:tab w:val="center" w:leader="dot" w:pos="2268"/>
              </w:tabs>
            </w:pPr>
            <w:r w:rsidRPr="00CA4C6D">
              <w:t>Div</w:t>
            </w:r>
            <w:r w:rsidR="00D85AFB" w:rsidRPr="00CA4C6D">
              <w:t>ision</w:t>
            </w:r>
            <w:r w:rsidR="00CA4C6D">
              <w:t> </w:t>
            </w:r>
            <w:r w:rsidR="00D85AFB" w:rsidRPr="00CA4C6D">
              <w:t>1 heading</w:t>
            </w:r>
            <w:r w:rsidRPr="00CA4C6D">
              <w:tab/>
            </w:r>
          </w:p>
        </w:tc>
        <w:tc>
          <w:tcPr>
            <w:tcW w:w="4961" w:type="dxa"/>
            <w:gridSpan w:val="2"/>
          </w:tcPr>
          <w:p w:rsidR="00C74E27" w:rsidRPr="00CA4C6D" w:rsidRDefault="00C74E27" w:rsidP="00C74E27">
            <w:pPr>
              <w:pStyle w:val="ENoteTableText"/>
            </w:pPr>
            <w:r w:rsidRPr="00CA4C6D">
              <w:t>rep.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8</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12, 1904;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13, 1939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164, 1984; No.</w:t>
            </w:r>
            <w:r w:rsidR="00CA4C6D">
              <w:t> </w:t>
            </w:r>
            <w:r w:rsidRPr="00CA4C6D">
              <w:t>1, 1997</w:t>
            </w:r>
          </w:p>
        </w:tc>
      </w:tr>
      <w:tr w:rsidR="00AB5CC3" w:rsidRPr="00CA4C6D" w:rsidTr="00F34C15">
        <w:trPr>
          <w:cantSplit/>
        </w:trPr>
        <w:tc>
          <w:tcPr>
            <w:tcW w:w="2239" w:type="dxa"/>
          </w:tcPr>
          <w:p w:rsidR="00AB5CC3" w:rsidRPr="00CA4C6D" w:rsidRDefault="00AB5CC3" w:rsidP="00C74E27">
            <w:pPr>
              <w:pStyle w:val="ENoteTableText"/>
            </w:pPr>
          </w:p>
        </w:tc>
        <w:tc>
          <w:tcPr>
            <w:tcW w:w="4961" w:type="dxa"/>
            <w:gridSpan w:val="2"/>
          </w:tcPr>
          <w:p w:rsidR="00AB5CC3" w:rsidRPr="00CA4C6D" w:rsidRDefault="00AB5CC3" w:rsidP="00C74E27">
            <w:pPr>
              <w:pStyle w:val="ENoteTableText"/>
            </w:pPr>
            <w:r w:rsidRPr="00CA4C6D">
              <w:t>rs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8A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12, 1904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164, 1984; No.</w:t>
            </w:r>
            <w:r w:rsidR="00CA4C6D">
              <w:t> </w:t>
            </w:r>
            <w:r w:rsidRPr="00CA4C6D">
              <w:t>75, 1990; No.</w:t>
            </w:r>
            <w:r w:rsidR="00CA4C6D">
              <w:t> </w:t>
            </w:r>
            <w:r w:rsidRPr="00CA4C6D">
              <w:t>1, 1997</w:t>
            </w:r>
            <w:r w:rsidR="00237588" w:rsidRPr="00CA4C6D">
              <w:t>; No 5, 2015</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rs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33, 1970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 1977; No.</w:t>
            </w:r>
            <w:r w:rsidR="00CA4C6D">
              <w:t> </w:t>
            </w:r>
            <w:r w:rsidRPr="00CA4C6D">
              <w:t>153, 1982; No.</w:t>
            </w:r>
            <w:r w:rsidR="00CA4C6D">
              <w:t> </w:t>
            </w:r>
            <w:r w:rsidRPr="00CA4C6D">
              <w:t>164, 1984; No.</w:t>
            </w:r>
            <w:r w:rsidR="00CA4C6D">
              <w:t> </w:t>
            </w:r>
            <w:r w:rsidRPr="00CA4C6D">
              <w:t>1, 1997; No.</w:t>
            </w:r>
            <w:r w:rsidR="00CA4C6D">
              <w:t> </w:t>
            </w:r>
            <w:r w:rsidRPr="00CA4C6D">
              <w:t>26, 2005</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9E6476">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9AA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104, 1988</w:t>
            </w:r>
          </w:p>
        </w:tc>
      </w:tr>
      <w:tr w:rsidR="00A00943" w:rsidRPr="00CA4C6D" w:rsidTr="00F34C15">
        <w:trPr>
          <w:cantSplit/>
        </w:trPr>
        <w:tc>
          <w:tcPr>
            <w:tcW w:w="2239" w:type="dxa"/>
          </w:tcPr>
          <w:p w:rsidR="00A00943" w:rsidRPr="00CA4C6D" w:rsidRDefault="00A00943" w:rsidP="00AA52F6">
            <w:pPr>
              <w:pStyle w:val="ENoteTableText"/>
              <w:tabs>
                <w:tab w:val="center" w:leader="dot" w:pos="2268"/>
              </w:tabs>
            </w:pPr>
          </w:p>
        </w:tc>
        <w:tc>
          <w:tcPr>
            <w:tcW w:w="4961" w:type="dxa"/>
            <w:gridSpan w:val="2"/>
          </w:tcPr>
          <w:p w:rsidR="00A00943" w:rsidRPr="00CA4C6D" w:rsidRDefault="00A00943"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164, 1984; No.</w:t>
            </w:r>
            <w:r w:rsidR="00CA4C6D">
              <w:t> </w:t>
            </w:r>
            <w:r w:rsidRPr="00CA4C6D">
              <w:t>104, 1988; No.</w:t>
            </w:r>
            <w:r w:rsidR="00CA4C6D">
              <w:t> </w:t>
            </w:r>
            <w:r w:rsidRPr="00CA4C6D">
              <w:t>43, 1996; No.</w:t>
            </w:r>
            <w:r w:rsidR="00CA4C6D">
              <w:t> </w:t>
            </w:r>
            <w:r w:rsidRPr="00CA4C6D">
              <w:t>1, 1997</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9BA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9C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164, 1984; No.</w:t>
            </w:r>
            <w:r w:rsidR="00CA4C6D">
              <w:t> </w:t>
            </w:r>
            <w:r w:rsidRPr="00CA4C6D">
              <w:t>104, 1988; No.</w:t>
            </w:r>
            <w:r w:rsidR="00CA4C6D">
              <w:t> </w:t>
            </w:r>
            <w:r w:rsidRPr="00CA4C6D">
              <w:t>43, 1995; No.</w:t>
            </w:r>
            <w:r w:rsidR="00CA4C6D">
              <w:t> </w:t>
            </w:r>
            <w:r w:rsidRPr="00CA4C6D">
              <w:t>1, 1997; No.</w:t>
            </w:r>
            <w:r w:rsidR="00CA4C6D">
              <w:t> </w:t>
            </w:r>
            <w:r w:rsidRPr="00CA4C6D">
              <w:t>46, 2011</w:t>
            </w:r>
            <w:r w:rsidR="00237588" w:rsidRPr="00CA4C6D">
              <w:t>; No 5, 2015</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rep No 164, 2015</w:t>
            </w:r>
          </w:p>
        </w:tc>
      </w:tr>
      <w:tr w:rsidR="00C74E27" w:rsidRPr="00CA4C6D" w:rsidTr="00F34C15">
        <w:trPr>
          <w:cantSplit/>
        </w:trPr>
        <w:tc>
          <w:tcPr>
            <w:tcW w:w="2239" w:type="dxa"/>
          </w:tcPr>
          <w:p w:rsidR="00C74E27" w:rsidRPr="00CA4C6D" w:rsidRDefault="00D85AFB" w:rsidP="00D85AFB">
            <w:pPr>
              <w:pStyle w:val="ENoteTableText"/>
              <w:tabs>
                <w:tab w:val="center" w:leader="dot" w:pos="2268"/>
              </w:tabs>
            </w:pPr>
            <w:r w:rsidRPr="00CA4C6D">
              <w:t>Division</w:t>
            </w:r>
            <w:r w:rsidR="00CA4C6D">
              <w:t> </w:t>
            </w:r>
            <w:r w:rsidRPr="00CA4C6D">
              <w:t>2 heading</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D85AFB" w:rsidP="00D85AFB">
            <w:pPr>
              <w:pStyle w:val="ENoteTableText"/>
              <w:tabs>
                <w:tab w:val="center" w:leader="dot" w:pos="2268"/>
              </w:tabs>
            </w:pPr>
            <w:r w:rsidRPr="00CA4C6D">
              <w:lastRenderedPageBreak/>
              <w:t>Division</w:t>
            </w:r>
            <w:r w:rsidR="00CA4C6D">
              <w:t> </w:t>
            </w:r>
            <w:r w:rsidRPr="00CA4C6D">
              <w:t>2</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10</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 No.</w:t>
            </w:r>
            <w:r w:rsidR="00CA4C6D">
              <w:t> </w:t>
            </w:r>
            <w:r w:rsidRPr="00CA4C6D">
              <w:t>39, 1983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10A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61, 1981; No.</w:t>
            </w:r>
            <w:r w:rsidR="00CA4C6D">
              <w:t> </w:t>
            </w:r>
            <w:r w:rsidRPr="00CA4C6D">
              <w:t>39, 1983; No.</w:t>
            </w:r>
            <w:r w:rsidR="00CA4C6D">
              <w:t> </w:t>
            </w:r>
            <w:r w:rsidRPr="00CA4C6D">
              <w:t>65, 1987;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10B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blPrEx>
          <w:tblCellMar>
            <w:left w:w="107" w:type="dxa"/>
            <w:right w:w="107" w:type="dxa"/>
          </w:tblCellMar>
        </w:tblPrEx>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 No.</w:t>
            </w:r>
            <w:r w:rsidR="00CA4C6D">
              <w:t> </w:t>
            </w:r>
            <w:r w:rsidRPr="00CA4C6D">
              <w:t>116, 1999; No.</w:t>
            </w:r>
            <w:r w:rsidR="00CA4C6D">
              <w:t> </w:t>
            </w:r>
            <w:r w:rsidRPr="00CA4C6D">
              <w:t>113, 2000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10C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178, 1981; No.</w:t>
            </w:r>
            <w:r w:rsidR="00CA4C6D">
              <w:t> </w:t>
            </w:r>
            <w:r w:rsidRPr="00CA4C6D">
              <w:t>153, 1982 (as am. by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39, 1983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 No.</w:t>
            </w:r>
            <w:r w:rsidR="00CA4C6D">
              <w:t> </w:t>
            </w:r>
            <w:r w:rsidRPr="00CA4C6D">
              <w:t>113, 2000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11</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11A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36, 1914; No.</w:t>
            </w:r>
            <w:r w:rsidR="00CA4C6D">
              <w:t> </w:t>
            </w:r>
            <w:r w:rsidRPr="00CA4C6D">
              <w:t>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12</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4, 1977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65, 1985</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13</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4, 1977; No.</w:t>
            </w:r>
            <w:r w:rsidR="00CA4C6D">
              <w:t> </w:t>
            </w:r>
            <w:r w:rsidRPr="00CA4C6D">
              <w:t>153, 1982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14</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36, 1914;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 No.</w:t>
            </w:r>
            <w:r w:rsidR="00CA4C6D">
              <w:t> </w:t>
            </w:r>
            <w:r w:rsidRPr="00CA4C6D">
              <w:t>76, 1986; No.</w:t>
            </w:r>
            <w:r w:rsidR="00CA4C6D">
              <w:t> </w:t>
            </w:r>
            <w:r w:rsidRPr="00CA4C6D">
              <w:t>43, 1995;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16A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36, 1914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71, 1949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A00943" w:rsidRPr="00CA4C6D" w:rsidTr="00F34C15">
        <w:trPr>
          <w:cantSplit/>
        </w:trPr>
        <w:tc>
          <w:tcPr>
            <w:tcW w:w="2239" w:type="dxa"/>
          </w:tcPr>
          <w:p w:rsidR="00A00943" w:rsidRPr="00CA4C6D" w:rsidRDefault="00A00943" w:rsidP="00C74E27">
            <w:pPr>
              <w:pStyle w:val="ENoteTableText"/>
              <w:rPr>
                <w:b/>
              </w:rPr>
            </w:pPr>
            <w:r w:rsidRPr="00CA4C6D">
              <w:rPr>
                <w:b/>
              </w:rPr>
              <w:t>Part</w:t>
            </w:r>
            <w:r w:rsidR="001C62D6" w:rsidRPr="00CA4C6D">
              <w:rPr>
                <w:b/>
              </w:rPr>
              <w:t> </w:t>
            </w:r>
            <w:r w:rsidRPr="00CA4C6D">
              <w:rPr>
                <w:b/>
              </w:rPr>
              <w:t>III</w:t>
            </w:r>
          </w:p>
        </w:tc>
        <w:tc>
          <w:tcPr>
            <w:tcW w:w="4961" w:type="dxa"/>
            <w:gridSpan w:val="2"/>
          </w:tcPr>
          <w:p w:rsidR="00A00943" w:rsidRPr="00CA4C6D" w:rsidRDefault="00A00943" w:rsidP="00C74E27">
            <w:pPr>
              <w:pStyle w:val="ENoteTableText"/>
            </w:pPr>
          </w:p>
        </w:tc>
      </w:tr>
      <w:tr w:rsidR="00A00943" w:rsidRPr="00CA4C6D" w:rsidTr="00F34C15">
        <w:trPr>
          <w:cantSplit/>
        </w:trPr>
        <w:tc>
          <w:tcPr>
            <w:tcW w:w="2239" w:type="dxa"/>
          </w:tcPr>
          <w:p w:rsidR="00A00943" w:rsidRPr="00CA4C6D" w:rsidRDefault="00A00943" w:rsidP="00971D47">
            <w:pPr>
              <w:pStyle w:val="ENoteTableText"/>
              <w:tabs>
                <w:tab w:val="center" w:leader="dot" w:pos="2268"/>
              </w:tabs>
            </w:pPr>
            <w:r w:rsidRPr="00CA4C6D">
              <w:t>Part</w:t>
            </w:r>
            <w:r w:rsidR="001C62D6" w:rsidRPr="00CA4C6D">
              <w:t> </w:t>
            </w:r>
            <w:r w:rsidRPr="00CA4C6D">
              <w:t>III</w:t>
            </w:r>
            <w:r w:rsidRPr="00CA4C6D">
              <w:tab/>
            </w:r>
          </w:p>
        </w:tc>
        <w:tc>
          <w:tcPr>
            <w:tcW w:w="4961" w:type="dxa"/>
            <w:gridSpan w:val="2"/>
          </w:tcPr>
          <w:p w:rsidR="00A00943" w:rsidRPr="00CA4C6D" w:rsidRDefault="009F5CBE" w:rsidP="00C74E27">
            <w:pPr>
              <w:pStyle w:val="ENoteTableText"/>
            </w:pPr>
            <w:r w:rsidRPr="00CA4C6D">
              <w:t>rs</w:t>
            </w:r>
            <w:r w:rsidR="00A00943" w:rsidRPr="00CA4C6D">
              <w:t xml:space="preserve"> No 164, 2015</w:t>
            </w:r>
          </w:p>
        </w:tc>
      </w:tr>
      <w:tr w:rsidR="00A00943" w:rsidRPr="00CA4C6D" w:rsidTr="00F34C15">
        <w:trPr>
          <w:cantSplit/>
        </w:trPr>
        <w:tc>
          <w:tcPr>
            <w:tcW w:w="2239" w:type="dxa"/>
          </w:tcPr>
          <w:p w:rsidR="00A00943" w:rsidRPr="00CA4C6D" w:rsidRDefault="00A00943" w:rsidP="0090188D">
            <w:pPr>
              <w:pStyle w:val="ENoteTableText"/>
              <w:tabs>
                <w:tab w:val="center" w:leader="dot" w:pos="2268"/>
              </w:tabs>
              <w:rPr>
                <w:b/>
              </w:rPr>
            </w:pPr>
            <w:r w:rsidRPr="00CA4C6D">
              <w:rPr>
                <w:b/>
              </w:rPr>
              <w:t>Division</w:t>
            </w:r>
            <w:r w:rsidR="00CA4C6D">
              <w:rPr>
                <w:b/>
              </w:rPr>
              <w:t> </w:t>
            </w:r>
            <w:r w:rsidRPr="00CA4C6D">
              <w:rPr>
                <w:b/>
              </w:rPr>
              <w:t>1</w:t>
            </w:r>
          </w:p>
        </w:tc>
        <w:tc>
          <w:tcPr>
            <w:tcW w:w="4961" w:type="dxa"/>
            <w:gridSpan w:val="2"/>
          </w:tcPr>
          <w:p w:rsidR="00A00943" w:rsidRPr="00CA4C6D" w:rsidRDefault="00A00943"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17</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37, 1910; No.</w:t>
            </w:r>
            <w:r w:rsidR="00CA4C6D">
              <w:t> </w:t>
            </w:r>
            <w:r w:rsidRPr="00CA4C6D">
              <w:t>71, 1949; No.</w:t>
            </w:r>
            <w:r w:rsidR="00CA4C6D">
              <w:t> </w:t>
            </w:r>
            <w:r w:rsidRPr="00CA4C6D">
              <w:t>19, 1951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 1977; No.</w:t>
            </w:r>
            <w:r w:rsidR="00CA4C6D">
              <w:t> </w:t>
            </w:r>
            <w:r w:rsidRPr="00CA4C6D">
              <w:t>39, 1983; No.</w:t>
            </w:r>
            <w:r w:rsidR="00CA4C6D">
              <w:t> </w:t>
            </w:r>
            <w:r w:rsidRPr="00CA4C6D">
              <w:t>65, 1987; Nos. 100 and 104, 1988; No.</w:t>
            </w:r>
            <w:r w:rsidR="00CA4C6D">
              <w:t> </w:t>
            </w:r>
            <w:r w:rsidRPr="00CA4C6D">
              <w:t>1, 1997; No.</w:t>
            </w:r>
            <w:r w:rsidR="00CA4C6D">
              <w:t> </w:t>
            </w:r>
            <w:r w:rsidRPr="00CA4C6D">
              <w:t>113, 2000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18</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12, 1904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D85AFB" w:rsidP="00D85AFB">
            <w:pPr>
              <w:pStyle w:val="ENoteTableText"/>
              <w:tabs>
                <w:tab w:val="center" w:leader="dot" w:pos="2268"/>
              </w:tabs>
            </w:pPr>
            <w:r w:rsidRPr="00CA4C6D">
              <w:t>Division</w:t>
            </w:r>
            <w:r w:rsidR="00CA4C6D">
              <w:t> </w:t>
            </w:r>
            <w:r w:rsidRPr="00CA4C6D">
              <w:t>3 heading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D85AFB" w:rsidP="00D85AFB">
            <w:pPr>
              <w:pStyle w:val="ENoteTableText"/>
              <w:tabs>
                <w:tab w:val="center" w:leader="dot" w:pos="2268"/>
              </w:tabs>
            </w:pPr>
            <w:r w:rsidRPr="00CA4C6D">
              <w:t>Division</w:t>
            </w:r>
            <w:r w:rsidR="00CA4C6D">
              <w:t> </w:t>
            </w:r>
            <w:r w:rsidRPr="00CA4C6D">
              <w:t>3</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19</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12, 1904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75, 1990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20</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47, 1918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116, 1999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20A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47, 1918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21</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71, 1949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21A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 1912; No.</w:t>
            </w:r>
            <w:r w:rsidR="00CA4C6D">
              <w:t> </w:t>
            </w:r>
            <w:r w:rsidRPr="00CA4C6D">
              <w:t>36, 1914; No.</w:t>
            </w:r>
            <w:r w:rsidR="00CA4C6D">
              <w:t> </w:t>
            </w:r>
            <w:r w:rsidRPr="00CA4C6D">
              <w:t>71, 1949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21B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36, 1914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A00943" w:rsidRPr="00CA4C6D" w:rsidTr="00F34C15">
        <w:trPr>
          <w:cantSplit/>
        </w:trPr>
        <w:tc>
          <w:tcPr>
            <w:tcW w:w="2239" w:type="dxa"/>
          </w:tcPr>
          <w:p w:rsidR="00A00943" w:rsidRPr="00CA4C6D" w:rsidRDefault="00A00943" w:rsidP="00C74E27">
            <w:pPr>
              <w:pStyle w:val="ENoteTableText"/>
              <w:rPr>
                <w:b/>
              </w:rPr>
            </w:pPr>
            <w:r w:rsidRPr="00CA4C6D">
              <w:rPr>
                <w:b/>
              </w:rPr>
              <w:t>Division</w:t>
            </w:r>
            <w:r w:rsidR="00CA4C6D">
              <w:rPr>
                <w:b/>
              </w:rPr>
              <w:t> </w:t>
            </w:r>
            <w:r w:rsidRPr="00CA4C6D">
              <w:rPr>
                <w:b/>
              </w:rPr>
              <w:t>2</w:t>
            </w:r>
          </w:p>
        </w:tc>
        <w:tc>
          <w:tcPr>
            <w:tcW w:w="4961" w:type="dxa"/>
            <w:gridSpan w:val="2"/>
          </w:tcPr>
          <w:p w:rsidR="00A00943" w:rsidRPr="00CA4C6D" w:rsidRDefault="00A00943"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22</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23</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116, 1999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24</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92, 1964;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 No.</w:t>
            </w:r>
            <w:r w:rsidR="00CA4C6D">
              <w:t> </w:t>
            </w:r>
            <w:r w:rsidRPr="00CA4C6D">
              <w:t>116, 1999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 No.</w:t>
            </w:r>
            <w:r w:rsidR="00CA4C6D">
              <w:t> </w:t>
            </w:r>
            <w:r w:rsidRPr="00CA4C6D">
              <w:t>116, 1999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116, 1999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25E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61, 1981; No.</w:t>
            </w:r>
            <w:r w:rsidR="00CA4C6D">
              <w:t> </w:t>
            </w:r>
            <w:r w:rsidRPr="00CA4C6D">
              <w:t>39, 1983;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27</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 No.</w:t>
            </w:r>
            <w:r w:rsidR="00CA4C6D">
              <w:t> </w:t>
            </w:r>
            <w:r w:rsidRPr="00CA4C6D">
              <w:t>39, 1983;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971D47" w:rsidRPr="00CA4C6D" w:rsidTr="00D4543C">
        <w:trPr>
          <w:cantSplit/>
        </w:trPr>
        <w:tc>
          <w:tcPr>
            <w:tcW w:w="2239" w:type="dxa"/>
          </w:tcPr>
          <w:p w:rsidR="00971D47" w:rsidRPr="00CA4C6D" w:rsidRDefault="00971D47" w:rsidP="00D4543C">
            <w:pPr>
              <w:pStyle w:val="ENoteTableText"/>
            </w:pPr>
          </w:p>
        </w:tc>
        <w:tc>
          <w:tcPr>
            <w:tcW w:w="4961" w:type="dxa"/>
            <w:gridSpan w:val="2"/>
          </w:tcPr>
          <w:p w:rsidR="00971D47" w:rsidRPr="00CA4C6D" w:rsidRDefault="00971D47" w:rsidP="00D4543C">
            <w:pPr>
              <w:pStyle w:val="ENoteTableText"/>
            </w:pPr>
            <w:r w:rsidRPr="00CA4C6D">
              <w:t>ad No 164, 2015</w:t>
            </w:r>
          </w:p>
        </w:tc>
      </w:tr>
      <w:tr w:rsidR="00C74E27" w:rsidRPr="00CA4C6D" w:rsidTr="00F34C15">
        <w:trPr>
          <w:cantSplit/>
        </w:trPr>
        <w:tc>
          <w:tcPr>
            <w:tcW w:w="2239" w:type="dxa"/>
          </w:tcPr>
          <w:p w:rsidR="00C74E27" w:rsidRPr="00CA4C6D" w:rsidRDefault="00C74E27" w:rsidP="0009708D">
            <w:pPr>
              <w:pStyle w:val="ENoteTableText"/>
              <w:tabs>
                <w:tab w:val="center" w:leader="dot" w:pos="2268"/>
              </w:tabs>
            </w:pPr>
            <w:r w:rsidRPr="00CA4C6D">
              <w:t>Div</w:t>
            </w:r>
            <w:r w:rsidR="0009708D" w:rsidRPr="00CA4C6D">
              <w:t>ision</w:t>
            </w:r>
            <w:r w:rsidR="00CA4C6D">
              <w:t> </w:t>
            </w:r>
            <w:r w:rsidRPr="00CA4C6D">
              <w:t>3A</w:t>
            </w:r>
            <w:r w:rsidRPr="00CA4C6D">
              <w:tab/>
            </w:r>
          </w:p>
        </w:tc>
        <w:tc>
          <w:tcPr>
            <w:tcW w:w="4961" w:type="dxa"/>
            <w:gridSpan w:val="2"/>
          </w:tcPr>
          <w:p w:rsidR="00C74E27" w:rsidRPr="00CA4C6D" w:rsidRDefault="00C74E27" w:rsidP="00C74E27">
            <w:pPr>
              <w:pStyle w:val="ENoteTableText"/>
            </w:pPr>
            <w:r w:rsidRPr="00CA4C6D">
              <w:t>ad.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27AA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113, 2000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C74E27" w:rsidP="0009708D">
            <w:pPr>
              <w:pStyle w:val="ENoteTableText"/>
              <w:tabs>
                <w:tab w:val="center" w:leader="dot" w:pos="2268"/>
              </w:tabs>
            </w:pPr>
            <w:r w:rsidRPr="00CA4C6D">
              <w:t>Div</w:t>
            </w:r>
            <w:r w:rsidR="0009708D" w:rsidRPr="00CA4C6D">
              <w:t>ision</w:t>
            </w:r>
            <w:r w:rsidR="00CA4C6D">
              <w:t> </w:t>
            </w:r>
            <w:r w:rsidR="0009708D" w:rsidRPr="00CA4C6D">
              <w:t>4 heading</w:t>
            </w:r>
            <w:r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27A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43, 1995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A00943" w:rsidRPr="00CA4C6D" w:rsidTr="00F34C15">
        <w:trPr>
          <w:cantSplit/>
        </w:trPr>
        <w:tc>
          <w:tcPr>
            <w:tcW w:w="2239" w:type="dxa"/>
          </w:tcPr>
          <w:p w:rsidR="00A00943" w:rsidRPr="00CA4C6D" w:rsidRDefault="00A00943" w:rsidP="00C74E27">
            <w:pPr>
              <w:pStyle w:val="ENoteTableText"/>
              <w:rPr>
                <w:b/>
              </w:rPr>
            </w:pPr>
            <w:r w:rsidRPr="00CA4C6D">
              <w:rPr>
                <w:b/>
              </w:rPr>
              <w:t>Division</w:t>
            </w:r>
            <w:r w:rsidR="00CA4C6D">
              <w:rPr>
                <w:b/>
              </w:rPr>
              <w:t> </w:t>
            </w:r>
            <w:r w:rsidRPr="00CA4C6D">
              <w:rPr>
                <w:b/>
              </w:rPr>
              <w:t>3</w:t>
            </w:r>
          </w:p>
        </w:tc>
        <w:tc>
          <w:tcPr>
            <w:tcW w:w="4961" w:type="dxa"/>
            <w:gridSpan w:val="2"/>
          </w:tcPr>
          <w:p w:rsidR="00A00943" w:rsidRPr="00CA4C6D" w:rsidRDefault="00A00943"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28</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12, 1904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96, 1975</w:t>
            </w:r>
          </w:p>
        </w:tc>
      </w:tr>
      <w:tr w:rsidR="00A00943" w:rsidRPr="00CA4C6D" w:rsidTr="00F34C15">
        <w:trPr>
          <w:cantSplit/>
        </w:trPr>
        <w:tc>
          <w:tcPr>
            <w:tcW w:w="2239" w:type="dxa"/>
          </w:tcPr>
          <w:p w:rsidR="00A00943" w:rsidRPr="00CA4C6D" w:rsidRDefault="00A00943" w:rsidP="00C74E27">
            <w:pPr>
              <w:pStyle w:val="ENoteTableText"/>
            </w:pPr>
          </w:p>
        </w:tc>
        <w:tc>
          <w:tcPr>
            <w:tcW w:w="4961" w:type="dxa"/>
            <w:gridSpan w:val="2"/>
          </w:tcPr>
          <w:p w:rsidR="00A00943" w:rsidRPr="00CA4C6D" w:rsidRDefault="00A00943" w:rsidP="00C74E27">
            <w:pPr>
              <w:pStyle w:val="ENoteTableText"/>
            </w:pPr>
            <w:r w:rsidRPr="00CA4C6D">
              <w:t>rs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29</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37, 1910</w:t>
            </w:r>
          </w:p>
        </w:tc>
      </w:tr>
      <w:tr w:rsidR="00971D47" w:rsidRPr="00CA4C6D" w:rsidTr="00D4543C">
        <w:trPr>
          <w:cantSplit/>
        </w:trPr>
        <w:tc>
          <w:tcPr>
            <w:tcW w:w="2239" w:type="dxa"/>
          </w:tcPr>
          <w:p w:rsidR="00971D47" w:rsidRPr="00CA4C6D" w:rsidRDefault="00971D47" w:rsidP="00D4543C">
            <w:pPr>
              <w:pStyle w:val="ENoteTableText"/>
            </w:pPr>
          </w:p>
        </w:tc>
        <w:tc>
          <w:tcPr>
            <w:tcW w:w="4961" w:type="dxa"/>
            <w:gridSpan w:val="2"/>
          </w:tcPr>
          <w:p w:rsidR="00971D47" w:rsidRPr="00CA4C6D" w:rsidRDefault="00971D47" w:rsidP="00D4543C">
            <w:pPr>
              <w:pStyle w:val="ENoteTableText"/>
            </w:pPr>
            <w:r w:rsidRPr="00CA4C6D">
              <w:t>ad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30</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74, 1939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 No.</w:t>
            </w:r>
            <w:r w:rsidR="00CA4C6D">
              <w:t> </w:t>
            </w:r>
            <w:r w:rsidRPr="00CA4C6D">
              <w:t>96, 1975</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31</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Nos. 30 and 37, 1910; No.</w:t>
            </w:r>
            <w:r w:rsidR="00CA4C6D">
              <w:t> </w:t>
            </w:r>
            <w:r w:rsidRPr="00CA4C6D">
              <w:t>5, 1912; No.</w:t>
            </w:r>
            <w:r w:rsidR="00CA4C6D">
              <w:t> </w:t>
            </w:r>
            <w:r w:rsidRPr="00CA4C6D">
              <w:t>36, 1914; No.</w:t>
            </w:r>
            <w:r w:rsidR="00CA4C6D">
              <w:t> </w:t>
            </w:r>
            <w:r w:rsidRPr="00CA4C6D">
              <w:t>3, 1915; No.</w:t>
            </w:r>
            <w:r w:rsidR="00CA4C6D">
              <w:t> </w:t>
            </w:r>
            <w:r w:rsidRPr="00CA4C6D">
              <w:t>36, 1917; No.</w:t>
            </w:r>
            <w:r w:rsidR="00CA4C6D">
              <w:t> </w:t>
            </w:r>
            <w:r w:rsidRPr="00CA4C6D">
              <w:t>16, 1918; Nos. 70 and 74,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71, 1949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80, 1950; No.</w:t>
            </w:r>
            <w:r w:rsidR="00CA4C6D">
              <w:t> </w:t>
            </w:r>
            <w:r w:rsidRPr="00CA4C6D">
              <w:t>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32</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 No.</w:t>
            </w:r>
            <w:r w:rsidR="00CA4C6D">
              <w:t> </w:t>
            </w:r>
            <w:r w:rsidRPr="00CA4C6D">
              <w:t>96, 1975; No.</w:t>
            </w:r>
            <w:r w:rsidR="00CA4C6D">
              <w:t> </w:t>
            </w:r>
            <w:r w:rsidRPr="00CA4C6D">
              <w:t>132, 1979; No.</w:t>
            </w:r>
            <w:r w:rsidR="00CA4C6D">
              <w:t> </w:t>
            </w:r>
            <w:r w:rsidRPr="00CA4C6D">
              <w:t>61, 1981; No.</w:t>
            </w:r>
            <w:r w:rsidR="00CA4C6D">
              <w:t> </w:t>
            </w:r>
            <w:r w:rsidRPr="00CA4C6D">
              <w:t>65, 1987;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32A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71, 1949; Nos. 19 and 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65, 1987;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32B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96, 1975</w:t>
            </w:r>
          </w:p>
        </w:tc>
      </w:tr>
      <w:tr w:rsidR="009F5CBE" w:rsidRPr="00CA4C6D" w:rsidTr="00F34C15">
        <w:trPr>
          <w:cantSplit/>
        </w:trPr>
        <w:tc>
          <w:tcPr>
            <w:tcW w:w="2239" w:type="dxa"/>
          </w:tcPr>
          <w:p w:rsidR="009F5CBE" w:rsidRPr="00CA4C6D" w:rsidRDefault="009F5CBE" w:rsidP="00AA52F6">
            <w:pPr>
              <w:pStyle w:val="ENoteTableText"/>
              <w:tabs>
                <w:tab w:val="center" w:leader="dot" w:pos="2268"/>
              </w:tabs>
            </w:pPr>
          </w:p>
        </w:tc>
        <w:tc>
          <w:tcPr>
            <w:tcW w:w="4961" w:type="dxa"/>
            <w:gridSpan w:val="2"/>
          </w:tcPr>
          <w:p w:rsidR="009F5CBE" w:rsidRPr="00CA4C6D" w:rsidRDefault="009F5CBE" w:rsidP="00C74E27">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32C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39, 1983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75, 1990</w:t>
            </w: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2 heading</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 xml:space="preserve">96, 1975 </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F21AC3" w:rsidRPr="00CA4C6D" w:rsidTr="00F34C15">
        <w:trPr>
          <w:cantSplit/>
        </w:trPr>
        <w:tc>
          <w:tcPr>
            <w:tcW w:w="2239" w:type="dxa"/>
          </w:tcPr>
          <w:p w:rsidR="00F21AC3" w:rsidRPr="00CA4C6D" w:rsidRDefault="00F21AC3" w:rsidP="00C74E27">
            <w:pPr>
              <w:pStyle w:val="ENoteTableText"/>
            </w:pPr>
          </w:p>
        </w:tc>
        <w:tc>
          <w:tcPr>
            <w:tcW w:w="4961" w:type="dxa"/>
            <w:gridSpan w:val="2"/>
          </w:tcPr>
          <w:p w:rsidR="00F21AC3" w:rsidRPr="00CA4C6D" w:rsidRDefault="00026FF4" w:rsidP="00C74E27">
            <w:pPr>
              <w:pStyle w:val="ENoteTableText"/>
            </w:pPr>
            <w:r w:rsidRPr="00CA4C6D">
              <w:t>rep</w:t>
            </w:r>
            <w:r w:rsidR="00F21AC3" w:rsidRPr="00CA4C6D">
              <w:t xml:space="preserve">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33</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4, 1977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75, 1990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34</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45, 1934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5, 1912; No.</w:t>
            </w:r>
            <w:r w:rsidR="00CA4C6D">
              <w:t> </w:t>
            </w:r>
            <w:r w:rsidRPr="00CA4C6D">
              <w:t>19, 1951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104, 1988</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35A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216, 1973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96, 1975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w:t>
            </w:r>
            <w:r w:rsidR="00CA4C6D">
              <w:t> </w:t>
            </w:r>
            <w:r w:rsidRPr="00CA4C6D">
              <w:t>30, 1910; No.</w:t>
            </w:r>
            <w:r w:rsidR="00CA4C6D">
              <w:t> </w:t>
            </w:r>
            <w:r w:rsidRPr="00CA4C6D">
              <w:t>36, 1917; No.</w:t>
            </w:r>
            <w:r w:rsidR="00CA4C6D">
              <w:t> </w:t>
            </w:r>
            <w:r w:rsidRPr="00CA4C6D">
              <w:t>72, 1956; No.</w:t>
            </w:r>
            <w:r w:rsidR="00CA4C6D">
              <w:t> </w:t>
            </w:r>
            <w:r w:rsidRPr="00CA4C6D">
              <w:t>92, 1964; No.</w:t>
            </w:r>
            <w:r w:rsidR="00CA4C6D">
              <w:t> </w:t>
            </w:r>
            <w:r w:rsidRPr="00CA4C6D">
              <w:t>96, 1975; No.</w:t>
            </w:r>
            <w:r w:rsidR="00CA4C6D">
              <w:t> </w:t>
            </w:r>
            <w:r w:rsidRPr="00CA4C6D">
              <w:t>39, 1983</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 xml:space="preserve">65, 1987 </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37</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37A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113, 2000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38</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39</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16, 1918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71, 1949; Nos. 19 and 59, 1951;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4, 1977;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100, 1988; No.</w:t>
            </w:r>
            <w:r w:rsidR="00CA4C6D">
              <w:t> </w:t>
            </w:r>
            <w:r w:rsidRPr="00CA4C6D">
              <w:t>75, 1990;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40</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16, 1918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71, 1949;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40A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47, 1918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11, 1945;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40B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47, 1918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45, 1934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11, 1945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41</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16, 1918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71, 1949;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 No.</w:t>
            </w:r>
            <w:r w:rsidR="00CA4C6D">
              <w:t> </w:t>
            </w:r>
            <w:r w:rsidRPr="00CA4C6D">
              <w:t>96, 1975; No.</w:t>
            </w:r>
            <w:r w:rsidR="00CA4C6D">
              <w:t> </w:t>
            </w:r>
            <w:r w:rsidRPr="00CA4C6D">
              <w:t>132, 1979;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42</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61, 1981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42A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43</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78, 1947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71, 1949;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51, 1965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44</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36, 1917;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39, 1983; No.</w:t>
            </w:r>
            <w:r w:rsidR="00CA4C6D">
              <w:t> </w:t>
            </w:r>
            <w:r w:rsidRPr="00CA4C6D">
              <w:t>65, 1987;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44A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3 heading</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BD0497" w:rsidRPr="00CA4C6D" w:rsidTr="00F34C15">
        <w:trPr>
          <w:cantSplit/>
        </w:trPr>
        <w:tc>
          <w:tcPr>
            <w:tcW w:w="2239" w:type="dxa"/>
          </w:tcPr>
          <w:p w:rsidR="00BD0497" w:rsidRPr="00CA4C6D" w:rsidRDefault="00BD0497" w:rsidP="00C13C9A">
            <w:pPr>
              <w:pStyle w:val="ENoteTableText"/>
              <w:tabs>
                <w:tab w:val="center" w:leader="dot" w:pos="2268"/>
              </w:tabs>
            </w:pPr>
          </w:p>
        </w:tc>
        <w:tc>
          <w:tcPr>
            <w:tcW w:w="4961" w:type="dxa"/>
            <w:gridSpan w:val="2"/>
          </w:tcPr>
          <w:p w:rsidR="00BD0497" w:rsidRPr="00CA4C6D" w:rsidRDefault="00BD0497" w:rsidP="00EC2143">
            <w:pPr>
              <w:pStyle w:val="ENoteTableText"/>
            </w:pPr>
            <w:r w:rsidRPr="00CA4C6D">
              <w:t>r</w:t>
            </w:r>
            <w:r w:rsidR="00EC2143" w:rsidRPr="00CA4C6D">
              <w:t>ep</w:t>
            </w:r>
            <w:r w:rsidRPr="00CA4C6D">
              <w:t xml:space="preserve">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 No.</w:t>
            </w:r>
            <w:r w:rsidR="00CA4C6D">
              <w:t> </w:t>
            </w:r>
            <w:r w:rsidRPr="00CA4C6D">
              <w:t>132, 1979; No.</w:t>
            </w:r>
            <w:r w:rsidR="00CA4C6D">
              <w:t> </w:t>
            </w:r>
            <w:r w:rsidRPr="00CA4C6D">
              <w:t>61, 1981; No.</w:t>
            </w:r>
            <w:r w:rsidR="00CA4C6D">
              <w:t> </w:t>
            </w:r>
            <w:r w:rsidRPr="00CA4C6D">
              <w:t>164, 1984; No.</w:t>
            </w:r>
            <w:r w:rsidR="00CA4C6D">
              <w:t> </w:t>
            </w:r>
            <w:r w:rsidRPr="00CA4C6D">
              <w:t>65, 1987; No.</w:t>
            </w:r>
            <w:r w:rsidR="00CA4C6D">
              <w:t> </w:t>
            </w:r>
            <w:r w:rsidRPr="00CA4C6D">
              <w:t>1, 1997;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51, 1965; No.</w:t>
            </w:r>
            <w:r w:rsidR="00CA4C6D">
              <w:t> </w:t>
            </w:r>
            <w:r w:rsidRPr="00CA4C6D">
              <w:t>132, 1979; No.</w:t>
            </w:r>
            <w:r w:rsidR="00CA4C6D">
              <w:t> </w:t>
            </w:r>
            <w:r w:rsidRPr="00CA4C6D">
              <w:t>61, 1981;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60083F" w:rsidRPr="00CA4C6D" w:rsidTr="00F34C15">
        <w:trPr>
          <w:cantSplit/>
        </w:trPr>
        <w:tc>
          <w:tcPr>
            <w:tcW w:w="2239" w:type="dxa"/>
          </w:tcPr>
          <w:p w:rsidR="0060083F" w:rsidRPr="00CA4C6D" w:rsidRDefault="0060083F" w:rsidP="00C74E27">
            <w:pPr>
              <w:pStyle w:val="ENoteTableText"/>
            </w:pPr>
          </w:p>
        </w:tc>
        <w:tc>
          <w:tcPr>
            <w:tcW w:w="4961" w:type="dxa"/>
            <w:gridSpan w:val="2"/>
          </w:tcPr>
          <w:p w:rsidR="0060083F" w:rsidRPr="00CA4C6D" w:rsidRDefault="0060083F" w:rsidP="00C74E27">
            <w:pPr>
              <w:pStyle w:val="ENoteTableText"/>
            </w:pPr>
            <w:r w:rsidRPr="00CA4C6D">
              <w:t>ad No 120, 2015</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47</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61, 1981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48</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61, 1981;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48A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49</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61, 1981; No.</w:t>
            </w:r>
            <w:r w:rsidR="00CA4C6D">
              <w:t> </w:t>
            </w:r>
            <w:r w:rsidRPr="00CA4C6D">
              <w:t>164, 1984; No.</w:t>
            </w:r>
            <w:r w:rsidR="00CA4C6D">
              <w:t> </w:t>
            </w:r>
            <w:r w:rsidRPr="00CA4C6D">
              <w:t>65, 1987; No.</w:t>
            </w:r>
            <w:r w:rsidR="00CA4C6D">
              <w:t> </w:t>
            </w:r>
            <w:r w:rsidRPr="00CA4C6D">
              <w:t>1, 1997; No.</w:t>
            </w:r>
            <w:r w:rsidR="00CA4C6D">
              <w:t> </w:t>
            </w:r>
            <w:r w:rsidRPr="00CA4C6D">
              <w:t>119, 2000; No.</w:t>
            </w:r>
            <w:r w:rsidR="00CA4C6D">
              <w:t> </w:t>
            </w:r>
            <w:r w:rsidRPr="00CA4C6D">
              <w:t>10, 2001; No.</w:t>
            </w:r>
            <w:r w:rsidR="00CA4C6D">
              <w:t> </w:t>
            </w:r>
            <w:r w:rsidRPr="00CA4C6D">
              <w:t>3, 2006</w:t>
            </w:r>
            <w:r w:rsidR="00E37C19" w:rsidRPr="00CA4C6D">
              <w:t>; No 5, 2015</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61, 1981;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65, 1987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C13C9A" w:rsidP="00AA52F6">
            <w:pPr>
              <w:pStyle w:val="ENoteTableText"/>
              <w:tabs>
                <w:tab w:val="center" w:leader="dot" w:pos="2268"/>
              </w:tabs>
            </w:pPr>
            <w:r w:rsidRPr="00CA4C6D">
              <w:t>Division</w:t>
            </w:r>
            <w:r w:rsidR="00CA4C6D">
              <w:t> </w:t>
            </w:r>
            <w:r w:rsidRPr="00CA4C6D">
              <w:t>4 heading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4</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61, 1981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10, 2001</w:t>
            </w:r>
          </w:p>
        </w:tc>
      </w:tr>
      <w:tr w:rsidR="00FB1718" w:rsidRPr="00CA4C6D" w:rsidTr="00F77ED4">
        <w:trPr>
          <w:cantSplit/>
        </w:trPr>
        <w:tc>
          <w:tcPr>
            <w:tcW w:w="2239" w:type="dxa"/>
          </w:tcPr>
          <w:p w:rsidR="00FB1718" w:rsidRPr="00CA4C6D" w:rsidRDefault="00FB1718" w:rsidP="00F77ED4">
            <w:pPr>
              <w:pStyle w:val="ENoteTableText"/>
            </w:pPr>
          </w:p>
        </w:tc>
        <w:tc>
          <w:tcPr>
            <w:tcW w:w="4961" w:type="dxa"/>
            <w:gridSpan w:val="2"/>
          </w:tcPr>
          <w:p w:rsidR="00FB1718" w:rsidRPr="00CA4C6D" w:rsidRDefault="00FB1718" w:rsidP="00F77ED4">
            <w:pPr>
              <w:pStyle w:val="ENoteTableText"/>
            </w:pPr>
            <w:r w:rsidRPr="00CA4C6D">
              <w:t>rep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50F</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50G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65, 1987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10, 2001</w:t>
            </w:r>
          </w:p>
        </w:tc>
      </w:tr>
      <w:tr w:rsidR="00C74E27" w:rsidRPr="00CA4C6D" w:rsidTr="00F34C15">
        <w:trPr>
          <w:cantSplit/>
        </w:trPr>
        <w:tc>
          <w:tcPr>
            <w:tcW w:w="2239" w:type="dxa"/>
          </w:tcPr>
          <w:p w:rsidR="00C74E27" w:rsidRPr="00CA4C6D" w:rsidRDefault="00C74E27" w:rsidP="00C74E27">
            <w:pPr>
              <w:pStyle w:val="ENoteTableText"/>
            </w:pPr>
            <w:r w:rsidRPr="00CA4C6D">
              <w:rPr>
                <w:b/>
              </w:rPr>
              <w:t>Part IIIAAA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Part IIIAAA</w:t>
            </w:r>
            <w:r w:rsidR="00C13C9A" w:rsidRPr="00CA4C6D">
              <w:t xml:space="preserve"> heading</w:t>
            </w:r>
            <w:r w:rsidRPr="00CA4C6D">
              <w:tab/>
            </w:r>
          </w:p>
        </w:tc>
        <w:tc>
          <w:tcPr>
            <w:tcW w:w="4961" w:type="dxa"/>
            <w:gridSpan w:val="2"/>
          </w:tcPr>
          <w:p w:rsidR="00C74E27" w:rsidRPr="00CA4C6D" w:rsidRDefault="00C74E27" w:rsidP="00C74E27">
            <w:pPr>
              <w:pStyle w:val="ENoteTableText"/>
            </w:pPr>
            <w:r w:rsidRPr="00CA4C6D">
              <w:t>rs. No.</w:t>
            </w:r>
            <w:r w:rsidR="00CA4C6D">
              <w:t> </w:t>
            </w:r>
            <w:r w:rsidRPr="00CA4C6D">
              <w:t>3, 2006</w:t>
            </w:r>
          </w:p>
        </w:tc>
      </w:tr>
      <w:tr w:rsidR="00C74E27" w:rsidRPr="00CA4C6D" w:rsidTr="00F34C15">
        <w:trPr>
          <w:cantSplit/>
        </w:trPr>
        <w:tc>
          <w:tcPr>
            <w:tcW w:w="2239" w:type="dxa"/>
          </w:tcPr>
          <w:p w:rsidR="00C74E27" w:rsidRPr="00CA4C6D" w:rsidRDefault="00C74E27" w:rsidP="00A20B41">
            <w:pPr>
              <w:pStyle w:val="ENoteTableText"/>
              <w:tabs>
                <w:tab w:val="center" w:leader="dot" w:pos="2268"/>
              </w:tabs>
            </w:pPr>
            <w:r w:rsidRPr="00CA4C6D">
              <w:t xml:space="preserve">Part IIIAAA </w:t>
            </w:r>
            <w:r w:rsidRPr="00CA4C6D">
              <w:tab/>
            </w:r>
          </w:p>
        </w:tc>
        <w:tc>
          <w:tcPr>
            <w:tcW w:w="4961" w:type="dxa"/>
            <w:gridSpan w:val="2"/>
          </w:tcPr>
          <w:p w:rsidR="00C74E27" w:rsidRPr="00CA4C6D" w:rsidRDefault="00C74E27" w:rsidP="00591A6F">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1</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36, 1914; No.</w:t>
            </w:r>
            <w:r w:rsidR="00CA4C6D">
              <w:t> </w:t>
            </w:r>
            <w:r w:rsidRPr="00CA4C6D">
              <w:t>59, 1951; No.</w:t>
            </w:r>
            <w:r w:rsidR="00CA4C6D">
              <w:t> </w:t>
            </w:r>
            <w:r w:rsidRPr="00CA4C6D">
              <w:t>92, 1964; No.</w:t>
            </w:r>
            <w:r w:rsidR="00CA4C6D">
              <w:t> </w:t>
            </w:r>
            <w:r w:rsidRPr="00CA4C6D">
              <w:t>61, 1981; No.</w:t>
            </w:r>
            <w:r w:rsidR="00CA4C6D">
              <w:t> </w:t>
            </w:r>
            <w:r w:rsidRPr="00CA4C6D">
              <w:t>119, 2000</w:t>
            </w: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Renumbered s. 51B</w:t>
            </w:r>
            <w:r w:rsidRPr="00CA4C6D">
              <w:tab/>
            </w:r>
          </w:p>
        </w:tc>
        <w:tc>
          <w:tcPr>
            <w:tcW w:w="4961" w:type="dxa"/>
            <w:gridSpan w:val="2"/>
          </w:tcPr>
          <w:p w:rsidR="00C74E27" w:rsidRPr="00CA4C6D" w:rsidRDefault="00C74E27" w:rsidP="00C74E27">
            <w:pPr>
              <w:pStyle w:val="ENoteTableText"/>
            </w:pPr>
            <w:r w:rsidRPr="00CA4C6D">
              <w:t>No.</w:t>
            </w:r>
            <w:r w:rsidR="00CA4C6D">
              <w:t> </w:t>
            </w:r>
            <w:r w:rsidRPr="00CA4C6D">
              <w:t>119, 2000</w:t>
            </w:r>
          </w:p>
        </w:tc>
      </w:tr>
      <w:tr w:rsidR="00C74E27" w:rsidRPr="00CA4C6D" w:rsidTr="00F34C15">
        <w:trPr>
          <w:cantSplit/>
        </w:trPr>
        <w:tc>
          <w:tcPr>
            <w:tcW w:w="2239" w:type="dxa"/>
          </w:tcPr>
          <w:p w:rsidR="00C74E27" w:rsidRPr="00CA4C6D" w:rsidRDefault="00AA52F6" w:rsidP="00A20B41">
            <w:pPr>
              <w:pStyle w:val="ENoteTableText"/>
              <w:tabs>
                <w:tab w:val="center" w:leader="dot" w:pos="2268"/>
              </w:tabs>
            </w:pPr>
            <w:r w:rsidRPr="00CA4C6D">
              <w:t>s.</w:t>
            </w:r>
            <w:r w:rsidR="00C74E27" w:rsidRPr="00CA4C6D">
              <w:t xml:space="preserve"> 51</w:t>
            </w:r>
            <w:r w:rsidR="00C74E27" w:rsidRPr="00CA4C6D">
              <w:tab/>
            </w:r>
          </w:p>
        </w:tc>
        <w:tc>
          <w:tcPr>
            <w:tcW w:w="4961" w:type="dxa"/>
            <w:gridSpan w:val="2"/>
          </w:tcPr>
          <w:p w:rsidR="00C74E27" w:rsidRPr="00CA4C6D" w:rsidRDefault="00C74E27" w:rsidP="00591A6F">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 No.</w:t>
            </w:r>
            <w:r w:rsidR="00CA4C6D">
              <w:t> </w:t>
            </w:r>
            <w:r w:rsidRPr="00CA4C6D">
              <w:t>46, 2011</w:t>
            </w:r>
            <w:r w:rsidR="00B32E7B" w:rsidRPr="00CA4C6D">
              <w:t>; No 59,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Del="000C3F46" w:rsidTr="00F34C15">
        <w:trPr>
          <w:cantSplit/>
        </w:trPr>
        <w:tc>
          <w:tcPr>
            <w:tcW w:w="2239" w:type="dxa"/>
          </w:tcPr>
          <w:p w:rsidR="00C74E27" w:rsidRPr="00CA4C6D" w:rsidDel="000C3F46" w:rsidRDefault="00C74E27" w:rsidP="00C74E27">
            <w:pPr>
              <w:pStyle w:val="ENoteTableText"/>
            </w:pPr>
          </w:p>
        </w:tc>
        <w:tc>
          <w:tcPr>
            <w:tcW w:w="4961" w:type="dxa"/>
            <w:gridSpan w:val="2"/>
          </w:tcPr>
          <w:p w:rsidR="00C74E27" w:rsidRPr="00CA4C6D" w:rsidDel="000C3F46" w:rsidRDefault="00C74E27" w:rsidP="00C74E27">
            <w:pPr>
              <w:pStyle w:val="ENoteTableText"/>
            </w:pPr>
            <w:r w:rsidRPr="00CA4C6D">
              <w:t>am. No.</w:t>
            </w:r>
            <w:r w:rsidR="00CA4C6D">
              <w:t> </w:t>
            </w:r>
            <w:r w:rsidRPr="00CA4C6D">
              <w:t>3, 2006</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51AA, 51AB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51B </w:t>
            </w:r>
            <w:r w:rsidR="00C74E27" w:rsidRPr="00CA4C6D">
              <w:tab/>
            </w:r>
            <w:r w:rsidR="00C74E27" w:rsidRPr="00CA4C6D">
              <w:br/>
              <w:t>formerly s. 51</w:t>
            </w:r>
          </w:p>
        </w:tc>
        <w:tc>
          <w:tcPr>
            <w:tcW w:w="4961" w:type="dxa"/>
            <w:gridSpan w:val="2"/>
          </w:tcPr>
          <w:p w:rsidR="00C74E27" w:rsidRPr="00CA4C6D" w:rsidRDefault="00C74E27" w:rsidP="00C74E27">
            <w:pPr>
              <w:pStyle w:val="ENoteTableText"/>
            </w:pPr>
            <w:r w:rsidRPr="00CA4C6D">
              <w:t>am. No.</w:t>
            </w:r>
            <w:r w:rsidR="00CA4C6D">
              <w:t> </w:t>
            </w:r>
            <w:r w:rsidRPr="00CA4C6D">
              <w:t>119, 2000; No.</w:t>
            </w:r>
            <w:r w:rsidR="00CA4C6D">
              <w:t> </w:t>
            </w:r>
            <w:r w:rsidRPr="00CA4C6D">
              <w:t>3, 2006</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51CA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51CB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51F</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10, 2001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lastRenderedPageBreak/>
              <w:t>Division</w:t>
            </w:r>
            <w:r w:rsidR="00CA4C6D">
              <w:rPr>
                <w:b/>
              </w:rPr>
              <w:t> </w:t>
            </w:r>
            <w:r w:rsidRPr="00CA4C6D">
              <w:rPr>
                <w:b/>
              </w:rPr>
              <w:t>2</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2 heading</w:t>
            </w:r>
            <w:r w:rsidRPr="00CA4C6D">
              <w:tab/>
            </w:r>
          </w:p>
        </w:tc>
        <w:tc>
          <w:tcPr>
            <w:tcW w:w="4961" w:type="dxa"/>
            <w:gridSpan w:val="2"/>
          </w:tcPr>
          <w:p w:rsidR="00C74E27" w:rsidRPr="00CA4C6D" w:rsidRDefault="00C74E27" w:rsidP="00C74E27">
            <w:pPr>
              <w:pStyle w:val="ENoteTableText"/>
            </w:pPr>
            <w:r w:rsidRPr="00CA4C6D">
              <w:t>rs.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51H</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51I</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2A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2A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51IA, 51IB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3</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51J</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545164">
            <w:pPr>
              <w:pStyle w:val="ENoteTableText"/>
              <w:keepNext/>
              <w:keepLines/>
            </w:pPr>
            <w:r w:rsidRPr="00CA4C6D">
              <w:rPr>
                <w:b/>
              </w:rPr>
              <w:t>Subdivision B</w:t>
            </w:r>
          </w:p>
        </w:tc>
        <w:tc>
          <w:tcPr>
            <w:tcW w:w="4961" w:type="dxa"/>
            <w:gridSpan w:val="2"/>
          </w:tcPr>
          <w:p w:rsidR="00C74E27" w:rsidRPr="00CA4C6D" w:rsidRDefault="00C74E27" w:rsidP="00545164">
            <w:pPr>
              <w:pStyle w:val="ENoteTableText"/>
              <w:keepNext/>
              <w:keepLines/>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51K</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51L–51P</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C</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51Q</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51R</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51S</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141, 2001; No.</w:t>
            </w:r>
            <w:r w:rsidR="00CA4C6D">
              <w:t> </w:t>
            </w:r>
            <w:r w:rsidRPr="00CA4C6D">
              <w:t>3, 2006</w:t>
            </w:r>
            <w:r w:rsidR="00D56DC7" w:rsidRPr="00CA4C6D">
              <w:t>; No 4, 2016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3A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3A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51SA–51SD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B</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51SE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C</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51SF–51SK</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D</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D56DC7">
            <w:pPr>
              <w:pStyle w:val="ENoteTableText"/>
              <w:tabs>
                <w:tab w:val="center" w:leader="dot" w:pos="2268"/>
              </w:tabs>
            </w:pPr>
            <w:r w:rsidRPr="00CA4C6D">
              <w:t>s</w:t>
            </w:r>
            <w:r w:rsidR="001C62D6" w:rsidRPr="00CA4C6D">
              <w:t> </w:t>
            </w:r>
            <w:r w:rsidR="00C74E27" w:rsidRPr="00CA4C6D">
              <w:t>51SL</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D56DC7" w:rsidRPr="00CA4C6D" w:rsidTr="00F34C15">
        <w:trPr>
          <w:cantSplit/>
        </w:trPr>
        <w:tc>
          <w:tcPr>
            <w:tcW w:w="2239" w:type="dxa"/>
          </w:tcPr>
          <w:p w:rsidR="00D56DC7" w:rsidRPr="00CA4C6D" w:rsidRDefault="00D56DC7" w:rsidP="00D56DC7">
            <w:pPr>
              <w:pStyle w:val="ENoteTableText"/>
              <w:rPr>
                <w:b/>
              </w:rPr>
            </w:pPr>
            <w:r w:rsidRPr="00CA4C6D">
              <w:lastRenderedPageBreak/>
              <w:t>s 51SM</w:t>
            </w:r>
          </w:p>
        </w:tc>
        <w:tc>
          <w:tcPr>
            <w:tcW w:w="4961" w:type="dxa"/>
            <w:gridSpan w:val="2"/>
          </w:tcPr>
          <w:p w:rsidR="00D56DC7" w:rsidRPr="00CA4C6D" w:rsidRDefault="00D56DC7" w:rsidP="00C74E27">
            <w:pPr>
              <w:pStyle w:val="ENoteTableText"/>
            </w:pPr>
            <w:r w:rsidRPr="00CA4C6D">
              <w:t>ad. No.</w:t>
            </w:r>
            <w:r w:rsidR="00CA4C6D">
              <w:t> </w:t>
            </w:r>
            <w:r w:rsidRPr="00CA4C6D">
              <w:t>3, 2006</w:t>
            </w:r>
          </w:p>
        </w:tc>
      </w:tr>
      <w:tr w:rsidR="00D56DC7" w:rsidRPr="00CA4C6D" w:rsidTr="00F34C15">
        <w:trPr>
          <w:cantSplit/>
        </w:trPr>
        <w:tc>
          <w:tcPr>
            <w:tcW w:w="2239" w:type="dxa"/>
          </w:tcPr>
          <w:p w:rsidR="00D56DC7" w:rsidRPr="00CA4C6D" w:rsidRDefault="00D56DC7" w:rsidP="00D56DC7">
            <w:pPr>
              <w:pStyle w:val="ENoteTableText"/>
              <w:rPr>
                <w:b/>
              </w:rPr>
            </w:pPr>
            <w:r w:rsidRPr="00CA4C6D">
              <w:t>s 51SN</w:t>
            </w:r>
          </w:p>
        </w:tc>
        <w:tc>
          <w:tcPr>
            <w:tcW w:w="4961" w:type="dxa"/>
            <w:gridSpan w:val="2"/>
          </w:tcPr>
          <w:p w:rsidR="00D56DC7" w:rsidRPr="00CA4C6D" w:rsidRDefault="00D56DC7" w:rsidP="00C74E27">
            <w:pPr>
              <w:pStyle w:val="ENoteTableText"/>
            </w:pPr>
            <w:r w:rsidRPr="00CA4C6D">
              <w:t>ad. No.</w:t>
            </w:r>
            <w:r w:rsidR="00CA4C6D">
              <w:t> </w:t>
            </w:r>
            <w:r w:rsidRPr="00CA4C6D">
              <w:t>3, 2006</w:t>
            </w:r>
          </w:p>
        </w:tc>
      </w:tr>
      <w:tr w:rsidR="00D56DC7" w:rsidRPr="00CA4C6D" w:rsidTr="00F34C15">
        <w:trPr>
          <w:cantSplit/>
        </w:trPr>
        <w:tc>
          <w:tcPr>
            <w:tcW w:w="2239" w:type="dxa"/>
          </w:tcPr>
          <w:p w:rsidR="00D56DC7" w:rsidRPr="00CA4C6D" w:rsidRDefault="00D56DC7" w:rsidP="00C74E27">
            <w:pPr>
              <w:pStyle w:val="ENoteTableText"/>
              <w:rPr>
                <w:b/>
              </w:rPr>
            </w:pPr>
          </w:p>
        </w:tc>
        <w:tc>
          <w:tcPr>
            <w:tcW w:w="4961" w:type="dxa"/>
            <w:gridSpan w:val="2"/>
          </w:tcPr>
          <w:p w:rsidR="00D56DC7" w:rsidRPr="00CA4C6D" w:rsidRDefault="00D56DC7" w:rsidP="00C74E27">
            <w:pPr>
              <w:pStyle w:val="ENoteTableText"/>
            </w:pPr>
            <w:r w:rsidRPr="00CA4C6D">
              <w:t>am No 4, 2016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E</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51SO–51SQ</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3B</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3B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51SR–51ST</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4</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AA52F6">
            <w:pPr>
              <w:pStyle w:val="ENoteTableText"/>
              <w:tabs>
                <w:tab w:val="center" w:leader="dot" w:pos="2268"/>
              </w:tabs>
            </w:pPr>
            <w:r w:rsidRPr="00CA4C6D">
              <w:t>Division</w:t>
            </w:r>
            <w:r w:rsidR="00CA4C6D">
              <w:t> </w:t>
            </w:r>
            <w:r w:rsidRPr="00CA4C6D">
              <w:t>4 heading</w:t>
            </w:r>
            <w:r w:rsidRPr="00CA4C6D">
              <w:tab/>
            </w:r>
          </w:p>
        </w:tc>
        <w:tc>
          <w:tcPr>
            <w:tcW w:w="4961" w:type="dxa"/>
            <w:gridSpan w:val="2"/>
          </w:tcPr>
          <w:p w:rsidR="00C74E27" w:rsidRPr="00CA4C6D" w:rsidRDefault="00C74E27" w:rsidP="00C74E27">
            <w:pPr>
              <w:pStyle w:val="ENoteTableText"/>
            </w:pPr>
            <w:r w:rsidRPr="00CA4C6D">
              <w:t>rs.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51T</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 No.</w:t>
            </w:r>
            <w:r w:rsidR="00CA4C6D">
              <w:t> </w:t>
            </w:r>
            <w:r w:rsidRPr="00CA4C6D">
              <w:t>19, 2011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51U</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B</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C13C9A">
            <w:pPr>
              <w:pStyle w:val="ENoteTableText"/>
              <w:tabs>
                <w:tab w:val="center" w:leader="dot" w:pos="2268"/>
              </w:tabs>
            </w:pPr>
            <w:r w:rsidRPr="00CA4C6D">
              <w:t>Subdiv</w:t>
            </w:r>
            <w:r w:rsidR="00C13C9A" w:rsidRPr="00CA4C6D">
              <w:t>ision</w:t>
            </w:r>
            <w:r w:rsidRPr="00CA4C6D">
              <w:t xml:space="preserve"> B </w:t>
            </w:r>
            <w:r w:rsidR="00C13C9A" w:rsidRPr="00CA4C6D">
              <w:t>heading</w:t>
            </w:r>
            <w:r w:rsidR="00C13C9A" w:rsidRPr="00CA4C6D">
              <w:tab/>
            </w:r>
          </w:p>
        </w:tc>
        <w:tc>
          <w:tcPr>
            <w:tcW w:w="4961" w:type="dxa"/>
            <w:gridSpan w:val="2"/>
          </w:tcPr>
          <w:p w:rsidR="00C74E27" w:rsidRPr="00CA4C6D" w:rsidRDefault="00C74E27" w:rsidP="00C74E27">
            <w:pPr>
              <w:pStyle w:val="ENoteTableText"/>
            </w:pPr>
            <w:r w:rsidRPr="00CA4C6D">
              <w:t>rs.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51V</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C</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51W</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4A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13C9A" w:rsidP="00C13C9A">
            <w:pPr>
              <w:pStyle w:val="ENoteTableText"/>
              <w:tabs>
                <w:tab w:val="center" w:leader="dot" w:pos="2268"/>
              </w:tabs>
            </w:pPr>
            <w:r w:rsidRPr="00CA4C6D">
              <w:t>Division</w:t>
            </w:r>
            <w:r w:rsidR="00CA4C6D">
              <w:t> </w:t>
            </w:r>
            <w:r w:rsidRPr="00CA4C6D">
              <w:t>4A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51WA, 51WB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5</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51X</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51XA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51XB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3, 2006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51Y</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119, 2000</w:t>
            </w:r>
          </w:p>
        </w:tc>
      </w:tr>
      <w:tr w:rsidR="00C74E27" w:rsidRPr="00CA4C6D" w:rsidTr="00F34C15">
        <w:trPr>
          <w:cantSplit/>
        </w:trPr>
        <w:tc>
          <w:tcPr>
            <w:tcW w:w="2239" w:type="dxa"/>
          </w:tcPr>
          <w:p w:rsidR="00C74E27" w:rsidRPr="00CA4C6D" w:rsidRDefault="00C74E27" w:rsidP="00C74E27">
            <w:pPr>
              <w:pStyle w:val="ENoteTableText"/>
            </w:pPr>
            <w:r w:rsidRPr="00CA4C6D">
              <w:rPr>
                <w:b/>
              </w:rPr>
              <w:t>Part IIIAA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Part IIIAA</w:t>
            </w:r>
            <w:r w:rsidR="006724E9" w:rsidRPr="00CA4C6D">
              <w:t xml:space="preserve"> heading</w:t>
            </w:r>
            <w:r w:rsidRPr="00CA4C6D">
              <w:tab/>
            </w:r>
          </w:p>
        </w:tc>
        <w:tc>
          <w:tcPr>
            <w:tcW w:w="4961" w:type="dxa"/>
            <w:gridSpan w:val="2"/>
          </w:tcPr>
          <w:p w:rsidR="00C74E27" w:rsidRPr="00CA4C6D" w:rsidRDefault="00C74E27" w:rsidP="00C74E27">
            <w:pPr>
              <w:pStyle w:val="ENoteTableText"/>
            </w:pPr>
            <w:r w:rsidRPr="00CA4C6D">
              <w:t>am. No.</w:t>
            </w:r>
            <w:r w:rsidR="00CA4C6D">
              <w:t> </w:t>
            </w:r>
            <w:r w:rsidRPr="00CA4C6D">
              <w:t>95, 1993</w:t>
            </w:r>
          </w:p>
        </w:tc>
      </w:tr>
      <w:tr w:rsidR="0060083F" w:rsidRPr="00CA4C6D" w:rsidTr="00F34C15">
        <w:trPr>
          <w:cantSplit/>
        </w:trPr>
        <w:tc>
          <w:tcPr>
            <w:tcW w:w="2239" w:type="dxa"/>
          </w:tcPr>
          <w:p w:rsidR="0060083F" w:rsidRPr="00CA4C6D" w:rsidRDefault="0060083F" w:rsidP="00AA52F6">
            <w:pPr>
              <w:pStyle w:val="ENoteTableText"/>
              <w:tabs>
                <w:tab w:val="center" w:leader="dot" w:pos="2268"/>
              </w:tabs>
            </w:pPr>
          </w:p>
        </w:tc>
        <w:tc>
          <w:tcPr>
            <w:tcW w:w="4961" w:type="dxa"/>
            <w:gridSpan w:val="2"/>
          </w:tcPr>
          <w:p w:rsidR="0060083F" w:rsidRPr="00CA4C6D" w:rsidRDefault="0060083F" w:rsidP="00C74E27">
            <w:pPr>
              <w:pStyle w:val="ENoteTableText"/>
            </w:pPr>
            <w:r w:rsidRPr="00CA4C6D">
              <w:t>rs No 120, 2015</w:t>
            </w: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Part IIIAA</w:t>
            </w:r>
            <w:r w:rsidRPr="00CA4C6D">
              <w:tab/>
            </w:r>
          </w:p>
        </w:tc>
        <w:tc>
          <w:tcPr>
            <w:tcW w:w="4961" w:type="dxa"/>
            <w:gridSpan w:val="2"/>
          </w:tcPr>
          <w:p w:rsidR="00C74E27" w:rsidRPr="00CA4C6D" w:rsidRDefault="00C74E27" w:rsidP="00C74E27">
            <w:pPr>
              <w:pStyle w:val="ENoteTableText"/>
            </w:pPr>
            <w:r w:rsidRPr="00CA4C6D">
              <w:t>ad. No.</w:t>
            </w:r>
            <w:r w:rsidR="00CA4C6D">
              <w:t> </w:t>
            </w:r>
            <w:r w:rsidRPr="00CA4C6D">
              <w:t>67, 1988</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52</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67, 1988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92, 1992; No.</w:t>
            </w:r>
            <w:r w:rsidR="00CA4C6D">
              <w:t> </w:t>
            </w:r>
            <w:r w:rsidRPr="00CA4C6D">
              <w:t>95, 1993; No.</w:t>
            </w:r>
            <w:r w:rsidR="00CA4C6D">
              <w:t> </w:t>
            </w:r>
            <w:r w:rsidRPr="00CA4C6D">
              <w:t>10, 2001; No.</w:t>
            </w:r>
            <w:r w:rsidR="00CA4C6D">
              <w:t> </w:t>
            </w:r>
            <w:r w:rsidRPr="00CA4C6D">
              <w:t>51, 2002; No.</w:t>
            </w:r>
            <w:r w:rsidR="00CA4C6D">
              <w:t> </w:t>
            </w:r>
            <w:r w:rsidRPr="00CA4C6D">
              <w:t>58, 2004; No.</w:t>
            </w:r>
            <w:r w:rsidR="00CA4C6D">
              <w:t> </w:t>
            </w:r>
            <w:r w:rsidRPr="00CA4C6D">
              <w:t>121, 2005</w:t>
            </w:r>
            <w:r w:rsidR="00FD1725" w:rsidRPr="00CA4C6D">
              <w:t>; No 10, 2015</w:t>
            </w:r>
            <w:r w:rsidR="009F5CBE" w:rsidRPr="00CA4C6D">
              <w:t>; No 164, 2015</w:t>
            </w:r>
          </w:p>
        </w:tc>
      </w:tr>
      <w:tr w:rsidR="0060083F" w:rsidRPr="00CA4C6D" w:rsidTr="00F34C15">
        <w:trPr>
          <w:cantSplit/>
        </w:trPr>
        <w:tc>
          <w:tcPr>
            <w:tcW w:w="2239" w:type="dxa"/>
          </w:tcPr>
          <w:p w:rsidR="0060083F" w:rsidRPr="00CA4C6D" w:rsidRDefault="0060083F" w:rsidP="008029F7">
            <w:pPr>
              <w:pStyle w:val="ENoteTableText"/>
              <w:tabs>
                <w:tab w:val="center" w:leader="dot" w:pos="2268"/>
              </w:tabs>
            </w:pPr>
            <w:r w:rsidRPr="00CA4C6D">
              <w:t>s 52A</w:t>
            </w:r>
            <w:r w:rsidRPr="00CA4C6D">
              <w:tab/>
            </w:r>
          </w:p>
        </w:tc>
        <w:tc>
          <w:tcPr>
            <w:tcW w:w="4961" w:type="dxa"/>
            <w:gridSpan w:val="2"/>
          </w:tcPr>
          <w:p w:rsidR="0060083F" w:rsidRPr="00CA4C6D" w:rsidRDefault="0060083F" w:rsidP="00C74E27">
            <w:pPr>
              <w:pStyle w:val="ENoteTableText"/>
            </w:pPr>
            <w:r w:rsidRPr="00CA4C6D">
              <w:t>ad No 120, 2015</w:t>
            </w:r>
          </w:p>
        </w:tc>
      </w:tr>
      <w:tr w:rsidR="0060083F" w:rsidRPr="00CA4C6D" w:rsidTr="00F34C15">
        <w:trPr>
          <w:cantSplit/>
        </w:trPr>
        <w:tc>
          <w:tcPr>
            <w:tcW w:w="2239" w:type="dxa"/>
          </w:tcPr>
          <w:p w:rsidR="0060083F" w:rsidRPr="00CA4C6D" w:rsidRDefault="0060083F" w:rsidP="00453260">
            <w:pPr>
              <w:pStyle w:val="ENoteTableText"/>
              <w:tabs>
                <w:tab w:val="center" w:leader="dot" w:pos="2268"/>
              </w:tabs>
            </w:pPr>
            <w:r w:rsidRPr="00CA4C6D">
              <w:t>s 52B</w:t>
            </w:r>
            <w:r w:rsidRPr="00CA4C6D">
              <w:tab/>
            </w:r>
          </w:p>
        </w:tc>
        <w:tc>
          <w:tcPr>
            <w:tcW w:w="4961" w:type="dxa"/>
            <w:gridSpan w:val="2"/>
          </w:tcPr>
          <w:p w:rsidR="0060083F" w:rsidRPr="00CA4C6D" w:rsidRDefault="0060083F" w:rsidP="00C74E27">
            <w:pPr>
              <w:pStyle w:val="ENoteTableText"/>
            </w:pPr>
            <w:r w:rsidRPr="00CA4C6D">
              <w:t>ad No 120,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53</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74, 1939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187, 1997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58, 2011</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54</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30, 1910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92, 1964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54A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92, 1964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3, 1915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36, 1917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93, 1966; No.</w:t>
            </w:r>
            <w:r w:rsidR="00CA4C6D">
              <w:t> </w:t>
            </w:r>
            <w:r w:rsidRPr="00CA4C6D">
              <w:t>96, 1975;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56</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30, 1910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57</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30, 1910; No.</w:t>
            </w:r>
            <w:r w:rsidR="00CA4C6D">
              <w:t> </w:t>
            </w:r>
            <w:r w:rsidRPr="00CA4C6D">
              <w:t>36, 1917;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178, 1981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74, 1939; No.</w:t>
            </w:r>
            <w:r w:rsidR="00CA4C6D">
              <w:t> </w:t>
            </w:r>
            <w:r w:rsidRPr="00CA4C6D">
              <w:t>216, 1973; No.</w:t>
            </w:r>
            <w:r w:rsidR="00CA4C6D">
              <w:t> </w:t>
            </w:r>
            <w:r w:rsidRPr="00CA4C6D">
              <w:t>96, 1975; No.</w:t>
            </w:r>
            <w:r w:rsidR="00CA4C6D">
              <w:t> </w:t>
            </w:r>
            <w:r w:rsidRPr="00CA4C6D">
              <w:t>4, 1977</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153, 1982</w:t>
            </w:r>
          </w:p>
        </w:tc>
      </w:tr>
      <w:tr w:rsidR="00C74E27" w:rsidRPr="00CA4C6D" w:rsidTr="00F34C15">
        <w:trPr>
          <w:cantSplit/>
        </w:trPr>
        <w:tc>
          <w:tcPr>
            <w:tcW w:w="2239" w:type="dxa"/>
          </w:tcPr>
          <w:p w:rsidR="00C74E27" w:rsidRPr="00CA4C6D" w:rsidRDefault="00C74E27" w:rsidP="00C74E27">
            <w:pPr>
              <w:pStyle w:val="ENoteTableText"/>
            </w:pPr>
            <w:r w:rsidRPr="00CA4C6D">
              <w:rPr>
                <w:b/>
              </w:rPr>
              <w:lastRenderedPageBreak/>
              <w:t>Part IIIA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 xml:space="preserve">Part IIIA </w:t>
            </w:r>
            <w:r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1</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1 heading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164, 1984; No.</w:t>
            </w:r>
            <w:r w:rsidR="00CA4C6D">
              <w:t> </w:t>
            </w:r>
            <w:r w:rsidRPr="00CA4C6D">
              <w:t>104, 1988; No.</w:t>
            </w:r>
            <w:r w:rsidR="00CA4C6D">
              <w:t> </w:t>
            </w:r>
            <w:r w:rsidRPr="00CA4C6D">
              <w:t>135, 2003</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178, 1981; No.</w:t>
            </w:r>
            <w:r w:rsidR="00CA4C6D">
              <w:t> </w:t>
            </w:r>
            <w:r w:rsidRPr="00CA4C6D">
              <w:t>164, 1984; No.</w:t>
            </w:r>
            <w:r w:rsidR="00CA4C6D">
              <w:t> </w:t>
            </w:r>
            <w:r w:rsidRPr="00CA4C6D">
              <w:t>65, 1985 (as am. by No.</w:t>
            </w:r>
            <w:r w:rsidR="00CA4C6D">
              <w:t> </w:t>
            </w:r>
            <w:r w:rsidRPr="00CA4C6D">
              <w:t>75, 1990); No.</w:t>
            </w:r>
            <w:r w:rsidR="00CA4C6D">
              <w:t> </w:t>
            </w:r>
            <w:r w:rsidRPr="00CA4C6D">
              <w:t>75, 1988; No.</w:t>
            </w:r>
            <w:r w:rsidR="00CA4C6D">
              <w:t> </w:t>
            </w:r>
            <w:r w:rsidRPr="00CA4C6D">
              <w:t>146, 1999; No.</w:t>
            </w:r>
            <w:r w:rsidR="00CA4C6D">
              <w:t> </w:t>
            </w:r>
            <w:r w:rsidRPr="00CA4C6D">
              <w:t>10, 2001; No.</w:t>
            </w:r>
            <w:r w:rsidR="00CA4C6D">
              <w:t> </w:t>
            </w:r>
            <w:r w:rsidRPr="00CA4C6D">
              <w:t>95, 2010</w:t>
            </w:r>
            <w:r w:rsidR="00FD1725" w:rsidRPr="00CA4C6D">
              <w:t>; No 10, 2015</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80, 1982; No.</w:t>
            </w:r>
            <w:r w:rsidR="00CA4C6D">
              <w:t> </w:t>
            </w:r>
            <w:r w:rsidRPr="00CA4C6D">
              <w:t>99, 1988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95, 2010</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3, 1995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132, 1979</w:t>
            </w:r>
          </w:p>
        </w:tc>
      </w:tr>
      <w:tr w:rsidR="00D44760" w:rsidRPr="00CA4C6D" w:rsidTr="00F34C15">
        <w:trPr>
          <w:cantSplit/>
        </w:trPr>
        <w:tc>
          <w:tcPr>
            <w:tcW w:w="2239" w:type="dxa"/>
          </w:tcPr>
          <w:p w:rsidR="00D44760" w:rsidRPr="00CA4C6D" w:rsidRDefault="00D44760" w:rsidP="00AA52F6">
            <w:pPr>
              <w:pStyle w:val="ENoteTableText"/>
              <w:tabs>
                <w:tab w:val="center" w:leader="dot" w:pos="2268"/>
              </w:tabs>
            </w:pPr>
          </w:p>
        </w:tc>
        <w:tc>
          <w:tcPr>
            <w:tcW w:w="4961" w:type="dxa"/>
            <w:gridSpan w:val="2"/>
          </w:tcPr>
          <w:p w:rsidR="00D44760" w:rsidRPr="00CA4C6D" w:rsidRDefault="00D44760" w:rsidP="00C74E27">
            <w:pPr>
              <w:pStyle w:val="ENoteTableText"/>
            </w:pPr>
            <w:r w:rsidRPr="00CA4C6D">
              <w:t>am No 5, 2015</w:t>
            </w:r>
          </w:p>
        </w:tc>
      </w:tr>
      <w:tr w:rsidR="009F5CBE" w:rsidRPr="00CA4C6D" w:rsidTr="00F34C15">
        <w:trPr>
          <w:cantSplit/>
        </w:trPr>
        <w:tc>
          <w:tcPr>
            <w:tcW w:w="2239" w:type="dxa"/>
          </w:tcPr>
          <w:p w:rsidR="009F5CBE" w:rsidRPr="00CA4C6D" w:rsidRDefault="009F5CBE" w:rsidP="00AA52F6">
            <w:pPr>
              <w:pStyle w:val="ENoteTableText"/>
              <w:tabs>
                <w:tab w:val="center" w:leader="dot" w:pos="2268"/>
              </w:tabs>
            </w:pPr>
          </w:p>
        </w:tc>
        <w:tc>
          <w:tcPr>
            <w:tcW w:w="4961" w:type="dxa"/>
            <w:gridSpan w:val="2"/>
          </w:tcPr>
          <w:p w:rsidR="009F5CBE" w:rsidRPr="00CA4C6D" w:rsidRDefault="009F5CBE" w:rsidP="00C74E27">
            <w:pPr>
              <w:pStyle w:val="ENoteTableText"/>
            </w:pPr>
            <w:r w:rsidRPr="00CA4C6D">
              <w:t>rs No 164, 2015</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2</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2</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58F</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87, 1988; No.</w:t>
            </w:r>
            <w:r w:rsidR="00CA4C6D">
              <w:t> </w:t>
            </w:r>
            <w:r w:rsidRPr="00CA4C6D">
              <w:t>62, 1991; No.</w:t>
            </w:r>
            <w:r w:rsidR="00CA4C6D">
              <w:t> </w:t>
            </w:r>
            <w:r w:rsidRPr="00CA4C6D">
              <w:t>109, 1993; Nos. 43 and 60, 1996; No.</w:t>
            </w:r>
            <w:r w:rsidR="00CA4C6D">
              <w:t> </w:t>
            </w:r>
            <w:r w:rsidRPr="00CA4C6D">
              <w:t>127, 2002; SLI</w:t>
            </w:r>
            <w:r w:rsidR="00CA4C6D">
              <w:t> </w:t>
            </w:r>
            <w:r w:rsidRPr="00CA4C6D">
              <w:t>2006 No.</w:t>
            </w:r>
            <w:r w:rsidR="00CA4C6D">
              <w:t> </w:t>
            </w:r>
            <w:r w:rsidRPr="00CA4C6D">
              <w:t>50; No.</w:t>
            </w:r>
            <w:r w:rsidR="00CA4C6D">
              <w:t> </w:t>
            </w:r>
            <w:r w:rsidRPr="00CA4C6D">
              <w:t>54, 2009; No.</w:t>
            </w:r>
            <w:r w:rsidR="00CA4C6D">
              <w:t> </w:t>
            </w:r>
            <w:r w:rsidRPr="00CA4C6D">
              <w:t>174, 2012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58G</w:t>
            </w:r>
            <w:r w:rsidR="00C74E27" w:rsidRPr="00CA4C6D">
              <w:tab/>
            </w:r>
          </w:p>
        </w:tc>
        <w:tc>
          <w:tcPr>
            <w:tcW w:w="4961" w:type="dxa"/>
            <w:gridSpan w:val="2"/>
          </w:tcPr>
          <w:p w:rsidR="00C74E27" w:rsidRPr="00CA4C6D" w:rsidRDefault="00C74E27" w:rsidP="00C74E27">
            <w:pPr>
              <w:pStyle w:val="ENoteTableText"/>
            </w:pPr>
            <w:r w:rsidRPr="00CA4C6D">
              <w:t>ad. No.164,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108, 1990; No.</w:t>
            </w:r>
            <w:r w:rsidR="00CA4C6D">
              <w:t> </w:t>
            </w:r>
            <w:r w:rsidRPr="00CA4C6D">
              <w:t>109, 1993; No.</w:t>
            </w:r>
            <w:r w:rsidR="00CA4C6D">
              <w:t> </w:t>
            </w:r>
            <w:r w:rsidRPr="00CA4C6D">
              <w:t>127, 2002; No.</w:t>
            </w:r>
            <w:r w:rsidR="00CA4C6D">
              <w:t> </w:t>
            </w:r>
            <w:r w:rsidRPr="00CA4C6D">
              <w:t>54, 2009; No.</w:t>
            </w:r>
            <w:r w:rsidR="00CA4C6D">
              <w:t> </w:t>
            </w:r>
            <w:r w:rsidRPr="00CA4C6D">
              <w:t>174, 2012</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58H</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109, 1993; No.</w:t>
            </w:r>
            <w:r w:rsidR="00CA4C6D">
              <w:t> </w:t>
            </w:r>
            <w:r w:rsidRPr="00CA4C6D">
              <w:t>127, 2002</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58HA, 58HB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168, 1995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133, 1999; No.</w:t>
            </w:r>
            <w:r w:rsidR="00CA4C6D">
              <w:t> </w:t>
            </w:r>
            <w:r w:rsidRPr="00CA4C6D">
              <w:t>70, 2009</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58J</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109, 1993</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58K</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62, 1991; No.</w:t>
            </w:r>
            <w:r w:rsidR="00CA4C6D">
              <w:t> </w:t>
            </w:r>
            <w:r w:rsidRPr="00CA4C6D">
              <w:t>109, 1993; No.</w:t>
            </w:r>
            <w:r w:rsidR="00CA4C6D">
              <w:t> </w:t>
            </w:r>
            <w:r w:rsidRPr="00CA4C6D">
              <w:t>127, 2002; No.</w:t>
            </w:r>
            <w:r w:rsidR="00CA4C6D">
              <w:t> </w:t>
            </w:r>
            <w:r w:rsidRPr="00CA4C6D">
              <w:t>54, 2009; No.</w:t>
            </w:r>
            <w:r w:rsidR="00CA4C6D">
              <w:t> </w:t>
            </w:r>
            <w:r w:rsidRPr="00CA4C6D">
              <w:t>174, 2012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58KA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62, 1991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109, 1993</w:t>
            </w:r>
            <w:r w:rsidR="0072370E" w:rsidRPr="00CA4C6D">
              <w:t>; No 31, 2014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58KB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62, 1991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54, 2009; No.</w:t>
            </w:r>
            <w:r w:rsidR="00CA4C6D">
              <w:t> </w:t>
            </w:r>
            <w:r w:rsidRPr="00CA4C6D">
              <w:t>174, 2012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58KC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62, 1991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109, 1993</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58KD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62, 1991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58L</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108, 1990; No.</w:t>
            </w:r>
            <w:r w:rsidR="00CA4C6D">
              <w:t> </w:t>
            </w:r>
            <w:r w:rsidRPr="00CA4C6D">
              <w:t>109, 1993; No.</w:t>
            </w:r>
            <w:r w:rsidR="00CA4C6D">
              <w:t> </w:t>
            </w:r>
            <w:r w:rsidRPr="00CA4C6D">
              <w:t>127, 2002; No.</w:t>
            </w:r>
            <w:r w:rsidR="00CA4C6D">
              <w:t> </w:t>
            </w:r>
            <w:r w:rsidRPr="00CA4C6D">
              <w:t>54, 2009; No.</w:t>
            </w:r>
            <w:r w:rsidR="00CA4C6D">
              <w:t> </w:t>
            </w:r>
            <w:r w:rsidRPr="00CA4C6D">
              <w:t>174, 2012</w:t>
            </w:r>
            <w:r w:rsidR="009F5CBE" w:rsidRPr="00CA4C6D">
              <w:t>;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58M</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127, 2002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58N</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58P</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109, 1993; No.</w:t>
            </w:r>
            <w:r w:rsidR="00CA4C6D">
              <w:t> </w:t>
            </w:r>
            <w:r w:rsidRPr="00CA4C6D">
              <w:t>127, 2002; No.</w:t>
            </w:r>
            <w:r w:rsidR="00CA4C6D">
              <w:t> </w:t>
            </w:r>
            <w:r w:rsidRPr="00CA4C6D">
              <w:t>46, 2011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58Q</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43, 1996; No.</w:t>
            </w:r>
            <w:r w:rsidR="00CA4C6D">
              <w:t> </w:t>
            </w:r>
            <w:r w:rsidRPr="00CA4C6D">
              <w:t>127, 2002</w:t>
            </w:r>
            <w:r w:rsidR="00DE6BFE" w:rsidRPr="00CA4C6D">
              <w:t>; No 4, 2016</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3</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3</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58R</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43, 1996</w:t>
            </w:r>
          </w:p>
        </w:tc>
      </w:tr>
      <w:tr w:rsidR="00C74E27" w:rsidRPr="00CA4C6D" w:rsidTr="00F34C15">
        <w:trPr>
          <w:cantSplit/>
        </w:trPr>
        <w:tc>
          <w:tcPr>
            <w:tcW w:w="2239" w:type="dxa"/>
          </w:tcPr>
          <w:p w:rsidR="00C74E27" w:rsidRPr="00CA4C6D" w:rsidRDefault="00AA52F6" w:rsidP="0016160B">
            <w:pPr>
              <w:pStyle w:val="ENoteTableText"/>
              <w:tabs>
                <w:tab w:val="center" w:leader="dot" w:pos="2268"/>
              </w:tabs>
            </w:pPr>
            <w:r w:rsidRPr="00CA4C6D">
              <w:t>s</w:t>
            </w:r>
            <w:r w:rsidR="00081591" w:rsidRPr="00CA4C6D">
              <w:t xml:space="preserve"> </w:t>
            </w:r>
            <w:r w:rsidR="00C74E27" w:rsidRPr="00CA4C6D">
              <w:t>58S</w:t>
            </w:r>
            <w:r w:rsidR="00C74E27" w:rsidRPr="00CA4C6D">
              <w:tab/>
            </w:r>
          </w:p>
        </w:tc>
        <w:tc>
          <w:tcPr>
            <w:tcW w:w="4961" w:type="dxa"/>
            <w:gridSpan w:val="2"/>
          </w:tcPr>
          <w:p w:rsidR="00C74E27" w:rsidRPr="00CA4C6D" w:rsidRDefault="00C74E27" w:rsidP="00C74E27">
            <w:pPr>
              <w:pStyle w:val="ENoteTableText"/>
            </w:pPr>
            <w:r w:rsidRPr="00CA4C6D">
              <w:t>ad No</w:t>
            </w:r>
            <w:r w:rsidR="00081591" w:rsidRPr="00CA4C6D">
              <w:t xml:space="preserve"> </w:t>
            </w:r>
            <w:r w:rsidRPr="00CA4C6D">
              <w:t>164, 1984</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r w:rsidRPr="00CA4C6D">
              <w:t>s 58T</w:t>
            </w:r>
            <w:r w:rsidRPr="00CA4C6D">
              <w:tab/>
            </w:r>
          </w:p>
        </w:tc>
        <w:tc>
          <w:tcPr>
            <w:tcW w:w="4961" w:type="dxa"/>
            <w:gridSpan w:val="2"/>
          </w:tcPr>
          <w:p w:rsidR="00081591" w:rsidRPr="00CA4C6D" w:rsidRDefault="00081591" w:rsidP="00C74E27">
            <w:pPr>
              <w:pStyle w:val="ENoteTableText"/>
            </w:pPr>
            <w:r w:rsidRPr="00CA4C6D">
              <w:t>ad No 164, 1984</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r w:rsidRPr="00CA4C6D">
              <w:t>s 58U</w:t>
            </w:r>
            <w:r w:rsidRPr="00CA4C6D">
              <w:tab/>
            </w:r>
          </w:p>
        </w:tc>
        <w:tc>
          <w:tcPr>
            <w:tcW w:w="4961" w:type="dxa"/>
            <w:gridSpan w:val="2"/>
          </w:tcPr>
          <w:p w:rsidR="00081591" w:rsidRPr="00CA4C6D" w:rsidRDefault="00081591" w:rsidP="00C74E27">
            <w:pPr>
              <w:pStyle w:val="ENoteTableText"/>
            </w:pPr>
            <w:r w:rsidRPr="00CA4C6D">
              <w:t>ad No 164, 1984</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p>
        </w:tc>
        <w:tc>
          <w:tcPr>
            <w:tcW w:w="4961" w:type="dxa"/>
            <w:gridSpan w:val="2"/>
          </w:tcPr>
          <w:p w:rsidR="00081591" w:rsidRPr="00CA4C6D" w:rsidRDefault="00081591" w:rsidP="00C74E27">
            <w:pPr>
              <w:pStyle w:val="ENoteTableText"/>
            </w:pPr>
            <w:r w:rsidRPr="00CA4C6D">
              <w:t>am No 5, 2015</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r w:rsidRPr="00CA4C6D">
              <w:t>s 58V</w:t>
            </w:r>
            <w:r w:rsidRPr="00CA4C6D">
              <w:tab/>
            </w:r>
          </w:p>
        </w:tc>
        <w:tc>
          <w:tcPr>
            <w:tcW w:w="4961" w:type="dxa"/>
            <w:gridSpan w:val="2"/>
          </w:tcPr>
          <w:p w:rsidR="00081591" w:rsidRPr="00CA4C6D" w:rsidRDefault="00081591" w:rsidP="00C74E27">
            <w:pPr>
              <w:pStyle w:val="ENoteTableText"/>
            </w:pPr>
            <w:r w:rsidRPr="00CA4C6D">
              <w:t>ad No 164, 1984</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p>
        </w:tc>
        <w:tc>
          <w:tcPr>
            <w:tcW w:w="4961" w:type="dxa"/>
            <w:gridSpan w:val="2"/>
          </w:tcPr>
          <w:p w:rsidR="00081591" w:rsidRPr="00CA4C6D" w:rsidRDefault="00081591" w:rsidP="00C74E27">
            <w:pPr>
              <w:pStyle w:val="ENoteTableText"/>
            </w:pPr>
            <w:r w:rsidRPr="00CA4C6D">
              <w:t>am No 5, 2015</w:t>
            </w:r>
          </w:p>
        </w:tc>
      </w:tr>
      <w:tr w:rsidR="00081591" w:rsidRPr="00CA4C6D" w:rsidTr="00F34C15">
        <w:trPr>
          <w:cantSplit/>
        </w:trPr>
        <w:tc>
          <w:tcPr>
            <w:tcW w:w="2239" w:type="dxa"/>
          </w:tcPr>
          <w:p w:rsidR="00081591" w:rsidRPr="00CA4C6D" w:rsidRDefault="00081591" w:rsidP="00AA52F6">
            <w:pPr>
              <w:pStyle w:val="ENoteTableText"/>
              <w:tabs>
                <w:tab w:val="center" w:leader="dot" w:pos="2268"/>
              </w:tabs>
            </w:pPr>
            <w:r w:rsidRPr="00CA4C6D">
              <w:t>s 58W</w:t>
            </w:r>
            <w:r w:rsidRPr="00CA4C6D">
              <w:tab/>
            </w:r>
          </w:p>
        </w:tc>
        <w:tc>
          <w:tcPr>
            <w:tcW w:w="4961" w:type="dxa"/>
            <w:gridSpan w:val="2"/>
          </w:tcPr>
          <w:p w:rsidR="00081591" w:rsidRPr="00CA4C6D" w:rsidRDefault="00081591" w:rsidP="00C74E27">
            <w:pPr>
              <w:pStyle w:val="ENoteTableText"/>
            </w:pPr>
            <w:r w:rsidRPr="00CA4C6D">
              <w:t>ad No 164, 1984</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58X</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46, 2011</w:t>
            </w:r>
            <w:r w:rsidR="00E1569B" w:rsidRPr="00CA4C6D">
              <w:t>; No 5,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58Y</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164, 1984</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43, 1996</w:t>
            </w:r>
          </w:p>
        </w:tc>
      </w:tr>
      <w:tr w:rsidR="00C74E27" w:rsidRPr="00CA4C6D" w:rsidTr="00F34C15">
        <w:trPr>
          <w:cantSplit/>
        </w:trPr>
        <w:tc>
          <w:tcPr>
            <w:tcW w:w="2239" w:type="dxa"/>
          </w:tcPr>
          <w:p w:rsidR="00C74E27" w:rsidRPr="00CA4C6D" w:rsidRDefault="00C74E27" w:rsidP="00C74E27">
            <w:pPr>
              <w:pStyle w:val="ENoteTableText"/>
            </w:pPr>
            <w:r w:rsidRPr="00CA4C6D">
              <w:rPr>
                <w:b/>
              </w:rPr>
              <w:t>Part IV</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Part IV</w:t>
            </w:r>
            <w:r w:rsidR="006724E9" w:rsidRPr="00CA4C6D">
              <w:t xml:space="preserve"> heading</w:t>
            </w:r>
            <w:r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w:t>
            </w: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 xml:space="preserve">Part IV </w:t>
            </w:r>
            <w:r w:rsidRPr="00CA4C6D">
              <w:tab/>
            </w: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1</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1 heading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59</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60</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47, 1918</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132, 1979;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47, 1918; Nos. 38 and 74,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216, 1973; No.</w:t>
            </w:r>
            <w:r w:rsidR="00CA4C6D">
              <w:t> </w:t>
            </w:r>
            <w:r w:rsidRPr="00CA4C6D">
              <w:t>96, 1975; No.</w:t>
            </w:r>
            <w:r w:rsidR="00CA4C6D">
              <w:t> </w:t>
            </w:r>
            <w:r w:rsidRPr="00CA4C6D">
              <w:t>132, 1979;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37, 1910</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38, 1939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93, 1966; No.</w:t>
            </w:r>
            <w:r w:rsidR="00CA4C6D">
              <w:t> </w:t>
            </w:r>
            <w:r w:rsidRPr="00CA4C6D">
              <w:t>96, 1975; No.</w:t>
            </w:r>
            <w:r w:rsidR="00CA4C6D">
              <w:t> </w:t>
            </w:r>
            <w:r w:rsidRPr="00CA4C6D">
              <w:t>4, 1977; No.</w:t>
            </w:r>
            <w:r w:rsidR="00CA4C6D">
              <w:t> </w:t>
            </w:r>
            <w:r w:rsidRPr="00CA4C6D">
              <w:t>132, 1979; No.</w:t>
            </w:r>
            <w:r w:rsidR="00CA4C6D">
              <w:t> </w:t>
            </w:r>
            <w:r w:rsidRPr="00CA4C6D">
              <w:t>91, 1992</w:t>
            </w:r>
            <w:r w:rsidR="00A35D98" w:rsidRPr="00CA4C6D">
              <w:t>; No 61, 2016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61B</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8A5A93" w:rsidRPr="00CA4C6D">
              <w:t xml:space="preserve"> </w:t>
            </w:r>
            <w:r w:rsidRPr="00CA4C6D">
              <w:t>96, 1975</w:t>
            </w:r>
            <w:r w:rsidR="008A5A93" w:rsidRPr="00CA4C6D">
              <w:t>; No 5,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51, 1965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r w:rsidRPr="00CA4C6D">
              <w:rPr>
                <w:b/>
              </w:rPr>
              <w:lastRenderedPageBreak/>
              <w:t>Division</w:t>
            </w:r>
            <w:r w:rsidR="00CA4C6D">
              <w:rPr>
                <w:b/>
              </w:rPr>
              <w:t> </w:t>
            </w:r>
            <w:r w:rsidRPr="00CA4C6D">
              <w:rPr>
                <w:b/>
              </w:rPr>
              <w:t>2</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2</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61CA–61CE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3</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3</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61CF–61CN</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61CO</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46, 2011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4</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4</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3F55CE">
            <w:pPr>
              <w:pStyle w:val="ENoteTableText"/>
              <w:tabs>
                <w:tab w:val="center" w:leader="dot" w:pos="2268"/>
              </w:tabs>
            </w:pPr>
            <w:r w:rsidRPr="00CA4C6D">
              <w:t>s</w:t>
            </w:r>
            <w:r w:rsidR="007C59E0" w:rsidRPr="00CA4C6D">
              <w:t> </w:t>
            </w:r>
            <w:r w:rsidR="00C74E27" w:rsidRPr="00CA4C6D">
              <w:t>61CP</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61CQ</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61CR</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61CS</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61CT</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61CU</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p>
        </w:tc>
        <w:tc>
          <w:tcPr>
            <w:tcW w:w="4961" w:type="dxa"/>
            <w:gridSpan w:val="2"/>
          </w:tcPr>
          <w:p w:rsidR="00E5113B" w:rsidRPr="00CA4C6D" w:rsidRDefault="00E5113B" w:rsidP="00C74E27">
            <w:pPr>
              <w:pStyle w:val="ENoteTableText"/>
            </w:pPr>
            <w:r w:rsidRPr="00CA4C6D">
              <w:t>am No 106, 2015</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61CV</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E5113B" w:rsidRPr="00CA4C6D" w:rsidTr="00F34C15">
        <w:trPr>
          <w:cantSplit/>
        </w:trPr>
        <w:tc>
          <w:tcPr>
            <w:tcW w:w="2239" w:type="dxa"/>
          </w:tcPr>
          <w:p w:rsidR="00E5113B" w:rsidRPr="00CA4C6D" w:rsidRDefault="00E5113B" w:rsidP="00AA52F6">
            <w:pPr>
              <w:pStyle w:val="ENoteTableText"/>
              <w:tabs>
                <w:tab w:val="center" w:leader="dot" w:pos="2268"/>
              </w:tabs>
            </w:pPr>
            <w:r w:rsidRPr="00CA4C6D">
              <w:t>s 61C</w:t>
            </w:r>
            <w:r w:rsidRPr="00CA4C6D">
              <w:tab/>
            </w:r>
          </w:p>
        </w:tc>
        <w:tc>
          <w:tcPr>
            <w:tcW w:w="4961" w:type="dxa"/>
            <w:gridSpan w:val="2"/>
          </w:tcPr>
          <w:p w:rsidR="00E5113B" w:rsidRPr="00CA4C6D" w:rsidRDefault="00E5113B"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61CX</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121, 2005</w:t>
            </w:r>
          </w:p>
        </w:tc>
      </w:tr>
      <w:tr w:rsidR="00C74E27" w:rsidRPr="00CA4C6D" w:rsidTr="00F34C15">
        <w:trPr>
          <w:cantSplit/>
        </w:trPr>
        <w:tc>
          <w:tcPr>
            <w:tcW w:w="2239" w:type="dxa"/>
          </w:tcPr>
          <w:p w:rsidR="00C74E27" w:rsidRPr="00CA4C6D" w:rsidRDefault="00AA52F6" w:rsidP="00BB2E0C">
            <w:pPr>
              <w:pStyle w:val="ENoteTableText"/>
              <w:tabs>
                <w:tab w:val="center" w:leader="dot" w:pos="2268"/>
              </w:tabs>
            </w:pPr>
            <w:r w:rsidRPr="00CA4C6D">
              <w:t>s</w:t>
            </w:r>
            <w:r w:rsidR="001C62D6" w:rsidRPr="00CA4C6D">
              <w:t> </w:t>
            </w:r>
            <w:r w:rsidR="00C74E27" w:rsidRPr="00CA4C6D">
              <w:t>61CY</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p>
        </w:tc>
      </w:tr>
      <w:tr w:rsidR="00DE6BFE" w:rsidRPr="00CA4C6D" w:rsidTr="00F34C15">
        <w:trPr>
          <w:cantSplit/>
        </w:trPr>
        <w:tc>
          <w:tcPr>
            <w:tcW w:w="2239" w:type="dxa"/>
          </w:tcPr>
          <w:p w:rsidR="00DE6BFE" w:rsidRPr="00CA4C6D" w:rsidRDefault="00DE6BFE" w:rsidP="00380753">
            <w:pPr>
              <w:pStyle w:val="ENoteTableText"/>
              <w:tabs>
                <w:tab w:val="center" w:leader="dot" w:pos="2268"/>
              </w:tabs>
            </w:pPr>
            <w:r w:rsidRPr="00CA4C6D">
              <w:t>s 61CZ</w:t>
            </w:r>
            <w:r w:rsidRPr="00CA4C6D">
              <w:tab/>
            </w:r>
          </w:p>
        </w:tc>
        <w:tc>
          <w:tcPr>
            <w:tcW w:w="4961" w:type="dxa"/>
            <w:gridSpan w:val="2"/>
          </w:tcPr>
          <w:p w:rsidR="00DE6BFE" w:rsidRPr="00CA4C6D" w:rsidRDefault="00DE6BFE" w:rsidP="00C74E27">
            <w:pPr>
              <w:pStyle w:val="ENoteTableText"/>
            </w:pPr>
            <w:r w:rsidRPr="00CA4C6D">
              <w:t>ad No 91, 1992</w:t>
            </w:r>
          </w:p>
        </w:tc>
      </w:tr>
      <w:tr w:rsidR="00DE6BFE" w:rsidRPr="00CA4C6D" w:rsidTr="00F34C15">
        <w:trPr>
          <w:cantSplit/>
        </w:trPr>
        <w:tc>
          <w:tcPr>
            <w:tcW w:w="2239" w:type="dxa"/>
          </w:tcPr>
          <w:p w:rsidR="00DE6BFE" w:rsidRPr="00CA4C6D" w:rsidRDefault="00DE6BFE" w:rsidP="00C74E27">
            <w:pPr>
              <w:pStyle w:val="ENoteTableText"/>
            </w:pPr>
          </w:p>
        </w:tc>
        <w:tc>
          <w:tcPr>
            <w:tcW w:w="4961" w:type="dxa"/>
            <w:gridSpan w:val="2"/>
          </w:tcPr>
          <w:p w:rsidR="00DE6BFE" w:rsidRPr="00CA4C6D" w:rsidRDefault="00DE6BFE" w:rsidP="00C74E27">
            <w:pPr>
              <w:pStyle w:val="ENoteTableText"/>
            </w:pPr>
            <w:r w:rsidRPr="00CA4C6D">
              <w:t>rs No 141, 2001</w:t>
            </w:r>
          </w:p>
        </w:tc>
      </w:tr>
      <w:tr w:rsidR="00DE6BFE" w:rsidRPr="00CA4C6D" w:rsidTr="00F34C15">
        <w:trPr>
          <w:cantSplit/>
        </w:trPr>
        <w:tc>
          <w:tcPr>
            <w:tcW w:w="2239" w:type="dxa"/>
          </w:tcPr>
          <w:p w:rsidR="00DE6BFE" w:rsidRPr="00CA4C6D" w:rsidRDefault="00DE6BFE" w:rsidP="00C74E27">
            <w:pPr>
              <w:pStyle w:val="ENoteTableText"/>
            </w:pPr>
          </w:p>
        </w:tc>
        <w:tc>
          <w:tcPr>
            <w:tcW w:w="4961" w:type="dxa"/>
            <w:gridSpan w:val="2"/>
          </w:tcPr>
          <w:p w:rsidR="00DE6BFE" w:rsidRPr="00CA4C6D" w:rsidRDefault="00DE6BFE" w:rsidP="00C74E27">
            <w:pPr>
              <w:pStyle w:val="ENoteTableText"/>
            </w:pPr>
            <w:r w:rsidRPr="00CA4C6D">
              <w:t>am No 4, 2016</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61CZA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5</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6724E9" w:rsidP="006724E9">
            <w:pPr>
              <w:pStyle w:val="ENoteTableText"/>
              <w:tabs>
                <w:tab w:val="center" w:leader="dot" w:pos="2268"/>
              </w:tabs>
            </w:pPr>
            <w:r w:rsidRPr="00CA4C6D">
              <w:t>Division</w:t>
            </w:r>
            <w:r w:rsidR="00CA4C6D">
              <w:t> </w:t>
            </w:r>
            <w:r w:rsidRPr="00CA4C6D">
              <w:t>5</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61CZB, 61CZC</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61CZD</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95, 1993</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61CZE</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91, 1992</w:t>
            </w:r>
          </w:p>
        </w:tc>
      </w:tr>
      <w:tr w:rsidR="00C74E27" w:rsidRPr="00CA4C6D" w:rsidTr="00F34C15">
        <w:trPr>
          <w:cantSplit/>
        </w:trPr>
        <w:tc>
          <w:tcPr>
            <w:tcW w:w="2239" w:type="dxa"/>
          </w:tcPr>
          <w:p w:rsidR="00C74E27" w:rsidRPr="00CA4C6D" w:rsidRDefault="00C74E27" w:rsidP="00C74E27">
            <w:pPr>
              <w:pStyle w:val="ENoteTableText"/>
            </w:pPr>
            <w:r w:rsidRPr="00CA4C6D">
              <w:rPr>
                <w:b/>
              </w:rPr>
              <w:t>Part V</w:t>
            </w:r>
          </w:p>
        </w:tc>
        <w:tc>
          <w:tcPr>
            <w:tcW w:w="4961" w:type="dxa"/>
            <w:gridSpan w:val="2"/>
          </w:tcPr>
          <w:p w:rsidR="00C74E27" w:rsidRPr="00CA4C6D" w:rsidRDefault="00C74E27" w:rsidP="00C74E27">
            <w:pPr>
              <w:pStyle w:val="ENoteTableText"/>
            </w:pPr>
          </w:p>
        </w:tc>
      </w:tr>
      <w:tr w:rsidR="009F5CBE" w:rsidRPr="00CA4C6D" w:rsidTr="00F34C15">
        <w:trPr>
          <w:cantSplit/>
        </w:trPr>
        <w:tc>
          <w:tcPr>
            <w:tcW w:w="2239" w:type="dxa"/>
          </w:tcPr>
          <w:p w:rsidR="009F5CBE" w:rsidRPr="00CA4C6D" w:rsidRDefault="009F5CBE" w:rsidP="0094208B">
            <w:pPr>
              <w:pStyle w:val="ENoteTableText"/>
              <w:tabs>
                <w:tab w:val="center" w:leader="dot" w:pos="2268"/>
              </w:tabs>
            </w:pPr>
            <w:r w:rsidRPr="00CA4C6D">
              <w:t>Part</w:t>
            </w:r>
            <w:r w:rsidR="001C62D6" w:rsidRPr="00CA4C6D">
              <w:t> </w:t>
            </w:r>
            <w:r w:rsidRPr="00CA4C6D">
              <w:t>V</w:t>
            </w:r>
            <w:r w:rsidRPr="00CA4C6D">
              <w:tab/>
            </w:r>
          </w:p>
        </w:tc>
        <w:tc>
          <w:tcPr>
            <w:tcW w:w="4961" w:type="dxa"/>
            <w:gridSpan w:val="2"/>
          </w:tcPr>
          <w:p w:rsidR="009F5CBE" w:rsidRPr="00CA4C6D" w:rsidRDefault="009F5CBE" w:rsidP="00C74E27">
            <w:pPr>
              <w:pStyle w:val="ENoteTableText"/>
            </w:pPr>
            <w:r w:rsidRPr="00CA4C6D">
              <w:t>rs No 164,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62</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37, 1910; No.</w:t>
            </w:r>
            <w:r w:rsidR="00CA4C6D">
              <w:t> </w:t>
            </w:r>
            <w:r w:rsidRPr="00CA4C6D">
              <w:t>5, 1912; No.</w:t>
            </w:r>
            <w:r w:rsidR="00CA4C6D">
              <w:t> </w:t>
            </w:r>
            <w:r w:rsidRPr="00CA4C6D">
              <w:t>3, 1915; No.</w:t>
            </w:r>
            <w:r w:rsidR="00CA4C6D">
              <w:t> </w:t>
            </w:r>
            <w:r w:rsidRPr="00CA4C6D">
              <w:t>47, 1918; No.</w:t>
            </w:r>
            <w:r w:rsidR="00CA4C6D">
              <w:t> </w:t>
            </w:r>
            <w:r w:rsidRPr="00CA4C6D">
              <w:t>74, 1939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rs. No.</w:t>
            </w:r>
            <w:r w:rsidR="00CA4C6D">
              <w:t> </w:t>
            </w:r>
            <w:r w:rsidRPr="00CA4C6D">
              <w:t>59, 1951</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132, 1979; No.</w:t>
            </w:r>
            <w:r w:rsidR="00CA4C6D">
              <w:t> </w:t>
            </w:r>
            <w:r w:rsidRPr="00CA4C6D">
              <w:t>104, 1988; No.</w:t>
            </w:r>
            <w:r w:rsidR="00CA4C6D">
              <w:t> </w:t>
            </w:r>
            <w:r w:rsidRPr="00CA4C6D">
              <w:t>1, 1997; No.</w:t>
            </w:r>
            <w:r w:rsidR="00CA4C6D">
              <w:t> </w:t>
            </w:r>
            <w:r w:rsidRPr="00CA4C6D">
              <w:t>135, 2003; No.</w:t>
            </w:r>
            <w:r w:rsidR="00CA4C6D">
              <w:t> </w:t>
            </w:r>
            <w:r w:rsidRPr="00CA4C6D">
              <w:t>183, 2011</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rs No 164, 2015</w:t>
            </w:r>
          </w:p>
        </w:tc>
      </w:tr>
      <w:tr w:rsidR="001D1D8D" w:rsidRPr="00CA4C6D" w:rsidTr="00F34C15">
        <w:trPr>
          <w:cantSplit/>
        </w:trPr>
        <w:tc>
          <w:tcPr>
            <w:tcW w:w="2239" w:type="dxa"/>
          </w:tcPr>
          <w:p w:rsidR="001D1D8D" w:rsidRPr="00CA4C6D" w:rsidRDefault="001D1D8D" w:rsidP="00C74E27">
            <w:pPr>
              <w:pStyle w:val="ENoteTableText"/>
            </w:pPr>
          </w:p>
        </w:tc>
        <w:tc>
          <w:tcPr>
            <w:tcW w:w="4961" w:type="dxa"/>
            <w:gridSpan w:val="2"/>
          </w:tcPr>
          <w:p w:rsidR="001D1D8D" w:rsidRPr="00CA4C6D" w:rsidRDefault="001D1D8D" w:rsidP="00C74E27">
            <w:pPr>
              <w:pStyle w:val="ENoteTableText"/>
            </w:pPr>
            <w:r w:rsidRPr="00CA4C6D">
              <w:t>ed C67</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62A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71, 1949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59, 1951</w:t>
            </w:r>
          </w:p>
        </w:tc>
      </w:tr>
      <w:tr w:rsidR="009F5CBE" w:rsidRPr="00CA4C6D" w:rsidTr="00F34C15">
        <w:trPr>
          <w:cantSplit/>
        </w:trPr>
        <w:tc>
          <w:tcPr>
            <w:tcW w:w="2239" w:type="dxa"/>
          </w:tcPr>
          <w:p w:rsidR="009F5CBE" w:rsidRPr="00CA4C6D" w:rsidRDefault="009F5CBE" w:rsidP="00C74E27">
            <w:pPr>
              <w:pStyle w:val="ENoteTableText"/>
            </w:pPr>
          </w:p>
        </w:tc>
        <w:tc>
          <w:tcPr>
            <w:tcW w:w="4961" w:type="dxa"/>
            <w:gridSpan w:val="2"/>
          </w:tcPr>
          <w:p w:rsidR="009F5CBE" w:rsidRPr="00CA4C6D" w:rsidRDefault="009F5CBE" w:rsidP="00C74E27">
            <w:pPr>
              <w:pStyle w:val="ENoteTableText"/>
            </w:pPr>
            <w:r w:rsidRPr="00CA4C6D">
              <w:t>ad No 164, 2015</w:t>
            </w:r>
          </w:p>
        </w:tc>
      </w:tr>
      <w:tr w:rsidR="009F5CBE" w:rsidRPr="00CA4C6D" w:rsidTr="00F34C15">
        <w:trPr>
          <w:cantSplit/>
        </w:trPr>
        <w:tc>
          <w:tcPr>
            <w:tcW w:w="2239" w:type="dxa"/>
          </w:tcPr>
          <w:p w:rsidR="009F5CBE" w:rsidRPr="00CA4C6D" w:rsidRDefault="009F5CBE" w:rsidP="00767287">
            <w:pPr>
              <w:pStyle w:val="ENoteTableText"/>
              <w:tabs>
                <w:tab w:val="center" w:leader="dot" w:pos="2268"/>
              </w:tabs>
            </w:pPr>
            <w:r w:rsidRPr="00CA4C6D">
              <w:t>s 62B</w:t>
            </w:r>
            <w:r w:rsidRPr="00CA4C6D">
              <w:tab/>
            </w:r>
          </w:p>
        </w:tc>
        <w:tc>
          <w:tcPr>
            <w:tcW w:w="4961" w:type="dxa"/>
            <w:gridSpan w:val="2"/>
          </w:tcPr>
          <w:p w:rsidR="009F5CBE" w:rsidRPr="00CA4C6D" w:rsidRDefault="009F5CBE" w:rsidP="00C74E27">
            <w:pPr>
              <w:pStyle w:val="ENoteTableText"/>
            </w:pPr>
            <w:r w:rsidRPr="00CA4C6D">
              <w:t>ad No 164, 2015</w:t>
            </w:r>
          </w:p>
        </w:tc>
      </w:tr>
      <w:tr w:rsidR="009F5CBE" w:rsidRPr="00CA4C6D" w:rsidTr="00F34C15">
        <w:trPr>
          <w:cantSplit/>
        </w:trPr>
        <w:tc>
          <w:tcPr>
            <w:tcW w:w="2239" w:type="dxa"/>
          </w:tcPr>
          <w:p w:rsidR="009F5CBE" w:rsidRPr="00CA4C6D" w:rsidRDefault="009F5CBE" w:rsidP="0090188D">
            <w:pPr>
              <w:pStyle w:val="ENoteTableText"/>
              <w:tabs>
                <w:tab w:val="center" w:leader="dot" w:pos="2268"/>
              </w:tabs>
            </w:pPr>
            <w:r w:rsidRPr="00CA4C6D">
              <w:t>s 62C</w:t>
            </w:r>
            <w:r w:rsidRPr="00CA4C6D">
              <w:tab/>
            </w:r>
          </w:p>
        </w:tc>
        <w:tc>
          <w:tcPr>
            <w:tcW w:w="4961" w:type="dxa"/>
            <w:gridSpan w:val="2"/>
          </w:tcPr>
          <w:p w:rsidR="009F5CBE" w:rsidRPr="00CA4C6D" w:rsidRDefault="009F5CBE" w:rsidP="00C74E27">
            <w:pPr>
              <w:pStyle w:val="ENoteTableText"/>
            </w:pPr>
            <w:r w:rsidRPr="00CA4C6D">
              <w:t>ad No 164, 2015</w:t>
            </w:r>
          </w:p>
        </w:tc>
      </w:tr>
      <w:tr w:rsidR="009F5CBE" w:rsidRPr="00CA4C6D" w:rsidTr="00F34C15">
        <w:trPr>
          <w:cantSplit/>
        </w:trPr>
        <w:tc>
          <w:tcPr>
            <w:tcW w:w="2239" w:type="dxa"/>
          </w:tcPr>
          <w:p w:rsidR="009F5CBE" w:rsidRPr="00CA4C6D" w:rsidRDefault="009F5CBE" w:rsidP="0090188D">
            <w:pPr>
              <w:pStyle w:val="ENoteTableText"/>
              <w:tabs>
                <w:tab w:val="center" w:leader="dot" w:pos="2268"/>
              </w:tabs>
            </w:pPr>
            <w:r w:rsidRPr="00CA4C6D">
              <w:t>s 62D</w:t>
            </w:r>
            <w:r w:rsidRPr="00CA4C6D">
              <w:tab/>
            </w:r>
          </w:p>
        </w:tc>
        <w:tc>
          <w:tcPr>
            <w:tcW w:w="4961" w:type="dxa"/>
            <w:gridSpan w:val="2"/>
          </w:tcPr>
          <w:p w:rsidR="009F5CBE" w:rsidRPr="00CA4C6D" w:rsidRDefault="009F5CBE" w:rsidP="00C74E27">
            <w:pPr>
              <w:pStyle w:val="ENoteTableText"/>
            </w:pPr>
            <w:r w:rsidRPr="00CA4C6D">
              <w:t>ad No 164, 2015</w:t>
            </w:r>
          </w:p>
        </w:tc>
      </w:tr>
      <w:tr w:rsidR="009F5CBE" w:rsidRPr="00CA4C6D" w:rsidTr="00F34C15">
        <w:trPr>
          <w:cantSplit/>
        </w:trPr>
        <w:tc>
          <w:tcPr>
            <w:tcW w:w="2239" w:type="dxa"/>
          </w:tcPr>
          <w:p w:rsidR="009F5CBE" w:rsidRPr="00CA4C6D" w:rsidRDefault="009F5CBE" w:rsidP="0090188D">
            <w:pPr>
              <w:pStyle w:val="ENoteTableText"/>
              <w:tabs>
                <w:tab w:val="center" w:leader="dot" w:pos="2268"/>
              </w:tabs>
            </w:pPr>
            <w:r w:rsidRPr="00CA4C6D">
              <w:t>s 62E</w:t>
            </w:r>
            <w:r w:rsidRPr="00CA4C6D">
              <w:tab/>
            </w:r>
          </w:p>
        </w:tc>
        <w:tc>
          <w:tcPr>
            <w:tcW w:w="4961" w:type="dxa"/>
            <w:gridSpan w:val="2"/>
          </w:tcPr>
          <w:p w:rsidR="009F5CBE" w:rsidRPr="00CA4C6D" w:rsidRDefault="009F5CBE" w:rsidP="00C74E27">
            <w:pPr>
              <w:pStyle w:val="ENoteTableText"/>
            </w:pPr>
            <w:r w:rsidRPr="00CA4C6D">
              <w:t>ad No 164, 2015</w:t>
            </w:r>
          </w:p>
        </w:tc>
      </w:tr>
      <w:tr w:rsidR="00C74E27" w:rsidRPr="00CA4C6D" w:rsidTr="00F34C15">
        <w:trPr>
          <w:cantSplit/>
        </w:trPr>
        <w:tc>
          <w:tcPr>
            <w:tcW w:w="2239" w:type="dxa"/>
          </w:tcPr>
          <w:p w:rsidR="00C74E27" w:rsidRPr="00CA4C6D" w:rsidRDefault="00C74E27" w:rsidP="00C74E27">
            <w:pPr>
              <w:pStyle w:val="ENoteTableText"/>
            </w:pPr>
            <w:r w:rsidRPr="00CA4C6D">
              <w:rPr>
                <w:b/>
              </w:rPr>
              <w:t>Part VI</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63</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Nos. 30 and 37, 1910; No.</w:t>
            </w:r>
            <w:r w:rsidR="00CA4C6D">
              <w:t> </w:t>
            </w:r>
            <w:r w:rsidRPr="00CA4C6D">
              <w:t>36, 1917; No.</w:t>
            </w:r>
            <w:r w:rsidR="00CA4C6D">
              <w:t> </w:t>
            </w:r>
            <w:r w:rsidRPr="00CA4C6D">
              <w:t>74, 1939; No.</w:t>
            </w:r>
            <w:r w:rsidR="00CA4C6D">
              <w:t> </w:t>
            </w:r>
            <w:r w:rsidRPr="00CA4C6D">
              <w:t>35, 1948; No.</w:t>
            </w:r>
            <w:r w:rsidR="00CA4C6D">
              <w:t> </w:t>
            </w:r>
            <w:r w:rsidRPr="00CA4C6D">
              <w:t>216, 1973; No.</w:t>
            </w:r>
            <w:r w:rsidR="00CA4C6D">
              <w:t> </w:t>
            </w:r>
            <w:r w:rsidRPr="00CA4C6D">
              <w:t>96, 1975; No.</w:t>
            </w:r>
            <w:r w:rsidR="00CA4C6D">
              <w:t> </w:t>
            </w:r>
            <w:r w:rsidRPr="00CA4C6D">
              <w:t>4, 1977; No.</w:t>
            </w:r>
            <w:r w:rsidR="00CA4C6D">
              <w:t> </w:t>
            </w:r>
            <w:r w:rsidRPr="00CA4C6D">
              <w:t>21, 1991</w:t>
            </w:r>
            <w:r w:rsidR="000B1F36" w:rsidRPr="00CA4C6D">
              <w:t>; No 5, 2015</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64</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12, 1904; No.</w:t>
            </w:r>
            <w:r w:rsidR="00CA4C6D">
              <w:t> </w:t>
            </w:r>
            <w:r w:rsidRPr="00CA4C6D">
              <w:t>74, 1939</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65</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74, 1939</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66</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96, 1975; No.</w:t>
            </w:r>
            <w:r w:rsidR="00CA4C6D">
              <w:t> </w:t>
            </w:r>
            <w:r w:rsidRPr="00CA4C6D">
              <w:t>4, 1977; No.</w:t>
            </w:r>
            <w:r w:rsidR="00CA4C6D">
              <w:t> </w:t>
            </w:r>
            <w:r w:rsidRPr="00CA4C6D">
              <w:t>104, 1988 (as am. by No.</w:t>
            </w:r>
            <w:r w:rsidR="00CA4C6D">
              <w:t> </w:t>
            </w:r>
            <w:r w:rsidRPr="00CA4C6D">
              <w:t>41, 1989)</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67</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5, 1912; No.</w:t>
            </w:r>
            <w:r w:rsidR="00CA4C6D">
              <w:t> </w:t>
            </w:r>
            <w:r w:rsidRPr="00CA4C6D">
              <w:t>74, 1939</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69</w:t>
            </w:r>
            <w:r w:rsidR="00C74E27" w:rsidRPr="00CA4C6D">
              <w:tab/>
            </w:r>
          </w:p>
        </w:tc>
        <w:tc>
          <w:tcPr>
            <w:tcW w:w="4961" w:type="dxa"/>
            <w:gridSpan w:val="2"/>
          </w:tcPr>
          <w:p w:rsidR="00C74E27" w:rsidRPr="00CA4C6D" w:rsidRDefault="00C74E27" w:rsidP="00C74E27">
            <w:pPr>
              <w:pStyle w:val="ENoteTableText"/>
            </w:pPr>
            <w:r w:rsidRPr="00CA4C6D">
              <w:t>rs. No.</w:t>
            </w:r>
            <w:r w:rsidR="00CA4C6D">
              <w:t> </w:t>
            </w:r>
            <w:r w:rsidRPr="00CA4C6D">
              <w:t>15, 1909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am. No.</w:t>
            </w:r>
            <w:r w:rsidR="00CA4C6D">
              <w:t> </w:t>
            </w:r>
            <w:r w:rsidRPr="00CA4C6D">
              <w:t>3, 1915; No.</w:t>
            </w:r>
            <w:r w:rsidR="00CA4C6D">
              <w:t> </w:t>
            </w:r>
            <w:r w:rsidRPr="00CA4C6D">
              <w:t>74, 1939; No.</w:t>
            </w:r>
            <w:r w:rsidR="00CA4C6D">
              <w:t> </w:t>
            </w:r>
            <w:r w:rsidRPr="00CA4C6D">
              <w:t>93, 1966; No.</w:t>
            </w:r>
            <w:r w:rsidR="00CA4C6D">
              <w:t> </w:t>
            </w:r>
            <w:r w:rsidRPr="00CA4C6D">
              <w:t>96, 1975;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39, 1983</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lastRenderedPageBreak/>
              <w:t>s.</w:t>
            </w:r>
            <w:r w:rsidR="00C74E27" w:rsidRPr="00CA4C6D">
              <w:t xml:space="preserve"> 70</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74, 1939; No.</w:t>
            </w:r>
            <w:r w:rsidR="00CA4C6D">
              <w:t> </w:t>
            </w:r>
            <w:r w:rsidRPr="00CA4C6D">
              <w:t>80, 1950</w:t>
            </w:r>
            <w:r w:rsidR="00D608CD" w:rsidRPr="00CA4C6D">
              <w:t>; No 5, 2015</w:t>
            </w:r>
          </w:p>
        </w:tc>
      </w:tr>
      <w:tr w:rsidR="00C74E27" w:rsidRPr="00CA4C6D" w:rsidTr="00F34C15">
        <w:trPr>
          <w:cantSplit/>
        </w:trPr>
        <w:tc>
          <w:tcPr>
            <w:tcW w:w="2239" w:type="dxa"/>
          </w:tcPr>
          <w:p w:rsidR="00C74E27" w:rsidRPr="00CA4C6D" w:rsidRDefault="00C74E27" w:rsidP="00C74E27">
            <w:pPr>
              <w:pStyle w:val="ENoteTableText"/>
            </w:pPr>
            <w:r w:rsidRPr="00CA4C6D">
              <w:rPr>
                <w:b/>
              </w:rPr>
              <w:t>Part VIA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C74E27" w:rsidP="00AA52F6">
            <w:pPr>
              <w:pStyle w:val="ENoteTableText"/>
              <w:tabs>
                <w:tab w:val="center" w:leader="dot" w:pos="2268"/>
              </w:tabs>
            </w:pPr>
            <w:r w:rsidRPr="00CA4C6D">
              <w:t>Part VIA</w:t>
            </w:r>
            <w:r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1</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71</w:t>
            </w:r>
            <w:r w:rsidR="00C74E27" w:rsidRPr="00CA4C6D">
              <w:tab/>
            </w:r>
          </w:p>
        </w:tc>
        <w:tc>
          <w:tcPr>
            <w:tcW w:w="4961" w:type="dxa"/>
            <w:gridSpan w:val="2"/>
          </w:tcPr>
          <w:p w:rsidR="00C74E27" w:rsidRPr="00CA4C6D" w:rsidRDefault="00C74E27" w:rsidP="00C74E27">
            <w:pPr>
              <w:pStyle w:val="ENoteTableText"/>
            </w:pPr>
            <w:r w:rsidRPr="00CA4C6D">
              <w:t>rep.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71A</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76230B" w:rsidRPr="00CA4C6D" w:rsidTr="00F34C15">
        <w:trPr>
          <w:cantSplit/>
        </w:trPr>
        <w:tc>
          <w:tcPr>
            <w:tcW w:w="2239" w:type="dxa"/>
          </w:tcPr>
          <w:p w:rsidR="0076230B" w:rsidRPr="00CA4C6D" w:rsidRDefault="0076230B" w:rsidP="00AA52F6">
            <w:pPr>
              <w:pStyle w:val="ENoteTableText"/>
              <w:tabs>
                <w:tab w:val="center" w:leader="dot" w:pos="2268"/>
              </w:tabs>
            </w:pPr>
          </w:p>
        </w:tc>
        <w:tc>
          <w:tcPr>
            <w:tcW w:w="4961" w:type="dxa"/>
            <w:gridSpan w:val="2"/>
          </w:tcPr>
          <w:p w:rsidR="0076230B" w:rsidRPr="00CA4C6D" w:rsidRDefault="0076230B" w:rsidP="00C74E27">
            <w:pPr>
              <w:pStyle w:val="ENoteTableText"/>
            </w:pPr>
            <w:r w:rsidRPr="00CA4C6D">
              <w:t>am No 95, 2014</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2</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71B–71G</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545164">
            <w:pPr>
              <w:pStyle w:val="ENoteTableText"/>
              <w:keepNext/>
              <w:keepLines/>
            </w:pPr>
            <w:r w:rsidRPr="00CA4C6D">
              <w:rPr>
                <w:b/>
              </w:rPr>
              <w:t>Division</w:t>
            </w:r>
            <w:r w:rsidR="00CA4C6D">
              <w:rPr>
                <w:b/>
              </w:rPr>
              <w:t> </w:t>
            </w:r>
            <w:r w:rsidRPr="00CA4C6D">
              <w:rPr>
                <w:b/>
              </w:rPr>
              <w:t>3</w:t>
            </w:r>
          </w:p>
        </w:tc>
        <w:tc>
          <w:tcPr>
            <w:tcW w:w="4961" w:type="dxa"/>
            <w:gridSpan w:val="2"/>
          </w:tcPr>
          <w:p w:rsidR="00C74E27" w:rsidRPr="00CA4C6D" w:rsidRDefault="00C74E27" w:rsidP="00545164">
            <w:pPr>
              <w:pStyle w:val="ENoteTableText"/>
              <w:keepNext/>
              <w:keepLines/>
            </w:pP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A</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71H</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71J, 71K</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B</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71L–71N</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71P</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Subdivision C</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71Q</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4</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71R–71Z</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5</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w:t>
            </w:r>
            <w:r w:rsidR="00C74E27" w:rsidRPr="00CA4C6D">
              <w:t xml:space="preserve"> 72</w:t>
            </w:r>
            <w:r w:rsidR="00C74E27" w:rsidRPr="00CA4C6D">
              <w:tab/>
            </w:r>
          </w:p>
        </w:tc>
        <w:tc>
          <w:tcPr>
            <w:tcW w:w="4961" w:type="dxa"/>
            <w:gridSpan w:val="2"/>
          </w:tcPr>
          <w:p w:rsidR="00C74E27" w:rsidRPr="00CA4C6D" w:rsidRDefault="00C74E27" w:rsidP="00C74E27">
            <w:pPr>
              <w:pStyle w:val="ENoteTableText"/>
            </w:pPr>
            <w:r w:rsidRPr="00CA4C6D">
              <w:t>am. No.</w:t>
            </w:r>
            <w:r w:rsidR="00CA4C6D">
              <w:t> </w:t>
            </w:r>
            <w:r w:rsidRPr="00CA4C6D">
              <w:t>15, 1909; No.</w:t>
            </w:r>
            <w:r w:rsidR="00CA4C6D">
              <w:t> </w:t>
            </w:r>
            <w:r w:rsidRPr="00CA4C6D">
              <w:t>93, 1966; No.</w:t>
            </w:r>
            <w:r w:rsidR="00CA4C6D">
              <w:t> </w:t>
            </w:r>
            <w:r w:rsidRPr="00CA4C6D">
              <w:t>132, 1979</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rep. No.</w:t>
            </w:r>
            <w:r w:rsidR="00CA4C6D">
              <w:t> </w:t>
            </w:r>
            <w:r w:rsidRPr="00CA4C6D">
              <w:t>96, 1975</w:t>
            </w:r>
          </w:p>
        </w:tc>
      </w:tr>
      <w:tr w:rsidR="00C74E27" w:rsidRPr="00CA4C6D" w:rsidTr="00F34C15">
        <w:trPr>
          <w:cantSplit/>
        </w:trPr>
        <w:tc>
          <w:tcPr>
            <w:tcW w:w="2239" w:type="dxa"/>
          </w:tcPr>
          <w:p w:rsidR="00C74E27" w:rsidRPr="00CA4C6D" w:rsidRDefault="00C74E27" w:rsidP="00C74E27">
            <w:pPr>
              <w:pStyle w:val="ENoteTableText"/>
            </w:pP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6</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72A–72H</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AA52F6" w:rsidP="00AA52F6">
            <w:pPr>
              <w:pStyle w:val="ENoteTableText"/>
              <w:tabs>
                <w:tab w:val="center" w:leader="dot" w:pos="2268"/>
              </w:tabs>
            </w:pPr>
            <w:r w:rsidRPr="00CA4C6D">
              <w:t>ss.</w:t>
            </w:r>
            <w:r w:rsidR="00CA4C6D">
              <w:t> </w:t>
            </w:r>
            <w:r w:rsidR="00C74E27" w:rsidRPr="00CA4C6D">
              <w:t>72J–72N</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74E27" w:rsidRPr="00CA4C6D" w:rsidTr="00F34C15">
        <w:trPr>
          <w:cantSplit/>
        </w:trPr>
        <w:tc>
          <w:tcPr>
            <w:tcW w:w="2239" w:type="dxa"/>
          </w:tcPr>
          <w:p w:rsidR="00C74E27" w:rsidRPr="00CA4C6D" w:rsidRDefault="00C74E27" w:rsidP="00C74E27">
            <w:pPr>
              <w:pStyle w:val="ENoteTableText"/>
            </w:pPr>
            <w:r w:rsidRPr="00CA4C6D">
              <w:rPr>
                <w:b/>
              </w:rPr>
              <w:t>Division</w:t>
            </w:r>
            <w:r w:rsidR="00CA4C6D">
              <w:rPr>
                <w:b/>
              </w:rPr>
              <w:t> </w:t>
            </w:r>
            <w:r w:rsidRPr="00CA4C6D">
              <w:rPr>
                <w:b/>
              </w:rPr>
              <w:t>7</w:t>
            </w:r>
          </w:p>
        </w:tc>
        <w:tc>
          <w:tcPr>
            <w:tcW w:w="4961" w:type="dxa"/>
            <w:gridSpan w:val="2"/>
          </w:tcPr>
          <w:p w:rsidR="00C74E27" w:rsidRPr="00CA4C6D" w:rsidRDefault="00C74E27" w:rsidP="00C74E27">
            <w:pPr>
              <w:pStyle w:val="ENoteTableText"/>
            </w:pPr>
          </w:p>
        </w:tc>
      </w:tr>
      <w:tr w:rsidR="00C74E27" w:rsidRPr="00CA4C6D" w:rsidTr="00F34C15">
        <w:trPr>
          <w:cantSplit/>
        </w:trPr>
        <w:tc>
          <w:tcPr>
            <w:tcW w:w="2239" w:type="dxa"/>
          </w:tcPr>
          <w:p w:rsidR="00C74E27" w:rsidRPr="00CA4C6D" w:rsidRDefault="00AA52F6" w:rsidP="0092000C">
            <w:pPr>
              <w:pStyle w:val="ENoteTableText"/>
              <w:tabs>
                <w:tab w:val="center" w:leader="dot" w:pos="2268"/>
              </w:tabs>
            </w:pPr>
            <w:r w:rsidRPr="00CA4C6D">
              <w:t>s.</w:t>
            </w:r>
            <w:r w:rsidR="00C74E27" w:rsidRPr="00CA4C6D">
              <w:t xml:space="preserve"> 72P</w:t>
            </w:r>
            <w:r w:rsidR="00C74E27" w:rsidRPr="00CA4C6D">
              <w:tab/>
            </w:r>
          </w:p>
        </w:tc>
        <w:tc>
          <w:tcPr>
            <w:tcW w:w="4961" w:type="dxa"/>
            <w:gridSpan w:val="2"/>
          </w:tcPr>
          <w:p w:rsidR="00C74E27" w:rsidRPr="00CA4C6D" w:rsidRDefault="00C74E27" w:rsidP="00C74E27">
            <w:pPr>
              <w:pStyle w:val="ENoteTableText"/>
            </w:pPr>
            <w:r w:rsidRPr="00CA4C6D">
              <w:t>ad. No.</w:t>
            </w:r>
            <w:r w:rsidR="00CA4C6D">
              <w:t> </w:t>
            </w:r>
            <w:r w:rsidRPr="00CA4C6D">
              <w:t>19, 2011</w:t>
            </w:r>
          </w:p>
        </w:tc>
      </w:tr>
      <w:tr w:rsidR="00C43481" w:rsidRPr="00CA4C6D" w:rsidTr="00F34C15">
        <w:trPr>
          <w:cantSplit/>
        </w:trPr>
        <w:tc>
          <w:tcPr>
            <w:tcW w:w="2239" w:type="dxa"/>
          </w:tcPr>
          <w:p w:rsidR="00C43481" w:rsidRPr="00CA4C6D" w:rsidRDefault="00C43481" w:rsidP="00AA52F6">
            <w:pPr>
              <w:pStyle w:val="ENoteTableText"/>
              <w:tabs>
                <w:tab w:val="center" w:leader="dot" w:pos="2268"/>
              </w:tabs>
            </w:pPr>
            <w:r w:rsidRPr="00CA4C6D">
              <w:t>s. 72Q</w:t>
            </w:r>
            <w:r w:rsidRPr="00CA4C6D">
              <w:tab/>
            </w:r>
          </w:p>
        </w:tc>
        <w:tc>
          <w:tcPr>
            <w:tcW w:w="4961" w:type="dxa"/>
            <w:gridSpan w:val="2"/>
          </w:tcPr>
          <w:p w:rsidR="00C43481" w:rsidRPr="00CA4C6D" w:rsidRDefault="00C43481" w:rsidP="00C74E27">
            <w:pPr>
              <w:pStyle w:val="ENoteTableText"/>
            </w:pPr>
            <w:r w:rsidRPr="00CA4C6D">
              <w:t>ad. No.</w:t>
            </w:r>
            <w:r w:rsidR="00CA4C6D">
              <w:t> </w:t>
            </w:r>
            <w:r w:rsidRPr="00CA4C6D">
              <w:t>19, 2011</w:t>
            </w:r>
          </w:p>
        </w:tc>
      </w:tr>
      <w:tr w:rsidR="00C43481" w:rsidRPr="00CA4C6D" w:rsidTr="00F34C15">
        <w:trPr>
          <w:cantSplit/>
        </w:trPr>
        <w:tc>
          <w:tcPr>
            <w:tcW w:w="2239" w:type="dxa"/>
          </w:tcPr>
          <w:p w:rsidR="00C43481" w:rsidRPr="00CA4C6D" w:rsidRDefault="00C43481" w:rsidP="00AA52F6">
            <w:pPr>
              <w:pStyle w:val="ENoteTableText"/>
              <w:tabs>
                <w:tab w:val="center" w:leader="dot" w:pos="2268"/>
              </w:tabs>
            </w:pPr>
          </w:p>
        </w:tc>
        <w:tc>
          <w:tcPr>
            <w:tcW w:w="4961" w:type="dxa"/>
            <w:gridSpan w:val="2"/>
          </w:tcPr>
          <w:p w:rsidR="00C43481" w:rsidRPr="00CA4C6D" w:rsidRDefault="00C43481" w:rsidP="00D502B3">
            <w:pPr>
              <w:pStyle w:val="ENoteTableText"/>
            </w:pPr>
            <w:r w:rsidRPr="00CA4C6D">
              <w:t>am No.</w:t>
            </w:r>
            <w:r w:rsidR="00CA4C6D">
              <w:t> </w:t>
            </w:r>
            <w:r w:rsidRPr="00CA4C6D">
              <w:t>197, 2012</w:t>
            </w:r>
          </w:p>
        </w:tc>
      </w:tr>
      <w:tr w:rsidR="00C43481" w:rsidRPr="00CA4C6D" w:rsidTr="00F34C15">
        <w:trPr>
          <w:cantSplit/>
        </w:trPr>
        <w:tc>
          <w:tcPr>
            <w:tcW w:w="2239" w:type="dxa"/>
          </w:tcPr>
          <w:p w:rsidR="00C43481" w:rsidRPr="00CA4C6D" w:rsidRDefault="00C43481" w:rsidP="00AA52F6">
            <w:pPr>
              <w:pStyle w:val="ENoteTableText"/>
              <w:tabs>
                <w:tab w:val="center" w:leader="dot" w:pos="2268"/>
              </w:tabs>
            </w:pPr>
            <w:r w:rsidRPr="00CA4C6D">
              <w:t>s. 72R</w:t>
            </w:r>
            <w:r w:rsidRPr="00CA4C6D">
              <w:tab/>
            </w:r>
          </w:p>
        </w:tc>
        <w:tc>
          <w:tcPr>
            <w:tcW w:w="4961" w:type="dxa"/>
            <w:gridSpan w:val="2"/>
          </w:tcPr>
          <w:p w:rsidR="00C43481" w:rsidRPr="00CA4C6D" w:rsidRDefault="00C43481" w:rsidP="00C74E27">
            <w:pPr>
              <w:pStyle w:val="ENoteTableText"/>
            </w:pPr>
            <w:r w:rsidRPr="00CA4C6D">
              <w:t>ad. No.</w:t>
            </w:r>
            <w:r w:rsidR="00CA4C6D">
              <w:t> </w:t>
            </w:r>
            <w:r w:rsidRPr="00CA4C6D">
              <w:t>19, 2011</w:t>
            </w:r>
          </w:p>
        </w:tc>
      </w:tr>
      <w:tr w:rsidR="00C43481" w:rsidRPr="00CA4C6D" w:rsidTr="00F34C15">
        <w:trPr>
          <w:cantSplit/>
        </w:trPr>
        <w:tc>
          <w:tcPr>
            <w:tcW w:w="2239" w:type="dxa"/>
          </w:tcPr>
          <w:p w:rsidR="00C43481" w:rsidRPr="00CA4C6D" w:rsidRDefault="00C43481" w:rsidP="00AA52F6">
            <w:pPr>
              <w:pStyle w:val="ENoteTableText"/>
              <w:tabs>
                <w:tab w:val="center" w:leader="dot" w:pos="2268"/>
              </w:tabs>
            </w:pPr>
            <w:r w:rsidRPr="00CA4C6D">
              <w:t>s. 72S</w:t>
            </w:r>
            <w:r w:rsidRPr="00CA4C6D">
              <w:tab/>
            </w:r>
          </w:p>
        </w:tc>
        <w:tc>
          <w:tcPr>
            <w:tcW w:w="4961" w:type="dxa"/>
            <w:gridSpan w:val="2"/>
          </w:tcPr>
          <w:p w:rsidR="00C43481" w:rsidRPr="00CA4C6D" w:rsidRDefault="00C43481" w:rsidP="00C74E27">
            <w:pPr>
              <w:pStyle w:val="ENoteTableText"/>
            </w:pPr>
            <w:r w:rsidRPr="00CA4C6D">
              <w:t>ad. No.</w:t>
            </w:r>
            <w:r w:rsidR="00CA4C6D">
              <w:t> </w:t>
            </w:r>
            <w:r w:rsidRPr="00CA4C6D">
              <w:t>19, 2011</w:t>
            </w:r>
          </w:p>
        </w:tc>
      </w:tr>
      <w:tr w:rsidR="0076230B" w:rsidRPr="00CA4C6D" w:rsidTr="00F34C15">
        <w:trPr>
          <w:cantSplit/>
        </w:trPr>
        <w:tc>
          <w:tcPr>
            <w:tcW w:w="2239" w:type="dxa"/>
          </w:tcPr>
          <w:p w:rsidR="0076230B" w:rsidRPr="00CA4C6D" w:rsidRDefault="0076230B" w:rsidP="006F56F2">
            <w:pPr>
              <w:pStyle w:val="ENoteTableText"/>
              <w:rPr>
                <w:b/>
              </w:rPr>
            </w:pPr>
            <w:r w:rsidRPr="00CA4C6D">
              <w:rPr>
                <w:b/>
              </w:rPr>
              <w:t>P</w:t>
            </w:r>
            <w:r w:rsidR="007940B8" w:rsidRPr="00CA4C6D">
              <w:rPr>
                <w:b/>
              </w:rPr>
              <w:t>ar</w:t>
            </w:r>
            <w:r w:rsidRPr="00CA4C6D">
              <w:rPr>
                <w:b/>
              </w:rPr>
              <w:t>t</w:t>
            </w:r>
            <w:r w:rsidR="001C62D6" w:rsidRPr="00CA4C6D">
              <w:rPr>
                <w:b/>
              </w:rPr>
              <w:t> </w:t>
            </w:r>
            <w:r w:rsidRPr="00CA4C6D">
              <w:rPr>
                <w:b/>
              </w:rPr>
              <w:t>VIB</w:t>
            </w:r>
          </w:p>
        </w:tc>
        <w:tc>
          <w:tcPr>
            <w:tcW w:w="4961" w:type="dxa"/>
            <w:gridSpan w:val="2"/>
          </w:tcPr>
          <w:p w:rsidR="0076230B" w:rsidRPr="00CA4C6D" w:rsidRDefault="0076230B" w:rsidP="00C74E27">
            <w:pPr>
              <w:pStyle w:val="ENoteTableText"/>
              <w:rPr>
                <w:b/>
              </w:rPr>
            </w:pPr>
          </w:p>
        </w:tc>
      </w:tr>
      <w:tr w:rsidR="0076230B" w:rsidRPr="00CA4C6D" w:rsidTr="00F34C15">
        <w:trPr>
          <w:cantSplit/>
        </w:trPr>
        <w:tc>
          <w:tcPr>
            <w:tcW w:w="2239" w:type="dxa"/>
          </w:tcPr>
          <w:p w:rsidR="0076230B" w:rsidRPr="00CA4C6D" w:rsidRDefault="0076230B" w:rsidP="006F56F2">
            <w:pPr>
              <w:pStyle w:val="ENoteTableText"/>
              <w:tabs>
                <w:tab w:val="center" w:leader="dot" w:pos="2268"/>
              </w:tabs>
            </w:pPr>
            <w:r w:rsidRPr="00CA4C6D">
              <w:t>P</w:t>
            </w:r>
            <w:r w:rsidR="007940B8" w:rsidRPr="00CA4C6D">
              <w:t>ar</w:t>
            </w:r>
            <w:r w:rsidRPr="00CA4C6D">
              <w:t>t</w:t>
            </w:r>
            <w:r w:rsidR="001C62D6" w:rsidRPr="00CA4C6D">
              <w:t> </w:t>
            </w:r>
            <w:r w:rsidRPr="00CA4C6D">
              <w:t>VIB</w:t>
            </w:r>
            <w:r w:rsidRPr="00CA4C6D">
              <w:tab/>
            </w:r>
          </w:p>
        </w:tc>
        <w:tc>
          <w:tcPr>
            <w:tcW w:w="4961" w:type="dxa"/>
            <w:gridSpan w:val="2"/>
          </w:tcPr>
          <w:p w:rsidR="0076230B" w:rsidRPr="00CA4C6D" w:rsidRDefault="0076230B" w:rsidP="006F56F2">
            <w:pPr>
              <w:pStyle w:val="ENoteTableText"/>
              <w:tabs>
                <w:tab w:val="center" w:leader="dot" w:pos="2268"/>
              </w:tabs>
            </w:pPr>
            <w:r w:rsidRPr="00CA4C6D">
              <w:t>ad No 95, 2014</w:t>
            </w:r>
          </w:p>
        </w:tc>
      </w:tr>
      <w:tr w:rsidR="0076230B" w:rsidRPr="00CA4C6D" w:rsidTr="00F34C15">
        <w:trPr>
          <w:cantSplit/>
        </w:trPr>
        <w:tc>
          <w:tcPr>
            <w:tcW w:w="2239" w:type="dxa"/>
          </w:tcPr>
          <w:p w:rsidR="0076230B" w:rsidRPr="00CA4C6D" w:rsidRDefault="0076230B" w:rsidP="00412AA5">
            <w:pPr>
              <w:pStyle w:val="ENoteTableText"/>
              <w:tabs>
                <w:tab w:val="center" w:leader="dot" w:pos="2268"/>
              </w:tabs>
            </w:pPr>
            <w:r w:rsidRPr="00CA4C6D">
              <w:t>s 72T</w:t>
            </w:r>
            <w:r w:rsidRPr="00CA4C6D">
              <w:tab/>
            </w:r>
          </w:p>
        </w:tc>
        <w:tc>
          <w:tcPr>
            <w:tcW w:w="4961" w:type="dxa"/>
            <w:gridSpan w:val="2"/>
          </w:tcPr>
          <w:p w:rsidR="0076230B" w:rsidRPr="00CA4C6D" w:rsidRDefault="0076230B" w:rsidP="00412AA5">
            <w:pPr>
              <w:pStyle w:val="ENoteTableText"/>
              <w:tabs>
                <w:tab w:val="center" w:leader="dot" w:pos="2268"/>
              </w:tabs>
            </w:pPr>
            <w:r w:rsidRPr="00CA4C6D">
              <w:t>ad No 95, 2014</w:t>
            </w:r>
          </w:p>
        </w:tc>
      </w:tr>
      <w:tr w:rsidR="0076230B" w:rsidRPr="00CA4C6D" w:rsidTr="00F34C15">
        <w:trPr>
          <w:cantSplit/>
        </w:trPr>
        <w:tc>
          <w:tcPr>
            <w:tcW w:w="2239" w:type="dxa"/>
          </w:tcPr>
          <w:p w:rsidR="0076230B" w:rsidRPr="00CA4C6D" w:rsidRDefault="0076230B" w:rsidP="00412AA5">
            <w:pPr>
              <w:pStyle w:val="ENoteTableText"/>
              <w:tabs>
                <w:tab w:val="center" w:leader="dot" w:pos="2268"/>
              </w:tabs>
            </w:pPr>
            <w:r w:rsidRPr="00CA4C6D">
              <w:t>s 72TA</w:t>
            </w:r>
            <w:r w:rsidRPr="00CA4C6D">
              <w:tab/>
            </w:r>
          </w:p>
        </w:tc>
        <w:tc>
          <w:tcPr>
            <w:tcW w:w="4961" w:type="dxa"/>
            <w:gridSpan w:val="2"/>
          </w:tcPr>
          <w:p w:rsidR="0076230B" w:rsidRPr="00CA4C6D" w:rsidRDefault="0076230B" w:rsidP="00412AA5">
            <w:pPr>
              <w:pStyle w:val="ENoteTableText"/>
              <w:tabs>
                <w:tab w:val="center" w:leader="dot" w:pos="2268"/>
              </w:tabs>
            </w:pPr>
            <w:r w:rsidRPr="00CA4C6D">
              <w:t>ad No 95, 2014</w:t>
            </w:r>
          </w:p>
        </w:tc>
      </w:tr>
      <w:tr w:rsidR="0076230B" w:rsidRPr="00CA4C6D" w:rsidTr="00F34C15">
        <w:trPr>
          <w:cantSplit/>
        </w:trPr>
        <w:tc>
          <w:tcPr>
            <w:tcW w:w="2239" w:type="dxa"/>
          </w:tcPr>
          <w:p w:rsidR="0076230B" w:rsidRPr="00CA4C6D" w:rsidRDefault="0076230B" w:rsidP="00412AA5">
            <w:pPr>
              <w:pStyle w:val="ENoteTableText"/>
              <w:tabs>
                <w:tab w:val="center" w:leader="dot" w:pos="2268"/>
              </w:tabs>
            </w:pPr>
            <w:r w:rsidRPr="00CA4C6D">
              <w:t>s 72TB</w:t>
            </w:r>
            <w:r w:rsidRPr="00CA4C6D">
              <w:tab/>
            </w:r>
          </w:p>
        </w:tc>
        <w:tc>
          <w:tcPr>
            <w:tcW w:w="4961" w:type="dxa"/>
            <w:gridSpan w:val="2"/>
          </w:tcPr>
          <w:p w:rsidR="0076230B" w:rsidRPr="00CA4C6D" w:rsidRDefault="0076230B" w:rsidP="00412AA5">
            <w:pPr>
              <w:pStyle w:val="ENoteTableText"/>
              <w:tabs>
                <w:tab w:val="center" w:leader="dot" w:pos="2268"/>
              </w:tabs>
            </w:pPr>
            <w:r w:rsidRPr="00CA4C6D">
              <w:t>ad No 95, 2014</w:t>
            </w:r>
          </w:p>
        </w:tc>
      </w:tr>
      <w:tr w:rsidR="0076230B" w:rsidRPr="00CA4C6D" w:rsidTr="00F34C15">
        <w:trPr>
          <w:cantSplit/>
        </w:trPr>
        <w:tc>
          <w:tcPr>
            <w:tcW w:w="2239" w:type="dxa"/>
          </w:tcPr>
          <w:p w:rsidR="0076230B" w:rsidRPr="00CA4C6D" w:rsidRDefault="0076230B" w:rsidP="00412AA5">
            <w:pPr>
              <w:pStyle w:val="ENoteTableText"/>
              <w:tabs>
                <w:tab w:val="center" w:leader="dot" w:pos="2268"/>
              </w:tabs>
            </w:pPr>
            <w:r w:rsidRPr="00CA4C6D">
              <w:t>s 72TC</w:t>
            </w:r>
            <w:r w:rsidRPr="00CA4C6D">
              <w:tab/>
            </w:r>
          </w:p>
        </w:tc>
        <w:tc>
          <w:tcPr>
            <w:tcW w:w="4961" w:type="dxa"/>
            <w:gridSpan w:val="2"/>
          </w:tcPr>
          <w:p w:rsidR="0076230B" w:rsidRPr="00CA4C6D" w:rsidRDefault="0076230B"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72TD</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72TE</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72TF</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72TG</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72TH</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72TJ</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72TK</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72TL</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72TM</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72TN</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412AA5">
            <w:pPr>
              <w:pStyle w:val="ENoteTableText"/>
              <w:tabs>
                <w:tab w:val="center" w:leader="dot" w:pos="2268"/>
              </w:tabs>
            </w:pPr>
            <w:r w:rsidRPr="00CA4C6D">
              <w:t>s 72TP</w:t>
            </w:r>
            <w:r w:rsidRPr="00CA4C6D">
              <w:tab/>
            </w:r>
          </w:p>
        </w:tc>
        <w:tc>
          <w:tcPr>
            <w:tcW w:w="4961" w:type="dxa"/>
            <w:gridSpan w:val="2"/>
          </w:tcPr>
          <w:p w:rsidR="00412AA5" w:rsidRPr="00CA4C6D" w:rsidRDefault="00412AA5" w:rsidP="00412AA5">
            <w:pPr>
              <w:pStyle w:val="ENoteTableText"/>
              <w:tabs>
                <w:tab w:val="center" w:leader="dot" w:pos="2268"/>
              </w:tabs>
            </w:pPr>
            <w:r w:rsidRPr="00CA4C6D">
              <w:t>ad No 95, 2014</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30, 1910</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36, 1917; No.</w:t>
            </w:r>
            <w:r w:rsidR="00CA4C6D">
              <w:t> </w:t>
            </w:r>
            <w:r w:rsidRPr="00CA4C6D">
              <w:t xml:space="preserve">153, 1982 </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141, 2001</w:t>
            </w:r>
          </w:p>
        </w:tc>
      </w:tr>
      <w:tr w:rsidR="00412AA5" w:rsidRPr="00CA4C6D" w:rsidTr="00F34C15">
        <w:trPr>
          <w:cantSplit/>
        </w:trPr>
        <w:tc>
          <w:tcPr>
            <w:tcW w:w="2239" w:type="dxa"/>
          </w:tcPr>
          <w:p w:rsidR="00412AA5" w:rsidRPr="00CA4C6D" w:rsidRDefault="00412AA5" w:rsidP="00C74E27">
            <w:pPr>
              <w:pStyle w:val="ENoteTableText"/>
            </w:pPr>
            <w:r w:rsidRPr="00CA4C6D">
              <w:rPr>
                <w:b/>
              </w:rPr>
              <w:t>Part VII</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73A</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96, 1975; No.</w:t>
            </w:r>
            <w:r w:rsidR="00CA4C6D">
              <w:t> </w:t>
            </w:r>
            <w:r w:rsidRPr="00CA4C6D">
              <w:t>4, 1977; No.</w:t>
            </w:r>
            <w:r w:rsidR="00CA4C6D">
              <w:t> </w:t>
            </w:r>
            <w:r w:rsidRPr="00CA4C6D">
              <w:t>146, 1999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73B</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137, 2000</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lastRenderedPageBreak/>
              <w:t>s. 73C</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4, 1941;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141, 2001</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73D</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4, 1941</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96, 1975; No.</w:t>
            </w:r>
            <w:r w:rsidR="00CA4C6D">
              <w:t> </w:t>
            </w:r>
            <w:r w:rsidRPr="00CA4C6D">
              <w:t>4, 1977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141, 2001</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73E</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4, 1941</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141, 2001</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73F</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4, 1941</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132, 1979; No.</w:t>
            </w:r>
            <w:r w:rsidR="00CA4C6D">
              <w:t> </w:t>
            </w:r>
            <w:r w:rsidRPr="00CA4C6D">
              <w:t>153, 1982; No.</w:t>
            </w:r>
            <w:r w:rsidR="00CA4C6D">
              <w:t> </w:t>
            </w:r>
            <w:r w:rsidRPr="00CA4C6D">
              <w:t>137, 2000; No.</w:t>
            </w:r>
            <w:r w:rsidR="00CA4C6D">
              <w:t> </w:t>
            </w:r>
            <w:r w:rsidRPr="00CA4C6D">
              <w:t>141, 2001</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74</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75</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15, 1909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47, 1918</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 xml:space="preserve">153, 1982 </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76</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47, 1918</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92, 1964</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51, 1965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77</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47, 1918;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78</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92, 1964</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96, 1975; No.</w:t>
            </w:r>
            <w:r w:rsidR="00CA4C6D">
              <w:t> </w:t>
            </w:r>
            <w:r w:rsidRPr="00CA4C6D">
              <w:t>132, 1979; No.</w:t>
            </w:r>
            <w:r w:rsidR="00CA4C6D">
              <w:t> </w:t>
            </w:r>
            <w:r w:rsidRPr="00CA4C6D">
              <w:t>61, 1981</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lastRenderedPageBreak/>
              <w:t>s. 79</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15, 1909; No.</w:t>
            </w:r>
            <w:r w:rsidR="00CA4C6D">
              <w:t> </w:t>
            </w:r>
            <w:r w:rsidRPr="00CA4C6D">
              <w:t>36, 1914; No.</w:t>
            </w:r>
            <w:r w:rsidR="00CA4C6D">
              <w:t> </w:t>
            </w:r>
            <w:r w:rsidRPr="00CA4C6D">
              <w:t>50, 1932; No.</w:t>
            </w:r>
            <w:r w:rsidR="00CA4C6D">
              <w:t> </w:t>
            </w:r>
            <w:r w:rsidRPr="00CA4C6D">
              <w:t>74, 1939; No.</w:t>
            </w:r>
            <w:r w:rsidR="00CA4C6D">
              <w:t> </w:t>
            </w:r>
            <w:r w:rsidRPr="00CA4C6D">
              <w:t>93, 1966; No.</w:t>
            </w:r>
            <w:r w:rsidR="00CA4C6D">
              <w:t> </w:t>
            </w:r>
            <w:r w:rsidRPr="00CA4C6D">
              <w:t>216, 1973; No.</w:t>
            </w:r>
            <w:r w:rsidR="00CA4C6D">
              <w:t> </w:t>
            </w:r>
            <w:r w:rsidRPr="00CA4C6D">
              <w:t>96, 1975; No.</w:t>
            </w:r>
            <w:r w:rsidR="00CA4C6D">
              <w:t> </w:t>
            </w:r>
            <w:r w:rsidRPr="00CA4C6D">
              <w:t>4, 1977; Nos. 132 and 155, 1979; No.</w:t>
            </w:r>
            <w:r w:rsidR="00CA4C6D">
              <w:t> </w:t>
            </w:r>
            <w:r w:rsidRPr="00CA4C6D">
              <w:t>70, 1980; No.</w:t>
            </w:r>
            <w:r w:rsidR="00CA4C6D">
              <w:t> </w:t>
            </w:r>
            <w:r w:rsidRPr="00CA4C6D">
              <w:t>141, 2001</w:t>
            </w:r>
            <w:r w:rsidR="00D608CD" w:rsidRPr="00CA4C6D">
              <w:t>; No 5, 2015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80</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137, 2000</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80A</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80, 1950; No.</w:t>
            </w:r>
            <w:r w:rsidR="00CA4C6D">
              <w:t> </w:t>
            </w:r>
            <w:r w:rsidRPr="00CA4C6D">
              <w:t>93, 1966; No.</w:t>
            </w:r>
            <w:r w:rsidR="00CA4C6D">
              <w:t> </w:t>
            </w:r>
            <w:r w:rsidRPr="00CA4C6D">
              <w:t>132, 1979; No.</w:t>
            </w:r>
            <w:r w:rsidR="00CA4C6D">
              <w:t> </w:t>
            </w:r>
            <w:r w:rsidRPr="00CA4C6D">
              <w:t>141, 2001; No.</w:t>
            </w:r>
            <w:r w:rsidR="00CA4C6D">
              <w:t> </w:t>
            </w:r>
            <w:r w:rsidRPr="00CA4C6D">
              <w:t>135, 2003</w:t>
            </w:r>
            <w:r w:rsidR="009C49F9" w:rsidRPr="00CA4C6D">
              <w:t>; No 4,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80B</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51, 1965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96, 1975; No.</w:t>
            </w:r>
            <w:r w:rsidR="00CA4C6D">
              <w:t> </w:t>
            </w:r>
            <w:r w:rsidRPr="00CA4C6D">
              <w:t>4, 1977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20, 1977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104, 1988; No.</w:t>
            </w:r>
            <w:r w:rsidR="00CA4C6D">
              <w:t> </w:t>
            </w:r>
            <w:r w:rsidRPr="00CA4C6D">
              <w:t>141, 2001; No.</w:t>
            </w:r>
            <w:r w:rsidR="00CA4C6D">
              <w:t> </w:t>
            </w:r>
            <w:r w:rsidRPr="00CA4C6D">
              <w:t>135, 2003; No.</w:t>
            </w:r>
            <w:r w:rsidR="00CA4C6D">
              <w:t> </w:t>
            </w:r>
            <w:r w:rsidRPr="00CA4C6D">
              <w:t>8, 2007</w:t>
            </w:r>
            <w:r w:rsidR="00B32D3E" w:rsidRPr="00CA4C6D">
              <w:t>; No 5, 2015</w:t>
            </w:r>
            <w:r w:rsidR="009C49F9" w:rsidRPr="00CA4C6D">
              <w:t>; No 4,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ss.</w:t>
            </w:r>
            <w:r w:rsidR="00CA4C6D">
              <w:t> </w:t>
            </w:r>
            <w:r w:rsidRPr="00CA4C6D">
              <w:t>80C–80I</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51, 1965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81</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137, 2000</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82</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w:t>
            </w:r>
            <w:r w:rsidR="00CA4C6D">
              <w:t> </w:t>
            </w:r>
            <w:r w:rsidRPr="00CA4C6D">
              <w:t>93, 1966; No.</w:t>
            </w:r>
            <w:r w:rsidR="00CA4C6D">
              <w:t> </w:t>
            </w:r>
            <w:r w:rsidRPr="00CA4C6D">
              <w:t>216, 1973; No.</w:t>
            </w:r>
            <w:r w:rsidR="00CA4C6D">
              <w:t> </w:t>
            </w:r>
            <w:r w:rsidRPr="00CA4C6D">
              <w:t>96, 1975; Nos. 132 and 155, 1979; No.</w:t>
            </w:r>
            <w:r w:rsidR="00CA4C6D">
              <w:t> </w:t>
            </w:r>
            <w:r w:rsidRPr="00CA4C6D">
              <w:t>70, 1980; No.</w:t>
            </w:r>
            <w:r w:rsidR="00CA4C6D">
              <w:t> </w:t>
            </w:r>
            <w:r w:rsidRPr="00CA4C6D">
              <w:t>141, 2001; No.</w:t>
            </w:r>
            <w:r w:rsidR="00CA4C6D">
              <w:t> </w:t>
            </w:r>
            <w:r w:rsidRPr="00CA4C6D">
              <w:t>19, 2011</w:t>
            </w:r>
            <w:r w:rsidR="00B32D3E" w:rsidRPr="00CA4C6D">
              <w:t>; No 5, 2015</w:t>
            </w:r>
            <w:r w:rsidR="009C49F9" w:rsidRPr="00CA4C6D">
              <w:t>; No 4, 2016</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83</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71, 1949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92, 1964; No.</w:t>
            </w:r>
            <w:r w:rsidR="00CA4C6D">
              <w:t> </w:t>
            </w:r>
            <w:r w:rsidRPr="00CA4C6D">
              <w:t>93, 1966; No.</w:t>
            </w:r>
            <w:r w:rsidR="00CA4C6D">
              <w:t> </w:t>
            </w:r>
            <w:r w:rsidRPr="00CA4C6D">
              <w:t>96, 1975; No.</w:t>
            </w:r>
            <w:r w:rsidR="00CA4C6D">
              <w:t> </w:t>
            </w:r>
            <w:r w:rsidRPr="00CA4C6D">
              <w:t>20, 1977; No.</w:t>
            </w:r>
            <w:r w:rsidR="00CA4C6D">
              <w:t> </w:t>
            </w:r>
            <w:r w:rsidRPr="00CA4C6D">
              <w:t>132, 1979; No.</w:t>
            </w:r>
            <w:r w:rsidR="00CA4C6D">
              <w:t> </w:t>
            </w:r>
            <w:r w:rsidRPr="00CA4C6D">
              <w:t>164, 1984; No.</w:t>
            </w:r>
            <w:r w:rsidR="00CA4C6D">
              <w:t> </w:t>
            </w:r>
            <w:r w:rsidRPr="00CA4C6D">
              <w:t>104, 1988; No.</w:t>
            </w:r>
            <w:r w:rsidR="00CA4C6D">
              <w:t> </w:t>
            </w:r>
            <w:r w:rsidRPr="00CA4C6D">
              <w:t>141, 2001</w:t>
            </w:r>
            <w:r w:rsidR="009C49F9" w:rsidRPr="00CA4C6D">
              <w:t>; No 4, 2016</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84</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132, 1979; No.</w:t>
            </w:r>
            <w:r w:rsidR="00CA4C6D">
              <w:t> </w:t>
            </w:r>
            <w:r w:rsidRPr="00CA4C6D">
              <w:t>104, 1988; No.</w:t>
            </w:r>
            <w:r w:rsidR="00CA4C6D">
              <w:t> </w:t>
            </w:r>
            <w:r w:rsidRPr="00CA4C6D">
              <w:t>141, 2001</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85</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47, 1918; No.</w:t>
            </w:r>
            <w:r w:rsidR="00CA4C6D">
              <w:t> </w:t>
            </w:r>
            <w:r w:rsidRPr="00CA4C6D">
              <w:t>93, 1966</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65, 1987</w:t>
            </w:r>
          </w:p>
        </w:tc>
      </w:tr>
      <w:tr w:rsidR="00412AA5" w:rsidRPr="00CA4C6D" w:rsidTr="00F34C15">
        <w:trPr>
          <w:cantSplit/>
        </w:trPr>
        <w:tc>
          <w:tcPr>
            <w:tcW w:w="2239" w:type="dxa"/>
          </w:tcPr>
          <w:p w:rsidR="00412AA5" w:rsidRPr="00CA4C6D" w:rsidRDefault="00412AA5" w:rsidP="00C74E27">
            <w:pPr>
              <w:pStyle w:val="ENoteTableText"/>
            </w:pPr>
            <w:r w:rsidRPr="00CA4C6D">
              <w:rPr>
                <w:b/>
              </w:rPr>
              <w:t>Part VIII</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 xml:space="preserve">Part VIII </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153, 1982</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86</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w:t>
            </w:r>
            <w:r w:rsidR="00CA4C6D">
              <w:t> </w:t>
            </w:r>
            <w:r w:rsidRPr="00CA4C6D">
              <w:t>96, 1975</w:t>
            </w:r>
            <w:r w:rsidR="00A35D98" w:rsidRPr="00CA4C6D">
              <w:t>; No 61, 2016</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153, 1982;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87</w:t>
            </w:r>
            <w:r w:rsidRPr="00CA4C6D">
              <w:tab/>
            </w:r>
          </w:p>
        </w:tc>
        <w:tc>
          <w:tcPr>
            <w:tcW w:w="4961" w:type="dxa"/>
            <w:gridSpan w:val="2"/>
          </w:tcPr>
          <w:p w:rsidR="00412AA5" w:rsidRPr="00CA4C6D" w:rsidRDefault="00412AA5" w:rsidP="00C74E27">
            <w:pPr>
              <w:pStyle w:val="ENoteTableText"/>
            </w:pPr>
            <w:r w:rsidRPr="00CA4C6D">
              <w:t>am. Nos. 13 and 74, 1939; No.</w:t>
            </w:r>
            <w:r w:rsidR="00CA4C6D">
              <w:t> </w:t>
            </w:r>
            <w:r w:rsidRPr="00CA4C6D">
              <w:t>132, 1979; No.</w:t>
            </w:r>
            <w:r w:rsidR="00CA4C6D">
              <w:t> </w:t>
            </w:r>
            <w:r w:rsidRPr="00CA4C6D">
              <w:t>178, 1981</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39, 1983</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88</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72, 1956</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153, 1982;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89</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141, 2001; No.</w:t>
            </w:r>
            <w:r w:rsidR="00CA4C6D">
              <w:t> </w:t>
            </w:r>
            <w:r w:rsidRPr="00CA4C6D">
              <w:t>159, 2006; No.</w:t>
            </w:r>
            <w:r w:rsidR="00CA4C6D">
              <w:t> </w:t>
            </w:r>
            <w:r w:rsidRPr="00CA4C6D">
              <w:t>91, 2009</w:t>
            </w:r>
            <w:r w:rsidR="00E3321B" w:rsidRPr="00CA4C6D">
              <w:t>; No 106, 2015</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90</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153, 1982;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r w:rsidR="00A35D98" w:rsidRPr="00CA4C6D">
              <w:t>; No 61, 2016</w:t>
            </w:r>
          </w:p>
        </w:tc>
      </w:tr>
      <w:tr w:rsidR="00412AA5" w:rsidRPr="00CA4C6D" w:rsidTr="00F34C15">
        <w:trPr>
          <w:cantSplit/>
        </w:trPr>
        <w:tc>
          <w:tcPr>
            <w:tcW w:w="2239" w:type="dxa"/>
          </w:tcPr>
          <w:p w:rsidR="00412AA5" w:rsidRPr="00CA4C6D" w:rsidRDefault="00412AA5" w:rsidP="00C74E27">
            <w:pPr>
              <w:pStyle w:val="ENoteTableText"/>
            </w:pPr>
            <w:r w:rsidRPr="00CA4C6D">
              <w:rPr>
                <w:b/>
              </w:rPr>
              <w:t>Part VIIIA</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Part VIIIA</w:t>
            </w:r>
            <w:r w:rsidR="007940B8" w:rsidRPr="00CA4C6D">
              <w:t xml:space="preserve"> heading</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Part VIIIA</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r w:rsidRPr="00CA4C6D">
              <w:rPr>
                <w:b/>
              </w:rPr>
              <w:t>Division</w:t>
            </w:r>
            <w:r w:rsidR="00CA4C6D">
              <w:rPr>
                <w:b/>
              </w:rPr>
              <w:t> </w:t>
            </w:r>
            <w:r w:rsidRPr="00CA4C6D">
              <w:rPr>
                <w:b/>
              </w:rPr>
              <w:t>1</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91</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93, 1966; No.</w:t>
            </w:r>
            <w:r w:rsidR="00CA4C6D">
              <w:t> </w:t>
            </w:r>
            <w:r w:rsidRPr="00CA4C6D">
              <w:t>216, 1973; Nos. 19 and 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92</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216, 1973;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lastRenderedPageBreak/>
              <w:t>s. 93</w:t>
            </w:r>
            <w:r w:rsidRPr="00CA4C6D">
              <w:tab/>
            </w: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 No.</w:t>
            </w:r>
            <w:r w:rsidR="00CA4C6D">
              <w:t> </w:t>
            </w:r>
            <w:r w:rsidRPr="00CA4C6D">
              <w:t>95, 2010</w:t>
            </w:r>
            <w:r w:rsidR="0090188D" w:rsidRPr="00CA4C6D">
              <w:t>; No 164, 2015</w:t>
            </w:r>
          </w:p>
        </w:tc>
      </w:tr>
      <w:tr w:rsidR="00412AA5" w:rsidRPr="00CA4C6D" w:rsidTr="00F34C15">
        <w:trPr>
          <w:cantSplit/>
        </w:trPr>
        <w:tc>
          <w:tcPr>
            <w:tcW w:w="2239" w:type="dxa"/>
          </w:tcPr>
          <w:p w:rsidR="00412AA5" w:rsidRPr="00CA4C6D" w:rsidRDefault="00412AA5" w:rsidP="009E6476">
            <w:pPr>
              <w:pStyle w:val="ENoteTableText"/>
              <w:tabs>
                <w:tab w:val="center" w:leader="dot" w:pos="2268"/>
              </w:tabs>
            </w:pPr>
            <w:r w:rsidRPr="00CA4C6D">
              <w:t>s</w:t>
            </w:r>
            <w:r w:rsidR="006D1518" w:rsidRPr="00CA4C6D">
              <w:t> </w:t>
            </w:r>
            <w:r w:rsidRPr="00CA4C6D">
              <w:t>93A</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26, 2005</w:t>
            </w:r>
          </w:p>
        </w:tc>
      </w:tr>
      <w:tr w:rsidR="0090188D" w:rsidRPr="00CA4C6D" w:rsidTr="00F34C15">
        <w:trPr>
          <w:cantSplit/>
        </w:trPr>
        <w:tc>
          <w:tcPr>
            <w:tcW w:w="2239" w:type="dxa"/>
          </w:tcPr>
          <w:p w:rsidR="0090188D" w:rsidRPr="00CA4C6D" w:rsidRDefault="0090188D" w:rsidP="0090188D">
            <w:pPr>
              <w:pStyle w:val="ENoteTableText"/>
              <w:tabs>
                <w:tab w:val="center" w:leader="dot" w:pos="2268"/>
              </w:tabs>
            </w:pPr>
          </w:p>
        </w:tc>
        <w:tc>
          <w:tcPr>
            <w:tcW w:w="4961" w:type="dxa"/>
            <w:gridSpan w:val="2"/>
          </w:tcPr>
          <w:p w:rsidR="0090188D" w:rsidRPr="00CA4C6D" w:rsidRDefault="0090188D" w:rsidP="00C74E27">
            <w:pPr>
              <w:pStyle w:val="ENoteTableText"/>
            </w:pPr>
            <w:r w:rsidRPr="00CA4C6D">
              <w:t>am No 164, 2015</w:t>
            </w:r>
          </w:p>
        </w:tc>
      </w:tr>
      <w:tr w:rsidR="0090188D" w:rsidRPr="00CA4C6D" w:rsidTr="00F34C15">
        <w:trPr>
          <w:cantSplit/>
        </w:trPr>
        <w:tc>
          <w:tcPr>
            <w:tcW w:w="2239" w:type="dxa"/>
          </w:tcPr>
          <w:p w:rsidR="0090188D" w:rsidRPr="00CA4C6D" w:rsidRDefault="0090188D" w:rsidP="0090188D">
            <w:pPr>
              <w:pStyle w:val="ENoteTableText"/>
              <w:tabs>
                <w:tab w:val="center" w:leader="dot" w:pos="2268"/>
              </w:tabs>
            </w:pPr>
            <w:r w:rsidRPr="00CA4C6D">
              <w:t>s 93B</w:t>
            </w:r>
            <w:r w:rsidRPr="00CA4C6D">
              <w:tab/>
            </w:r>
          </w:p>
        </w:tc>
        <w:tc>
          <w:tcPr>
            <w:tcW w:w="4961" w:type="dxa"/>
            <w:gridSpan w:val="2"/>
          </w:tcPr>
          <w:p w:rsidR="0090188D" w:rsidRPr="00CA4C6D" w:rsidRDefault="0090188D" w:rsidP="00C74E27">
            <w:pPr>
              <w:pStyle w:val="ENoteTableText"/>
            </w:pPr>
            <w:r w:rsidRPr="00CA4C6D">
              <w:t>ad No 26, 2005</w:t>
            </w:r>
          </w:p>
        </w:tc>
      </w:tr>
      <w:tr w:rsidR="00412AA5" w:rsidRPr="00CA4C6D" w:rsidTr="00F34C15">
        <w:trPr>
          <w:cantSplit/>
        </w:trPr>
        <w:tc>
          <w:tcPr>
            <w:tcW w:w="2239" w:type="dxa"/>
          </w:tcPr>
          <w:p w:rsidR="00412AA5" w:rsidRPr="00CA4C6D" w:rsidRDefault="00412AA5" w:rsidP="00C74E27">
            <w:pPr>
              <w:pStyle w:val="ENoteTableText"/>
            </w:pPr>
            <w:r w:rsidRPr="00CA4C6D">
              <w:rPr>
                <w:b/>
              </w:rPr>
              <w:t>Division</w:t>
            </w:r>
            <w:r w:rsidR="00CA4C6D">
              <w:rPr>
                <w:b/>
              </w:rPr>
              <w:t> </w:t>
            </w:r>
            <w:r w:rsidRPr="00CA4C6D">
              <w:rPr>
                <w:b/>
              </w:rPr>
              <w:t>2</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CD48C7" w:rsidP="00CD48C7">
            <w:pPr>
              <w:pStyle w:val="ENoteTableText"/>
              <w:tabs>
                <w:tab w:val="center" w:leader="dot" w:pos="2268"/>
              </w:tabs>
            </w:pPr>
            <w:r w:rsidRPr="00CA4C6D">
              <w:t>Division</w:t>
            </w:r>
            <w:r w:rsidR="00CA4C6D">
              <w:t> </w:t>
            </w:r>
            <w:r w:rsidRPr="00CA4C6D">
              <w:t>2 heading</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94</w:t>
            </w:r>
            <w:r w:rsidRPr="00CA4C6D">
              <w:tab/>
            </w: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95</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93, 1966; No.</w:t>
            </w:r>
            <w:r w:rsidR="00CA4C6D">
              <w:t> </w:t>
            </w:r>
            <w:r w:rsidRPr="00CA4C6D">
              <w:t>96, 1975;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96</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97</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w:t>
            </w:r>
            <w:r w:rsidR="00CA4C6D">
              <w:t> </w:t>
            </w:r>
            <w:r w:rsidRPr="00CA4C6D">
              <w:t>96, 1975; No.</w:t>
            </w:r>
            <w:r w:rsidR="00CA4C6D">
              <w:t> </w:t>
            </w:r>
            <w:r w:rsidRPr="00CA4C6D">
              <w:t>4, 1977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26, 2005</w:t>
            </w:r>
          </w:p>
        </w:tc>
      </w:tr>
      <w:tr w:rsidR="00412AA5" w:rsidRPr="00CA4C6D" w:rsidTr="00F34C15">
        <w:trPr>
          <w:cantSplit/>
        </w:trPr>
        <w:tc>
          <w:tcPr>
            <w:tcW w:w="2239" w:type="dxa"/>
          </w:tcPr>
          <w:p w:rsidR="00412AA5" w:rsidRPr="00CA4C6D" w:rsidRDefault="00412AA5" w:rsidP="00C74E27">
            <w:pPr>
              <w:pStyle w:val="ENoteTableText"/>
            </w:pPr>
            <w:r w:rsidRPr="00CA4C6D">
              <w:rPr>
                <w:b/>
              </w:rPr>
              <w:t>Division</w:t>
            </w:r>
            <w:r w:rsidR="00CA4C6D">
              <w:rPr>
                <w:b/>
              </w:rPr>
              <w:t> </w:t>
            </w:r>
            <w:r w:rsidRPr="00CA4C6D">
              <w:rPr>
                <w:b/>
              </w:rPr>
              <w:t>3</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98</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99</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12, 1904; No.</w:t>
            </w:r>
            <w:r w:rsidR="00CA4C6D">
              <w:t> </w:t>
            </w:r>
            <w:r w:rsidRPr="00CA4C6D">
              <w:t>45, 1934;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100</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101</w:t>
            </w:r>
            <w:r w:rsidRPr="00CA4C6D">
              <w:tab/>
            </w: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 No.</w:t>
            </w:r>
            <w:r w:rsidR="00CA4C6D">
              <w:t> </w:t>
            </w:r>
            <w:r w:rsidRPr="00CA4C6D">
              <w:t>95, 2010</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102</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103</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w:t>
            </w:r>
            <w:r w:rsidR="0090188D" w:rsidRPr="00CA4C6D">
              <w:t>; No 164, 2015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104</w:t>
            </w:r>
            <w:r w:rsidRPr="00CA4C6D">
              <w:tab/>
            </w:r>
          </w:p>
        </w:tc>
        <w:tc>
          <w:tcPr>
            <w:tcW w:w="4961" w:type="dxa"/>
            <w:gridSpan w:val="2"/>
          </w:tcPr>
          <w:p w:rsidR="00412AA5" w:rsidRPr="00CA4C6D" w:rsidRDefault="00412AA5" w:rsidP="00C74E27">
            <w:pPr>
              <w:pStyle w:val="ENoteTableText"/>
            </w:pPr>
            <w:r w:rsidRPr="00CA4C6D">
              <w:t>rep. No.</w:t>
            </w:r>
            <w:r w:rsidR="00CA4C6D">
              <w:t> </w:t>
            </w:r>
            <w:r w:rsidRPr="00CA4C6D">
              <w:t>36, 1917</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105</w:t>
            </w:r>
            <w:r w:rsidRPr="00CA4C6D">
              <w:tab/>
            </w: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26, 2005</w:t>
            </w:r>
          </w:p>
        </w:tc>
      </w:tr>
      <w:tr w:rsidR="00412AA5" w:rsidRPr="00CA4C6D" w:rsidTr="00F34C15">
        <w:trPr>
          <w:cantSplit/>
        </w:trPr>
        <w:tc>
          <w:tcPr>
            <w:tcW w:w="2239" w:type="dxa"/>
          </w:tcPr>
          <w:p w:rsidR="00412AA5" w:rsidRPr="00CA4C6D" w:rsidRDefault="00412AA5" w:rsidP="00C74E27">
            <w:pPr>
              <w:pStyle w:val="ENoteTableText"/>
            </w:pPr>
            <w:r w:rsidRPr="00CA4C6D">
              <w:rPr>
                <w:b/>
              </w:rPr>
              <w:t>Division</w:t>
            </w:r>
            <w:r w:rsidR="00CA4C6D">
              <w:rPr>
                <w:b/>
              </w:rPr>
              <w:t> </w:t>
            </w:r>
            <w:r w:rsidRPr="00CA4C6D">
              <w:rPr>
                <w:b/>
              </w:rPr>
              <w:t>4</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106</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216, 1973</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141, 2001; No.</w:t>
            </w:r>
            <w:r w:rsidR="00CA4C6D">
              <w:t> </w:t>
            </w:r>
            <w:r w:rsidRPr="00CA4C6D">
              <w:t>26, 2005</w:t>
            </w:r>
            <w:r w:rsidR="009C49F9" w:rsidRPr="00CA4C6D">
              <w:t>; No 4, 2016</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107</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74, 1939; No.</w:t>
            </w:r>
            <w:r w:rsidR="00CA4C6D">
              <w:t> </w:t>
            </w:r>
            <w:r w:rsidRPr="00CA4C6D">
              <w:t>96, 1975</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141, 2001; No.</w:t>
            </w:r>
            <w:r w:rsidR="00CA4C6D">
              <w:t> </w:t>
            </w:r>
            <w:r w:rsidRPr="00CA4C6D">
              <w:t>26, 2005</w:t>
            </w:r>
            <w:r w:rsidR="009C49F9" w:rsidRPr="00CA4C6D">
              <w:t xml:space="preserve">; </w:t>
            </w:r>
            <w:r w:rsidR="00D56DC7" w:rsidRPr="00CA4C6D">
              <w:t>No 4, 2016</w:t>
            </w:r>
            <w:r w:rsidR="00A35D98" w:rsidRPr="00CA4C6D">
              <w:t>; No 61, 2016</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108</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36, 1914; No.</w:t>
            </w:r>
            <w:r w:rsidR="00CA4C6D">
              <w:t> </w:t>
            </w:r>
            <w:r w:rsidRPr="00CA4C6D">
              <w:t>36, 1917; No.</w:t>
            </w:r>
            <w:r w:rsidR="00CA4C6D">
              <w:t> </w:t>
            </w:r>
            <w:r w:rsidRPr="00CA4C6D">
              <w:t>74, 1939; No.</w:t>
            </w:r>
            <w:r w:rsidR="00CA4C6D">
              <w:t> </w:t>
            </w:r>
            <w:r w:rsidRPr="00CA4C6D">
              <w:t>59, 1951; No.</w:t>
            </w:r>
            <w:r w:rsidR="00CA4C6D">
              <w:t> </w:t>
            </w:r>
            <w:r w:rsidRPr="00CA4C6D">
              <w:t>92, 1964; No.</w:t>
            </w:r>
            <w:r w:rsidR="00CA4C6D">
              <w:t> </w:t>
            </w:r>
            <w:r w:rsidRPr="00CA4C6D">
              <w:t>93, 1966;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116, 1999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26, 2005; No.</w:t>
            </w:r>
            <w:r w:rsidR="00CA4C6D">
              <w:t> </w:t>
            </w:r>
            <w:r w:rsidRPr="00CA4C6D">
              <w:t>4, 2010</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109</w:t>
            </w:r>
            <w:r w:rsidRPr="00CA4C6D">
              <w:tab/>
            </w:r>
          </w:p>
        </w:tc>
        <w:tc>
          <w:tcPr>
            <w:tcW w:w="4961" w:type="dxa"/>
            <w:gridSpan w:val="2"/>
          </w:tcPr>
          <w:p w:rsidR="00412AA5" w:rsidRPr="00CA4C6D" w:rsidRDefault="00412AA5" w:rsidP="00C74E27">
            <w:pPr>
              <w:pStyle w:val="ENoteTableText"/>
            </w:pPr>
            <w:r w:rsidRPr="00CA4C6D">
              <w:t>rs. No.</w:t>
            </w:r>
            <w:r w:rsidR="00CA4C6D">
              <w:t> </w:t>
            </w:r>
            <w:r w:rsidRPr="00CA4C6D">
              <w:t>36, 1914</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w:t>
            </w:r>
            <w:r w:rsidR="00CA4C6D">
              <w:t> </w:t>
            </w:r>
            <w:r w:rsidRPr="00CA4C6D">
              <w:t>96, 1975; No.</w:t>
            </w:r>
            <w:r w:rsidR="00CA4C6D">
              <w:t> </w:t>
            </w:r>
            <w:r w:rsidRPr="00CA4C6D">
              <w:t>4, 1977; No.</w:t>
            </w:r>
            <w:r w:rsidR="00CA4C6D">
              <w:t> </w:t>
            </w:r>
            <w:r w:rsidRPr="00CA4C6D">
              <w:t>132, 1979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26, 2005</w:t>
            </w:r>
          </w:p>
        </w:tc>
      </w:tr>
      <w:tr w:rsidR="0090188D" w:rsidRPr="00CA4C6D" w:rsidTr="00F34C15">
        <w:trPr>
          <w:cantSplit/>
        </w:trPr>
        <w:tc>
          <w:tcPr>
            <w:tcW w:w="2239" w:type="dxa"/>
          </w:tcPr>
          <w:p w:rsidR="0090188D" w:rsidRPr="00CA4C6D" w:rsidRDefault="0090188D" w:rsidP="00C74E27">
            <w:pPr>
              <w:pStyle w:val="ENoteTableText"/>
            </w:pPr>
          </w:p>
        </w:tc>
        <w:tc>
          <w:tcPr>
            <w:tcW w:w="4961" w:type="dxa"/>
            <w:gridSpan w:val="2"/>
          </w:tcPr>
          <w:p w:rsidR="0090188D" w:rsidRPr="00CA4C6D" w:rsidRDefault="0090188D" w:rsidP="00C74E27">
            <w:pPr>
              <w:pStyle w:val="ENoteTableText"/>
            </w:pPr>
            <w:r w:rsidRPr="00CA4C6D">
              <w:t>am No 164, 2015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110</w:t>
            </w:r>
            <w:r w:rsidRPr="00CA4C6D">
              <w:tab/>
            </w:r>
          </w:p>
        </w:tc>
        <w:tc>
          <w:tcPr>
            <w:tcW w:w="4961" w:type="dxa"/>
            <w:gridSpan w:val="2"/>
          </w:tcPr>
          <w:p w:rsidR="00412AA5" w:rsidRPr="00CA4C6D" w:rsidRDefault="00412AA5" w:rsidP="00C74E27">
            <w:pPr>
              <w:pStyle w:val="ENoteTableText"/>
            </w:pPr>
            <w:r w:rsidRPr="00CA4C6D">
              <w:t>am. No.</w:t>
            </w:r>
            <w:r w:rsidR="00CA4C6D">
              <w:t> </w:t>
            </w:r>
            <w:r w:rsidRPr="00CA4C6D">
              <w:t>12, 1904</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rs. No.</w:t>
            </w:r>
            <w:r w:rsidR="00CA4C6D">
              <w:t> </w:t>
            </w:r>
            <w:r w:rsidRPr="00CA4C6D">
              <w:t>5, 1912</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36, 1917; No.</w:t>
            </w:r>
            <w:r w:rsidR="00CA4C6D">
              <w:t> </w:t>
            </w:r>
            <w:r w:rsidRPr="00CA4C6D">
              <w:t>74, 1939; Nos. 19 and 59, 1951; No.</w:t>
            </w:r>
            <w:r w:rsidR="00CA4C6D">
              <w:t> </w:t>
            </w:r>
            <w:r w:rsidRPr="00CA4C6D">
              <w:t>216, 1973</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 xml:space="preserve">96, 1975 </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ad. No.</w:t>
            </w:r>
            <w:r w:rsidR="00CA4C6D">
              <w:t> </w:t>
            </w:r>
            <w:r w:rsidRPr="00CA4C6D">
              <w:t>26, 2005</w:t>
            </w: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s. 110A</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47, 1918</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am. No.</w:t>
            </w:r>
            <w:r w:rsidR="00CA4C6D">
              <w:t> </w:t>
            </w:r>
            <w:r w:rsidRPr="00CA4C6D">
              <w:t>74, 1939</w:t>
            </w:r>
          </w:p>
        </w:tc>
      </w:tr>
      <w:tr w:rsidR="00412AA5" w:rsidRPr="00CA4C6D" w:rsidTr="00F34C15">
        <w:trPr>
          <w:cantSplit/>
        </w:trPr>
        <w:tc>
          <w:tcPr>
            <w:tcW w:w="2239" w:type="dxa"/>
          </w:tcPr>
          <w:p w:rsidR="00412AA5" w:rsidRPr="00CA4C6D" w:rsidRDefault="00412AA5" w:rsidP="00C74E27">
            <w:pPr>
              <w:pStyle w:val="ENoteTableText"/>
            </w:pPr>
          </w:p>
        </w:tc>
        <w:tc>
          <w:tcPr>
            <w:tcW w:w="4961" w:type="dxa"/>
            <w:gridSpan w:val="2"/>
          </w:tcPr>
          <w:p w:rsidR="00412AA5" w:rsidRPr="00CA4C6D" w:rsidRDefault="00412AA5" w:rsidP="00C74E27">
            <w:pPr>
              <w:pStyle w:val="ENoteTableText"/>
            </w:pPr>
            <w:r w:rsidRPr="00CA4C6D">
              <w:t>rep. No.</w:t>
            </w:r>
            <w:r w:rsidR="00CA4C6D">
              <w:t> </w:t>
            </w:r>
            <w:r w:rsidRPr="00CA4C6D">
              <w:t>153, 1982</w:t>
            </w:r>
          </w:p>
        </w:tc>
      </w:tr>
      <w:tr w:rsidR="00412AA5" w:rsidRPr="00CA4C6D" w:rsidTr="00F34C15">
        <w:trPr>
          <w:cantSplit/>
        </w:trPr>
        <w:tc>
          <w:tcPr>
            <w:tcW w:w="2239" w:type="dxa"/>
          </w:tcPr>
          <w:p w:rsidR="00412AA5" w:rsidRPr="00CA4C6D" w:rsidRDefault="00412AA5" w:rsidP="00C74E27">
            <w:pPr>
              <w:pStyle w:val="ENoteTableText"/>
            </w:pPr>
            <w:r w:rsidRPr="00CA4C6D">
              <w:rPr>
                <w:b/>
              </w:rPr>
              <w:t>Part VIIIB</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AA52F6">
            <w:pPr>
              <w:pStyle w:val="ENoteTableText"/>
              <w:tabs>
                <w:tab w:val="center" w:leader="dot" w:pos="2268"/>
              </w:tabs>
            </w:pPr>
            <w:r w:rsidRPr="00CA4C6D">
              <w:t>Part VIIIB</w:t>
            </w:r>
            <w:r w:rsidRPr="00CA4C6D">
              <w:tab/>
            </w:r>
          </w:p>
        </w:tc>
        <w:tc>
          <w:tcPr>
            <w:tcW w:w="4961" w:type="dxa"/>
            <w:gridSpan w:val="2"/>
          </w:tcPr>
          <w:p w:rsidR="00412AA5" w:rsidRPr="00CA4C6D" w:rsidRDefault="00412AA5" w:rsidP="00C74E27">
            <w:pPr>
              <w:pStyle w:val="ENoteTableText"/>
            </w:pPr>
            <w:r w:rsidRPr="00CA4C6D">
              <w:t>ad. No.</w:t>
            </w:r>
            <w:r w:rsidR="00CA4C6D">
              <w:t> </w:t>
            </w:r>
            <w:r w:rsidRPr="00CA4C6D">
              <w:t>142, 2005</w:t>
            </w:r>
          </w:p>
        </w:tc>
      </w:tr>
      <w:tr w:rsidR="00412AA5" w:rsidRPr="00CA4C6D" w:rsidTr="00F34C15">
        <w:trPr>
          <w:cantSplit/>
        </w:trPr>
        <w:tc>
          <w:tcPr>
            <w:tcW w:w="2239" w:type="dxa"/>
          </w:tcPr>
          <w:p w:rsidR="00412AA5" w:rsidRPr="00CA4C6D" w:rsidRDefault="00412AA5" w:rsidP="00C74E27">
            <w:pPr>
              <w:pStyle w:val="ENoteTableText"/>
            </w:pPr>
            <w:r w:rsidRPr="00CA4C6D">
              <w:rPr>
                <w:b/>
              </w:rPr>
              <w:t>Division</w:t>
            </w:r>
            <w:r w:rsidR="00CA4C6D">
              <w:rPr>
                <w:b/>
              </w:rPr>
              <w:t> </w:t>
            </w:r>
            <w:r w:rsidRPr="00CA4C6D">
              <w:rPr>
                <w:b/>
              </w:rPr>
              <w:t>1</w:t>
            </w:r>
          </w:p>
        </w:tc>
        <w:tc>
          <w:tcPr>
            <w:tcW w:w="4961" w:type="dxa"/>
            <w:gridSpan w:val="2"/>
          </w:tcPr>
          <w:p w:rsidR="00412AA5" w:rsidRPr="00CA4C6D" w:rsidRDefault="00412AA5" w:rsidP="00C74E27">
            <w:pPr>
              <w:pStyle w:val="ENoteTableText"/>
            </w:pPr>
          </w:p>
        </w:tc>
      </w:tr>
      <w:tr w:rsidR="00412AA5" w:rsidRPr="00CA4C6D" w:rsidTr="00F34C15">
        <w:trPr>
          <w:cantSplit/>
        </w:trPr>
        <w:tc>
          <w:tcPr>
            <w:tcW w:w="2239" w:type="dxa"/>
          </w:tcPr>
          <w:p w:rsidR="00412AA5" w:rsidRPr="00CA4C6D" w:rsidRDefault="00412AA5" w:rsidP="005F1B43">
            <w:pPr>
              <w:pStyle w:val="ENoteTableText"/>
              <w:tabs>
                <w:tab w:val="center" w:leader="dot" w:pos="2268"/>
              </w:tabs>
            </w:pPr>
            <w:r w:rsidRPr="00CA4C6D">
              <w:t>s</w:t>
            </w:r>
            <w:r w:rsidR="00F5534F" w:rsidRPr="00CA4C6D">
              <w:t> </w:t>
            </w:r>
            <w:r w:rsidRPr="00CA4C6D">
              <w:t>110A</w:t>
            </w:r>
            <w:r w:rsidRPr="00CA4C6D">
              <w:tab/>
            </w:r>
          </w:p>
        </w:tc>
        <w:tc>
          <w:tcPr>
            <w:tcW w:w="4961" w:type="dxa"/>
            <w:gridSpan w:val="2"/>
          </w:tcPr>
          <w:p w:rsidR="00412AA5" w:rsidRPr="00CA4C6D" w:rsidRDefault="00412AA5" w:rsidP="005F1B43">
            <w:pPr>
              <w:pStyle w:val="ENoteTableText"/>
            </w:pPr>
            <w:r w:rsidRPr="00CA4C6D">
              <w:t>ad No</w:t>
            </w:r>
            <w:r w:rsidR="00F5534F" w:rsidRPr="00CA4C6D">
              <w:t> </w:t>
            </w:r>
            <w:r w:rsidRPr="00CA4C6D">
              <w:t>142, 2005</w:t>
            </w:r>
          </w:p>
        </w:tc>
      </w:tr>
      <w:tr w:rsidR="00B71DDC" w:rsidRPr="00CA4C6D" w:rsidTr="00F34C15">
        <w:trPr>
          <w:cantSplit/>
        </w:trPr>
        <w:tc>
          <w:tcPr>
            <w:tcW w:w="2239" w:type="dxa"/>
          </w:tcPr>
          <w:p w:rsidR="00B71DDC" w:rsidRPr="00CA4C6D" w:rsidRDefault="00B71DDC" w:rsidP="002A60E2">
            <w:pPr>
              <w:pStyle w:val="ENoteTableText"/>
              <w:tabs>
                <w:tab w:val="center" w:leader="dot" w:pos="2268"/>
              </w:tabs>
            </w:pPr>
          </w:p>
        </w:tc>
        <w:tc>
          <w:tcPr>
            <w:tcW w:w="4961" w:type="dxa"/>
            <w:gridSpan w:val="2"/>
          </w:tcPr>
          <w:p w:rsidR="00B71DDC" w:rsidRPr="00CA4C6D" w:rsidRDefault="00B71DDC" w:rsidP="002A60E2">
            <w:pPr>
              <w:pStyle w:val="ENoteTableText"/>
            </w:pPr>
            <w:r w:rsidRPr="00CA4C6D">
              <w:t>am No 46, 2015</w:t>
            </w:r>
          </w:p>
        </w:tc>
      </w:tr>
      <w:tr w:rsidR="00B71DDC" w:rsidRPr="00CA4C6D" w:rsidTr="00F34C15">
        <w:trPr>
          <w:cantSplit/>
        </w:trPr>
        <w:tc>
          <w:tcPr>
            <w:tcW w:w="2239" w:type="dxa"/>
          </w:tcPr>
          <w:p w:rsidR="00B71DDC" w:rsidRPr="00CA4C6D" w:rsidRDefault="00B71DDC" w:rsidP="002A60E2">
            <w:pPr>
              <w:pStyle w:val="ENoteTableText"/>
              <w:tabs>
                <w:tab w:val="center" w:leader="dot" w:pos="2268"/>
              </w:tabs>
            </w:pPr>
            <w:r w:rsidRPr="00CA4C6D">
              <w:t>s 110B</w:t>
            </w:r>
            <w:r w:rsidRPr="00CA4C6D">
              <w:tab/>
            </w:r>
          </w:p>
        </w:tc>
        <w:tc>
          <w:tcPr>
            <w:tcW w:w="4961" w:type="dxa"/>
            <w:gridSpan w:val="2"/>
          </w:tcPr>
          <w:p w:rsidR="00B71DDC" w:rsidRPr="00CA4C6D" w:rsidRDefault="00B71DDC" w:rsidP="00C74E27">
            <w:pPr>
              <w:pStyle w:val="ENoteTableText"/>
            </w:pPr>
            <w:r w:rsidRPr="00CA4C6D">
              <w:t>ad No 142, 2005</w:t>
            </w:r>
          </w:p>
        </w:tc>
      </w:tr>
      <w:tr w:rsidR="00B71DDC" w:rsidRPr="00CA4C6D" w:rsidTr="00F34C15">
        <w:trPr>
          <w:cantSplit/>
        </w:trPr>
        <w:tc>
          <w:tcPr>
            <w:tcW w:w="2239" w:type="dxa"/>
          </w:tcPr>
          <w:p w:rsidR="00B71DDC" w:rsidRPr="00CA4C6D" w:rsidRDefault="00B71DDC" w:rsidP="002A60E2">
            <w:pPr>
              <w:pStyle w:val="ENoteTableText"/>
              <w:tabs>
                <w:tab w:val="center" w:leader="dot" w:pos="2268"/>
              </w:tabs>
            </w:pPr>
            <w:r w:rsidRPr="00CA4C6D">
              <w:t>s 110C</w:t>
            </w:r>
            <w:r w:rsidRPr="00CA4C6D">
              <w:tab/>
            </w:r>
          </w:p>
        </w:tc>
        <w:tc>
          <w:tcPr>
            <w:tcW w:w="4961" w:type="dxa"/>
            <w:gridSpan w:val="2"/>
          </w:tcPr>
          <w:p w:rsidR="00B71DDC" w:rsidRPr="00CA4C6D" w:rsidRDefault="00B71DDC" w:rsidP="00C74E27">
            <w:pPr>
              <w:pStyle w:val="ENoteTableText"/>
            </w:pPr>
            <w:r w:rsidRPr="00CA4C6D">
              <w:t>ad No 142, 2005</w:t>
            </w:r>
          </w:p>
        </w:tc>
      </w:tr>
      <w:tr w:rsidR="00FD1725" w:rsidRPr="00CA4C6D" w:rsidTr="00F34C15">
        <w:trPr>
          <w:cantSplit/>
        </w:trPr>
        <w:tc>
          <w:tcPr>
            <w:tcW w:w="2239" w:type="dxa"/>
          </w:tcPr>
          <w:p w:rsidR="00FD1725" w:rsidRPr="00CA4C6D" w:rsidRDefault="00FD1725" w:rsidP="002A60E2">
            <w:pPr>
              <w:pStyle w:val="ENoteTableText"/>
              <w:tabs>
                <w:tab w:val="center" w:leader="dot" w:pos="2268"/>
              </w:tabs>
            </w:pPr>
          </w:p>
        </w:tc>
        <w:tc>
          <w:tcPr>
            <w:tcW w:w="4961" w:type="dxa"/>
            <w:gridSpan w:val="2"/>
          </w:tcPr>
          <w:p w:rsidR="00FD1725" w:rsidRPr="00CA4C6D" w:rsidRDefault="00FD1725" w:rsidP="00C74E27">
            <w:pPr>
              <w:pStyle w:val="ENoteTableText"/>
            </w:pPr>
            <w:r w:rsidRPr="00CA4C6D">
              <w:t>am No 46, 2015</w:t>
            </w:r>
          </w:p>
        </w:tc>
      </w:tr>
      <w:tr w:rsidR="00B71DDC" w:rsidRPr="00CA4C6D" w:rsidTr="00F34C15">
        <w:trPr>
          <w:cantSplit/>
        </w:trPr>
        <w:tc>
          <w:tcPr>
            <w:tcW w:w="2239" w:type="dxa"/>
          </w:tcPr>
          <w:p w:rsidR="00B71DDC" w:rsidRPr="00CA4C6D" w:rsidRDefault="00B71DDC" w:rsidP="002A60E2">
            <w:pPr>
              <w:pStyle w:val="ENoteTableText"/>
              <w:tabs>
                <w:tab w:val="center" w:leader="dot" w:pos="2268"/>
              </w:tabs>
            </w:pPr>
            <w:r w:rsidRPr="00CA4C6D">
              <w:t>s 110D</w:t>
            </w:r>
            <w:r w:rsidRPr="00CA4C6D">
              <w:tab/>
            </w:r>
          </w:p>
        </w:tc>
        <w:tc>
          <w:tcPr>
            <w:tcW w:w="4961" w:type="dxa"/>
            <w:gridSpan w:val="2"/>
          </w:tcPr>
          <w:p w:rsidR="00B71DDC" w:rsidRPr="00CA4C6D" w:rsidRDefault="00B71DDC" w:rsidP="00C74E27">
            <w:pPr>
              <w:pStyle w:val="ENoteTableText"/>
            </w:pPr>
            <w:r w:rsidRPr="00CA4C6D">
              <w:t>ad No 142, 2005</w:t>
            </w:r>
          </w:p>
        </w:tc>
      </w:tr>
      <w:tr w:rsidR="00FD1725" w:rsidRPr="00CA4C6D" w:rsidTr="00F34C15">
        <w:trPr>
          <w:cantSplit/>
        </w:trPr>
        <w:tc>
          <w:tcPr>
            <w:tcW w:w="2239" w:type="dxa"/>
          </w:tcPr>
          <w:p w:rsidR="00FD1725" w:rsidRPr="00CA4C6D" w:rsidRDefault="00FD1725" w:rsidP="002A60E2">
            <w:pPr>
              <w:pStyle w:val="ENoteTableText"/>
              <w:tabs>
                <w:tab w:val="center" w:leader="dot" w:pos="2268"/>
              </w:tabs>
            </w:pPr>
          </w:p>
        </w:tc>
        <w:tc>
          <w:tcPr>
            <w:tcW w:w="4961" w:type="dxa"/>
            <w:gridSpan w:val="2"/>
          </w:tcPr>
          <w:p w:rsidR="00FD1725" w:rsidRPr="00CA4C6D" w:rsidRDefault="00FD1725" w:rsidP="00C74E27">
            <w:pPr>
              <w:pStyle w:val="ENoteTableText"/>
            </w:pPr>
            <w:r w:rsidRPr="00CA4C6D">
              <w:t>rep No 46, 2015</w:t>
            </w:r>
          </w:p>
        </w:tc>
      </w:tr>
      <w:tr w:rsidR="00FD1725" w:rsidRPr="00CA4C6D" w:rsidTr="00F34C15">
        <w:trPr>
          <w:cantSplit/>
        </w:trPr>
        <w:tc>
          <w:tcPr>
            <w:tcW w:w="2239" w:type="dxa"/>
          </w:tcPr>
          <w:p w:rsidR="00FD1725" w:rsidRPr="00CA4C6D" w:rsidRDefault="00FD1725" w:rsidP="002A60E2">
            <w:pPr>
              <w:pStyle w:val="ENoteTableText"/>
              <w:tabs>
                <w:tab w:val="center" w:leader="dot" w:pos="2268"/>
              </w:tabs>
            </w:pPr>
            <w:r w:rsidRPr="00CA4C6D">
              <w:t>s 110DA</w:t>
            </w:r>
            <w:r w:rsidRPr="00CA4C6D">
              <w:tab/>
            </w:r>
          </w:p>
        </w:tc>
        <w:tc>
          <w:tcPr>
            <w:tcW w:w="4961" w:type="dxa"/>
            <w:gridSpan w:val="2"/>
          </w:tcPr>
          <w:p w:rsidR="00FD1725" w:rsidRPr="00CA4C6D" w:rsidRDefault="00FD1725" w:rsidP="00C74E27">
            <w:pPr>
              <w:pStyle w:val="ENoteTableText"/>
            </w:pPr>
            <w:r w:rsidRPr="00CA4C6D">
              <w:t>ad No 46, 2015</w:t>
            </w:r>
          </w:p>
        </w:tc>
      </w:tr>
      <w:tr w:rsidR="0090188D" w:rsidRPr="00CA4C6D" w:rsidTr="00F34C15">
        <w:trPr>
          <w:cantSplit/>
        </w:trPr>
        <w:tc>
          <w:tcPr>
            <w:tcW w:w="2239" w:type="dxa"/>
          </w:tcPr>
          <w:p w:rsidR="0090188D" w:rsidRPr="00CA4C6D" w:rsidRDefault="0090188D" w:rsidP="002A60E2">
            <w:pPr>
              <w:pStyle w:val="ENoteTableText"/>
              <w:tabs>
                <w:tab w:val="center" w:leader="dot" w:pos="2268"/>
              </w:tabs>
            </w:pPr>
          </w:p>
        </w:tc>
        <w:tc>
          <w:tcPr>
            <w:tcW w:w="4961" w:type="dxa"/>
            <w:gridSpan w:val="2"/>
          </w:tcPr>
          <w:p w:rsidR="0090188D" w:rsidRPr="00CA4C6D" w:rsidRDefault="0090188D" w:rsidP="00C74E27">
            <w:pPr>
              <w:pStyle w:val="ENoteTableText"/>
            </w:pPr>
            <w:r w:rsidRPr="00CA4C6D">
              <w:t>am No 164, 2015</w:t>
            </w:r>
          </w:p>
        </w:tc>
      </w:tr>
      <w:tr w:rsidR="00FD1725" w:rsidRPr="00CA4C6D" w:rsidTr="00F34C15">
        <w:trPr>
          <w:cantSplit/>
        </w:trPr>
        <w:tc>
          <w:tcPr>
            <w:tcW w:w="2239" w:type="dxa"/>
          </w:tcPr>
          <w:p w:rsidR="00FD1725" w:rsidRPr="00CA4C6D" w:rsidRDefault="00FD1725" w:rsidP="002A60E2">
            <w:pPr>
              <w:pStyle w:val="ENoteTableText"/>
              <w:tabs>
                <w:tab w:val="center" w:leader="dot" w:pos="2268"/>
              </w:tabs>
            </w:pPr>
            <w:r w:rsidRPr="00CA4C6D">
              <w:t>s 110DB</w:t>
            </w:r>
            <w:r w:rsidRPr="00CA4C6D">
              <w:tab/>
            </w:r>
          </w:p>
        </w:tc>
        <w:tc>
          <w:tcPr>
            <w:tcW w:w="4961" w:type="dxa"/>
            <w:gridSpan w:val="2"/>
          </w:tcPr>
          <w:p w:rsidR="00FD1725" w:rsidRPr="00CA4C6D" w:rsidRDefault="00FD1725" w:rsidP="00C74E27">
            <w:pPr>
              <w:pStyle w:val="ENoteTableText"/>
            </w:pPr>
            <w:r w:rsidRPr="00CA4C6D">
              <w:t>ad No 46, 2015</w:t>
            </w:r>
          </w:p>
        </w:tc>
      </w:tr>
      <w:tr w:rsidR="00B71DDC" w:rsidRPr="00CA4C6D" w:rsidTr="00F34C15">
        <w:trPr>
          <w:cantSplit/>
        </w:trPr>
        <w:tc>
          <w:tcPr>
            <w:tcW w:w="2239" w:type="dxa"/>
          </w:tcPr>
          <w:p w:rsidR="00B71DDC" w:rsidRPr="00CA4C6D" w:rsidRDefault="00B71DDC" w:rsidP="00C74E27">
            <w:pPr>
              <w:pStyle w:val="ENoteTableText"/>
            </w:pPr>
            <w:r w:rsidRPr="00CA4C6D">
              <w:rPr>
                <w:b/>
              </w:rPr>
              <w:t>Division</w:t>
            </w:r>
            <w:r w:rsidR="00CA4C6D">
              <w:rPr>
                <w:b/>
              </w:rPr>
              <w:t> </w:t>
            </w:r>
            <w:r w:rsidRPr="00CA4C6D">
              <w:rPr>
                <w:b/>
              </w:rPr>
              <w:t>2</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ss.</w:t>
            </w:r>
            <w:r w:rsidR="00CA4C6D">
              <w:t> </w:t>
            </w:r>
            <w:r w:rsidRPr="00CA4C6D">
              <w:t>110E–110M</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142, 2005</w:t>
            </w: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110N</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142, 2005</w:t>
            </w:r>
          </w:p>
        </w:tc>
      </w:tr>
      <w:tr w:rsidR="00B71DDC" w:rsidRPr="00CA4C6D" w:rsidTr="00F34C15">
        <w:trPr>
          <w:cantSplit/>
        </w:trPr>
        <w:tc>
          <w:tcPr>
            <w:tcW w:w="2239" w:type="dxa"/>
          </w:tcPr>
          <w:p w:rsidR="00B71DDC" w:rsidRPr="00CA4C6D" w:rsidRDefault="00B71DDC" w:rsidP="00C74E27">
            <w:pPr>
              <w:pStyle w:val="ENoteTableText"/>
            </w:pPr>
          </w:p>
        </w:tc>
        <w:tc>
          <w:tcPr>
            <w:tcW w:w="4961" w:type="dxa"/>
            <w:gridSpan w:val="2"/>
          </w:tcPr>
          <w:p w:rsidR="00B71DDC" w:rsidRPr="00CA4C6D" w:rsidRDefault="00B71DDC" w:rsidP="00C74E27">
            <w:pPr>
              <w:pStyle w:val="ENoteTableText"/>
            </w:pPr>
            <w:r w:rsidRPr="00CA4C6D">
              <w:t>am. No.</w:t>
            </w:r>
            <w:r w:rsidR="00CA4C6D">
              <w:t> </w:t>
            </w:r>
            <w:r w:rsidRPr="00CA4C6D">
              <w:t>46, 2011</w:t>
            </w:r>
          </w:p>
        </w:tc>
      </w:tr>
      <w:tr w:rsidR="00B71DDC" w:rsidRPr="00CA4C6D" w:rsidTr="00F34C15">
        <w:trPr>
          <w:cantSplit/>
        </w:trPr>
        <w:tc>
          <w:tcPr>
            <w:tcW w:w="2239" w:type="dxa"/>
          </w:tcPr>
          <w:p w:rsidR="00B71DDC" w:rsidRPr="00CA4C6D" w:rsidRDefault="00B71DDC" w:rsidP="009E6476">
            <w:pPr>
              <w:pStyle w:val="ENoteTableText"/>
              <w:tabs>
                <w:tab w:val="center" w:leader="dot" w:pos="2268"/>
              </w:tabs>
            </w:pPr>
            <w:r w:rsidRPr="00CA4C6D">
              <w:t>s</w:t>
            </w:r>
            <w:r w:rsidR="006D1518" w:rsidRPr="00CA4C6D">
              <w:t> </w:t>
            </w:r>
            <w:r w:rsidRPr="00CA4C6D">
              <w:t>110O</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142, 2005</w:t>
            </w:r>
          </w:p>
        </w:tc>
      </w:tr>
      <w:tr w:rsidR="0090188D" w:rsidRPr="00CA4C6D" w:rsidTr="00F34C15">
        <w:trPr>
          <w:cantSplit/>
        </w:trPr>
        <w:tc>
          <w:tcPr>
            <w:tcW w:w="2239" w:type="dxa"/>
          </w:tcPr>
          <w:p w:rsidR="0090188D" w:rsidRPr="00CA4C6D" w:rsidRDefault="0090188D" w:rsidP="0090188D">
            <w:pPr>
              <w:pStyle w:val="ENoteTableText"/>
              <w:tabs>
                <w:tab w:val="center" w:leader="dot" w:pos="2268"/>
              </w:tabs>
            </w:pPr>
          </w:p>
        </w:tc>
        <w:tc>
          <w:tcPr>
            <w:tcW w:w="4961" w:type="dxa"/>
            <w:gridSpan w:val="2"/>
          </w:tcPr>
          <w:p w:rsidR="0090188D" w:rsidRPr="00CA4C6D" w:rsidRDefault="0090188D" w:rsidP="00C74E27">
            <w:pPr>
              <w:pStyle w:val="ENoteTableText"/>
            </w:pPr>
            <w:r w:rsidRPr="00CA4C6D">
              <w:t>am No 164, 2015</w:t>
            </w:r>
          </w:p>
        </w:tc>
      </w:tr>
      <w:tr w:rsidR="0090188D" w:rsidRPr="00CA4C6D" w:rsidTr="00F34C15">
        <w:trPr>
          <w:cantSplit/>
        </w:trPr>
        <w:tc>
          <w:tcPr>
            <w:tcW w:w="2239" w:type="dxa"/>
          </w:tcPr>
          <w:p w:rsidR="0090188D" w:rsidRPr="00CA4C6D" w:rsidRDefault="0090188D" w:rsidP="0090188D">
            <w:pPr>
              <w:pStyle w:val="ENoteTableText"/>
              <w:tabs>
                <w:tab w:val="center" w:leader="dot" w:pos="2268"/>
              </w:tabs>
            </w:pPr>
            <w:r w:rsidRPr="00CA4C6D">
              <w:t>s 110P</w:t>
            </w:r>
            <w:r w:rsidRPr="00CA4C6D">
              <w:tab/>
            </w:r>
          </w:p>
        </w:tc>
        <w:tc>
          <w:tcPr>
            <w:tcW w:w="4961" w:type="dxa"/>
            <w:gridSpan w:val="2"/>
          </w:tcPr>
          <w:p w:rsidR="0090188D" w:rsidRPr="00CA4C6D" w:rsidRDefault="0090188D" w:rsidP="004C2DEF">
            <w:pPr>
              <w:pStyle w:val="ENoteTableText"/>
            </w:pPr>
            <w:r w:rsidRPr="00CA4C6D">
              <w:t>ad No 142,</w:t>
            </w:r>
            <w:r w:rsidR="004C2DEF" w:rsidRPr="00CA4C6D">
              <w:t xml:space="preserve"> </w:t>
            </w:r>
            <w:r w:rsidRPr="00CA4C6D">
              <w:t>2005</w:t>
            </w:r>
          </w:p>
        </w:tc>
      </w:tr>
      <w:tr w:rsidR="00B71DDC" w:rsidRPr="00CA4C6D" w:rsidTr="00F34C15">
        <w:trPr>
          <w:cantSplit/>
        </w:trPr>
        <w:tc>
          <w:tcPr>
            <w:tcW w:w="2239" w:type="dxa"/>
          </w:tcPr>
          <w:p w:rsidR="00B71DDC" w:rsidRPr="00CA4C6D" w:rsidRDefault="00B71DDC" w:rsidP="00C74E27">
            <w:pPr>
              <w:pStyle w:val="ENoteTableText"/>
            </w:pPr>
            <w:r w:rsidRPr="00CA4C6D">
              <w:rPr>
                <w:b/>
              </w:rPr>
              <w:t>Division</w:t>
            </w:r>
            <w:r w:rsidR="00CA4C6D">
              <w:rPr>
                <w:b/>
              </w:rPr>
              <w:t> </w:t>
            </w:r>
            <w:r w:rsidRPr="00CA4C6D">
              <w:rPr>
                <w:b/>
              </w:rPr>
              <w:t>3</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2D4F2A">
            <w:pPr>
              <w:pStyle w:val="ENoteTableText"/>
              <w:tabs>
                <w:tab w:val="center" w:leader="dot" w:pos="2268"/>
              </w:tabs>
            </w:pPr>
            <w:r w:rsidRPr="00CA4C6D">
              <w:t>s 110Q</w:t>
            </w:r>
            <w:r w:rsidRPr="00CA4C6D">
              <w:tab/>
            </w:r>
          </w:p>
        </w:tc>
        <w:tc>
          <w:tcPr>
            <w:tcW w:w="4961" w:type="dxa"/>
            <w:gridSpan w:val="2"/>
          </w:tcPr>
          <w:p w:rsidR="00B71DDC" w:rsidRPr="00CA4C6D" w:rsidRDefault="00B71DDC" w:rsidP="005F1B43">
            <w:pPr>
              <w:pStyle w:val="ENoteTableText"/>
            </w:pPr>
            <w:r w:rsidRPr="00CA4C6D">
              <w:t>ad No 142, 2005</w:t>
            </w:r>
          </w:p>
        </w:tc>
      </w:tr>
      <w:tr w:rsidR="00FD1725" w:rsidRPr="00CA4C6D" w:rsidTr="00F34C15">
        <w:trPr>
          <w:cantSplit/>
        </w:trPr>
        <w:tc>
          <w:tcPr>
            <w:tcW w:w="2239" w:type="dxa"/>
          </w:tcPr>
          <w:p w:rsidR="00FD1725" w:rsidRPr="00CA4C6D" w:rsidRDefault="00FD1725" w:rsidP="00F34C15">
            <w:pPr>
              <w:pStyle w:val="ENoteTableText"/>
              <w:tabs>
                <w:tab w:val="center" w:leader="dot" w:pos="2268"/>
              </w:tabs>
            </w:pPr>
            <w:r w:rsidRPr="00CA4C6D">
              <w:t>s 110R</w:t>
            </w:r>
            <w:r w:rsidRPr="00CA4C6D">
              <w:tab/>
            </w:r>
          </w:p>
        </w:tc>
        <w:tc>
          <w:tcPr>
            <w:tcW w:w="4961" w:type="dxa"/>
            <w:gridSpan w:val="2"/>
          </w:tcPr>
          <w:p w:rsidR="00FD1725" w:rsidRPr="00CA4C6D" w:rsidRDefault="00FD1725" w:rsidP="00C74E27">
            <w:pPr>
              <w:pStyle w:val="ENoteTableText"/>
            </w:pPr>
            <w:r w:rsidRPr="00CA4C6D">
              <w:t>ad No 142, 2005</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p>
        </w:tc>
        <w:tc>
          <w:tcPr>
            <w:tcW w:w="4961" w:type="dxa"/>
            <w:gridSpan w:val="2"/>
          </w:tcPr>
          <w:p w:rsidR="00FD1725" w:rsidRPr="00CA4C6D" w:rsidRDefault="00FD1725" w:rsidP="005F1B43">
            <w:pPr>
              <w:pStyle w:val="ENoteTableText"/>
            </w:pPr>
            <w:r w:rsidRPr="00CA4C6D">
              <w:t>rs No 46, 2015</w:t>
            </w:r>
          </w:p>
        </w:tc>
      </w:tr>
      <w:tr w:rsidR="00FD1725" w:rsidRPr="00CA4C6D" w:rsidTr="00F34C15">
        <w:trPr>
          <w:cantSplit/>
        </w:trPr>
        <w:tc>
          <w:tcPr>
            <w:tcW w:w="2239" w:type="dxa"/>
          </w:tcPr>
          <w:p w:rsidR="00FD1725" w:rsidRPr="00CA4C6D" w:rsidRDefault="00FD1725" w:rsidP="00F34C15">
            <w:pPr>
              <w:pStyle w:val="ENoteTableText"/>
              <w:tabs>
                <w:tab w:val="center" w:leader="dot" w:pos="2268"/>
              </w:tabs>
            </w:pPr>
            <w:r w:rsidRPr="00CA4C6D">
              <w:t>s 110S</w:t>
            </w:r>
            <w:r w:rsidRPr="00CA4C6D">
              <w:tab/>
            </w:r>
          </w:p>
        </w:tc>
        <w:tc>
          <w:tcPr>
            <w:tcW w:w="4961" w:type="dxa"/>
            <w:gridSpan w:val="2"/>
          </w:tcPr>
          <w:p w:rsidR="00FD1725" w:rsidRPr="00CA4C6D" w:rsidRDefault="00FD1725" w:rsidP="00C74E27">
            <w:pPr>
              <w:pStyle w:val="ENoteTableText"/>
            </w:pPr>
            <w:r w:rsidRPr="00CA4C6D">
              <w:t>ad No 142, 2005</w:t>
            </w:r>
          </w:p>
        </w:tc>
      </w:tr>
      <w:tr w:rsidR="00B71DDC" w:rsidRPr="00CA4C6D" w:rsidTr="00F34C15">
        <w:trPr>
          <w:cantSplit/>
        </w:trPr>
        <w:tc>
          <w:tcPr>
            <w:tcW w:w="2239" w:type="dxa"/>
          </w:tcPr>
          <w:p w:rsidR="00B71DDC" w:rsidRPr="00CA4C6D" w:rsidRDefault="00B71DDC" w:rsidP="00C74E27">
            <w:pPr>
              <w:pStyle w:val="ENoteTableText"/>
            </w:pPr>
            <w:r w:rsidRPr="00CA4C6D">
              <w:rPr>
                <w:b/>
              </w:rPr>
              <w:t>Part VIIIC</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Part VIIIC</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C74E27">
            <w:pPr>
              <w:pStyle w:val="ENoteTableText"/>
            </w:pPr>
            <w:r w:rsidRPr="00CA4C6D">
              <w:rPr>
                <w:b/>
              </w:rPr>
              <w:t>Division</w:t>
            </w:r>
            <w:r w:rsidR="00CA4C6D">
              <w:rPr>
                <w:b/>
              </w:rPr>
              <w:t> </w:t>
            </w:r>
            <w:r w:rsidRPr="00CA4C6D">
              <w:rPr>
                <w:b/>
              </w:rPr>
              <w:t>1</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110T</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CE4671" w:rsidRPr="00CA4C6D" w:rsidTr="00F34C15">
        <w:trPr>
          <w:cantSplit/>
        </w:trPr>
        <w:tc>
          <w:tcPr>
            <w:tcW w:w="2239" w:type="dxa"/>
          </w:tcPr>
          <w:p w:rsidR="00CE4671" w:rsidRPr="00CA4C6D" w:rsidRDefault="00CE4671" w:rsidP="00AA52F6">
            <w:pPr>
              <w:pStyle w:val="ENoteTableText"/>
              <w:tabs>
                <w:tab w:val="center" w:leader="dot" w:pos="2268"/>
              </w:tabs>
            </w:pPr>
          </w:p>
        </w:tc>
        <w:tc>
          <w:tcPr>
            <w:tcW w:w="4961" w:type="dxa"/>
            <w:gridSpan w:val="2"/>
          </w:tcPr>
          <w:p w:rsidR="00CE4671" w:rsidRPr="00CA4C6D" w:rsidRDefault="00CE4671" w:rsidP="00C74E27">
            <w:pPr>
              <w:pStyle w:val="ENoteTableText"/>
            </w:pPr>
            <w:r w:rsidRPr="00CA4C6D">
              <w:t>am No 106, 2015</w:t>
            </w:r>
          </w:p>
        </w:tc>
      </w:tr>
      <w:tr w:rsidR="00B71DDC" w:rsidRPr="00CA4C6D" w:rsidTr="00F34C15">
        <w:trPr>
          <w:cantSplit/>
        </w:trPr>
        <w:tc>
          <w:tcPr>
            <w:tcW w:w="2239" w:type="dxa"/>
          </w:tcPr>
          <w:p w:rsidR="00B71DDC" w:rsidRPr="00CA4C6D" w:rsidRDefault="00B71DDC" w:rsidP="003F55CE">
            <w:pPr>
              <w:pStyle w:val="ENoteTableText"/>
              <w:keepNext/>
              <w:keepLines/>
            </w:pPr>
            <w:r w:rsidRPr="00CA4C6D">
              <w:rPr>
                <w:b/>
              </w:rPr>
              <w:t>Division</w:t>
            </w:r>
            <w:r w:rsidR="00CA4C6D">
              <w:rPr>
                <w:b/>
              </w:rPr>
              <w:t> </w:t>
            </w:r>
            <w:r w:rsidRPr="00CA4C6D">
              <w:rPr>
                <w:b/>
              </w:rPr>
              <w:t>2</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110U</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ss.</w:t>
            </w:r>
            <w:r w:rsidR="00CA4C6D">
              <w:t> </w:t>
            </w:r>
            <w:r w:rsidRPr="00CA4C6D">
              <w:t>110UA, 110UB</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545164">
            <w:pPr>
              <w:pStyle w:val="ENoteTableText"/>
              <w:keepNext/>
              <w:keepLines/>
            </w:pPr>
            <w:r w:rsidRPr="00CA4C6D">
              <w:rPr>
                <w:b/>
              </w:rPr>
              <w:t>Division</w:t>
            </w:r>
            <w:r w:rsidR="00CA4C6D">
              <w:rPr>
                <w:b/>
              </w:rPr>
              <w:t> </w:t>
            </w:r>
            <w:r w:rsidRPr="00CA4C6D">
              <w:rPr>
                <w:b/>
              </w:rPr>
              <w:t>3</w:t>
            </w:r>
          </w:p>
        </w:tc>
        <w:tc>
          <w:tcPr>
            <w:tcW w:w="4961" w:type="dxa"/>
            <w:gridSpan w:val="2"/>
          </w:tcPr>
          <w:p w:rsidR="00B71DDC" w:rsidRPr="00CA4C6D" w:rsidRDefault="00B71DDC" w:rsidP="00545164">
            <w:pPr>
              <w:pStyle w:val="ENoteTableText"/>
              <w:keepNext/>
              <w:keepLines/>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110V</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ss.</w:t>
            </w:r>
            <w:r w:rsidR="00CA4C6D">
              <w:t> </w:t>
            </w:r>
            <w:r w:rsidRPr="00CA4C6D">
              <w:t>110VA–110VC</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C74E27">
            <w:pPr>
              <w:pStyle w:val="ENoteTableText"/>
            </w:pPr>
            <w:r w:rsidRPr="00CA4C6D">
              <w:rPr>
                <w:b/>
              </w:rPr>
              <w:t>Division</w:t>
            </w:r>
            <w:r w:rsidR="00CA4C6D">
              <w:rPr>
                <w:b/>
              </w:rPr>
              <w:t> </w:t>
            </w:r>
            <w:r w:rsidRPr="00CA4C6D">
              <w:rPr>
                <w:b/>
              </w:rPr>
              <w:t>4</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110W</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C74E27">
            <w:pPr>
              <w:pStyle w:val="ENoteTableText"/>
            </w:pPr>
            <w:r w:rsidRPr="00CA4C6D">
              <w:rPr>
                <w:b/>
              </w:rPr>
              <w:t>Division</w:t>
            </w:r>
            <w:r w:rsidR="00CA4C6D">
              <w:rPr>
                <w:b/>
              </w:rPr>
              <w:t> </w:t>
            </w:r>
            <w:r w:rsidRPr="00CA4C6D">
              <w:rPr>
                <w:b/>
              </w:rPr>
              <w:t>5</w:t>
            </w:r>
          </w:p>
        </w:tc>
        <w:tc>
          <w:tcPr>
            <w:tcW w:w="4961" w:type="dxa"/>
            <w:gridSpan w:val="2"/>
          </w:tcPr>
          <w:p w:rsidR="00B71DDC" w:rsidRPr="00CA4C6D" w:rsidRDefault="00B71DDC" w:rsidP="00C74E27">
            <w:pPr>
              <w:pStyle w:val="ENoteTableText"/>
            </w:pPr>
          </w:p>
        </w:tc>
      </w:tr>
      <w:tr w:rsidR="00B71DDC" w:rsidRPr="00CA4C6D" w:rsidTr="00F34C15">
        <w:trPr>
          <w:cantSplit/>
        </w:trPr>
        <w:tc>
          <w:tcPr>
            <w:tcW w:w="2239" w:type="dxa"/>
          </w:tcPr>
          <w:p w:rsidR="00B71DDC" w:rsidRPr="00CA4C6D" w:rsidRDefault="00B71DDC" w:rsidP="00AA52F6">
            <w:pPr>
              <w:pStyle w:val="ENoteTableText"/>
              <w:tabs>
                <w:tab w:val="center" w:leader="dot" w:pos="2268"/>
              </w:tabs>
            </w:pPr>
            <w:r w:rsidRPr="00CA4C6D">
              <w:t>s. 110X</w:t>
            </w:r>
            <w:r w:rsidRPr="00CA4C6D">
              <w:tab/>
            </w:r>
          </w:p>
        </w:tc>
        <w:tc>
          <w:tcPr>
            <w:tcW w:w="4961" w:type="dxa"/>
            <w:gridSpan w:val="2"/>
          </w:tcPr>
          <w:p w:rsidR="00B71DDC" w:rsidRPr="00CA4C6D" w:rsidRDefault="00B71DDC" w:rsidP="00C74E27">
            <w:pPr>
              <w:pStyle w:val="ENoteTableText"/>
            </w:pPr>
            <w:r w:rsidRPr="00CA4C6D">
              <w:t>ad. No.</w:t>
            </w:r>
            <w:r w:rsidR="00CA4C6D">
              <w:t> </w:t>
            </w:r>
            <w:r w:rsidRPr="00CA4C6D">
              <w:t>95, 2010</w:t>
            </w:r>
          </w:p>
        </w:tc>
      </w:tr>
      <w:tr w:rsidR="00B71DDC" w:rsidRPr="00CA4C6D" w:rsidTr="00F34C15">
        <w:trPr>
          <w:cantSplit/>
        </w:trPr>
        <w:tc>
          <w:tcPr>
            <w:tcW w:w="2239" w:type="dxa"/>
          </w:tcPr>
          <w:p w:rsidR="00B71DDC" w:rsidRPr="00CA4C6D" w:rsidRDefault="00B71DDC" w:rsidP="005F1B43">
            <w:pPr>
              <w:pStyle w:val="ENoteTableText"/>
              <w:tabs>
                <w:tab w:val="center" w:leader="dot" w:pos="2268"/>
              </w:tabs>
            </w:pPr>
            <w:r w:rsidRPr="00CA4C6D">
              <w:t>s 110XA</w:t>
            </w:r>
            <w:r w:rsidRPr="00CA4C6D">
              <w:tab/>
            </w:r>
          </w:p>
        </w:tc>
        <w:tc>
          <w:tcPr>
            <w:tcW w:w="4961" w:type="dxa"/>
            <w:gridSpan w:val="2"/>
          </w:tcPr>
          <w:p w:rsidR="00B71DDC" w:rsidRPr="00CA4C6D" w:rsidRDefault="00B71DDC" w:rsidP="005F1B43">
            <w:pPr>
              <w:pStyle w:val="ENoteTableText"/>
            </w:pPr>
            <w:r w:rsidRPr="00CA4C6D">
              <w:t>ad No 95, 2010</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 110XB</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lastRenderedPageBreak/>
              <w:t>s. 110XC</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p>
        </w:tc>
        <w:tc>
          <w:tcPr>
            <w:tcW w:w="4961" w:type="dxa"/>
            <w:gridSpan w:val="2"/>
          </w:tcPr>
          <w:p w:rsidR="003777DE" w:rsidRPr="00CA4C6D" w:rsidRDefault="00FD1725" w:rsidP="007758CA">
            <w:pPr>
              <w:pStyle w:val="ENoteTableText"/>
            </w:pPr>
            <w:r w:rsidRPr="00CA4C6D">
              <w:t>am No 60, 2015</w:t>
            </w:r>
          </w:p>
        </w:tc>
      </w:tr>
      <w:tr w:rsidR="00FD1725" w:rsidRPr="00CA4C6D" w:rsidTr="00F34C15">
        <w:trPr>
          <w:cantSplit/>
        </w:trPr>
        <w:tc>
          <w:tcPr>
            <w:tcW w:w="2239" w:type="dxa"/>
          </w:tcPr>
          <w:p w:rsidR="00FD1725" w:rsidRPr="00CA4C6D" w:rsidRDefault="00FD1725" w:rsidP="005F1B43">
            <w:pPr>
              <w:pStyle w:val="ENoteTableText"/>
              <w:tabs>
                <w:tab w:val="center" w:leader="dot" w:pos="2268"/>
              </w:tabs>
            </w:pPr>
            <w:r w:rsidRPr="00CA4C6D">
              <w:t>s 110XD</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5F1B43">
            <w:pPr>
              <w:pStyle w:val="ENoteTableText"/>
              <w:tabs>
                <w:tab w:val="center" w:leader="dot" w:pos="2268"/>
              </w:tabs>
            </w:pPr>
            <w:r w:rsidRPr="00CA4C6D">
              <w:t>s 110XE</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5F1B43">
            <w:pPr>
              <w:pStyle w:val="ENoteTableText"/>
              <w:tabs>
                <w:tab w:val="center" w:leader="dot" w:pos="2268"/>
              </w:tabs>
            </w:pPr>
            <w:r w:rsidRPr="00CA4C6D">
              <w:t>s 110XF</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5F1B43">
            <w:pPr>
              <w:pStyle w:val="ENoteTableText"/>
              <w:tabs>
                <w:tab w:val="center" w:leader="dot" w:pos="2268"/>
              </w:tabs>
            </w:pPr>
            <w:r w:rsidRPr="00CA4C6D">
              <w:t>s 110XG</w:t>
            </w:r>
            <w:r w:rsidRPr="00CA4C6D">
              <w:tab/>
            </w:r>
          </w:p>
        </w:tc>
        <w:tc>
          <w:tcPr>
            <w:tcW w:w="4961" w:type="dxa"/>
            <w:gridSpan w:val="2"/>
          </w:tcPr>
          <w:p w:rsidR="00FD1725" w:rsidRPr="00CA4C6D" w:rsidRDefault="00FD1725" w:rsidP="00C74E27">
            <w:pPr>
              <w:pStyle w:val="ENoteTableText"/>
            </w:pPr>
            <w:r w:rsidRPr="00CA4C6D">
              <w:t>ad No 95, 2010</w:t>
            </w:r>
          </w:p>
        </w:tc>
      </w:tr>
      <w:tr w:rsidR="00FD1725" w:rsidRPr="00CA4C6D" w:rsidTr="00F34C15">
        <w:trPr>
          <w:cantSplit/>
        </w:trPr>
        <w:tc>
          <w:tcPr>
            <w:tcW w:w="2239" w:type="dxa"/>
          </w:tcPr>
          <w:p w:rsidR="00FD1725" w:rsidRPr="00CA4C6D" w:rsidRDefault="00FD1725" w:rsidP="005F1B43">
            <w:pPr>
              <w:pStyle w:val="ENoteTableText"/>
              <w:tabs>
                <w:tab w:val="center" w:leader="dot" w:pos="2268"/>
              </w:tabs>
            </w:pPr>
            <w:r w:rsidRPr="00CA4C6D">
              <w:t>s 110XH</w:t>
            </w:r>
            <w:r w:rsidRPr="00CA4C6D">
              <w:tab/>
            </w:r>
          </w:p>
        </w:tc>
        <w:tc>
          <w:tcPr>
            <w:tcW w:w="4961" w:type="dxa"/>
            <w:gridSpan w:val="2"/>
          </w:tcPr>
          <w:p w:rsidR="00FD1725" w:rsidRPr="00CA4C6D" w:rsidRDefault="00FD1725" w:rsidP="00C74E27">
            <w:pPr>
              <w:pStyle w:val="ENoteTableText"/>
            </w:pPr>
            <w:r w:rsidRPr="00CA4C6D">
              <w:t>ad No 95, 2010</w:t>
            </w:r>
          </w:p>
        </w:tc>
      </w:tr>
      <w:tr w:rsidR="00066FE7" w:rsidRPr="00CA4C6D" w:rsidTr="00F34C15">
        <w:trPr>
          <w:cantSplit/>
        </w:trPr>
        <w:tc>
          <w:tcPr>
            <w:tcW w:w="2239" w:type="dxa"/>
          </w:tcPr>
          <w:p w:rsidR="00066FE7" w:rsidRPr="00CA4C6D" w:rsidRDefault="00066FE7" w:rsidP="005F1B43">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106, 2015</w:t>
            </w:r>
          </w:p>
        </w:tc>
      </w:tr>
      <w:tr w:rsidR="00FD1725" w:rsidRPr="00CA4C6D" w:rsidTr="00F34C15">
        <w:trPr>
          <w:cantSplit/>
        </w:trPr>
        <w:tc>
          <w:tcPr>
            <w:tcW w:w="2239" w:type="dxa"/>
          </w:tcPr>
          <w:p w:rsidR="00FD1725" w:rsidRPr="00CA4C6D" w:rsidRDefault="00FD1725" w:rsidP="00C74E27">
            <w:pPr>
              <w:pStyle w:val="ENoteTableText"/>
            </w:pPr>
            <w:r w:rsidRPr="00CA4C6D">
              <w:rPr>
                <w:b/>
              </w:rPr>
              <w:t>Division</w:t>
            </w:r>
            <w:r w:rsidR="00CA4C6D">
              <w:rPr>
                <w:b/>
              </w:rPr>
              <w:t> </w:t>
            </w:r>
            <w:r w:rsidRPr="00CA4C6D">
              <w:rPr>
                <w:b/>
              </w:rPr>
              <w:t>6</w:t>
            </w:r>
          </w:p>
        </w:tc>
        <w:tc>
          <w:tcPr>
            <w:tcW w:w="4961" w:type="dxa"/>
            <w:gridSpan w:val="2"/>
          </w:tcPr>
          <w:p w:rsidR="00FD1725" w:rsidRPr="00CA4C6D" w:rsidRDefault="00FD1725" w:rsidP="00C74E27">
            <w:pPr>
              <w:pStyle w:val="ENoteTableText"/>
            </w:pP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 110Y</w:t>
            </w:r>
            <w:r w:rsidRPr="00CA4C6D">
              <w:tab/>
            </w:r>
          </w:p>
        </w:tc>
        <w:tc>
          <w:tcPr>
            <w:tcW w:w="4961" w:type="dxa"/>
            <w:gridSpan w:val="2"/>
          </w:tcPr>
          <w:p w:rsidR="00FD1725" w:rsidRPr="00CA4C6D" w:rsidRDefault="00FD1725" w:rsidP="00C74E27">
            <w:pPr>
              <w:pStyle w:val="ENoteTableText"/>
            </w:pPr>
            <w:r w:rsidRPr="00CA4C6D">
              <w:t>ad. No.</w:t>
            </w:r>
            <w:r w:rsidR="00CA4C6D">
              <w:t> </w:t>
            </w:r>
            <w:r w:rsidRPr="00CA4C6D">
              <w:t>95, 2010</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ss.</w:t>
            </w:r>
            <w:r w:rsidR="00CA4C6D">
              <w:t> </w:t>
            </w:r>
            <w:r w:rsidRPr="00CA4C6D">
              <w:t>110YA, 110YB</w:t>
            </w:r>
            <w:r w:rsidRPr="00CA4C6D">
              <w:tab/>
            </w:r>
          </w:p>
        </w:tc>
        <w:tc>
          <w:tcPr>
            <w:tcW w:w="4961" w:type="dxa"/>
            <w:gridSpan w:val="2"/>
          </w:tcPr>
          <w:p w:rsidR="00FD1725" w:rsidRPr="00CA4C6D" w:rsidRDefault="00FD1725" w:rsidP="00C74E27">
            <w:pPr>
              <w:pStyle w:val="ENoteTableText"/>
            </w:pPr>
            <w:r w:rsidRPr="00CA4C6D">
              <w:t>ad. No.</w:t>
            </w:r>
            <w:r w:rsidR="00CA4C6D">
              <w:t> </w:t>
            </w:r>
            <w:r w:rsidRPr="00CA4C6D">
              <w:t>95, 2010</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 110YC</w:t>
            </w:r>
            <w:r w:rsidRPr="00CA4C6D">
              <w:tab/>
            </w:r>
          </w:p>
        </w:tc>
        <w:tc>
          <w:tcPr>
            <w:tcW w:w="4961" w:type="dxa"/>
            <w:gridSpan w:val="2"/>
          </w:tcPr>
          <w:p w:rsidR="00FD1725" w:rsidRPr="00CA4C6D" w:rsidRDefault="00FD1725" w:rsidP="00C74E27">
            <w:pPr>
              <w:pStyle w:val="ENoteTableText"/>
            </w:pPr>
            <w:r w:rsidRPr="00CA4C6D">
              <w:t>ad. No.</w:t>
            </w:r>
            <w:r w:rsidR="00CA4C6D">
              <w:t> </w:t>
            </w:r>
            <w:r w:rsidRPr="00CA4C6D">
              <w:t>95, 2010</w:t>
            </w:r>
          </w:p>
        </w:tc>
      </w:tr>
      <w:tr w:rsidR="00FD1725" w:rsidRPr="00CA4C6D" w:rsidTr="00F34C15">
        <w:trPr>
          <w:cantSplit/>
        </w:trPr>
        <w:tc>
          <w:tcPr>
            <w:tcW w:w="2239" w:type="dxa"/>
          </w:tcPr>
          <w:p w:rsidR="00FD1725" w:rsidRPr="00CA4C6D" w:rsidRDefault="00FD1725" w:rsidP="00C74E27">
            <w:pPr>
              <w:pStyle w:val="ENoteTableText"/>
            </w:pPr>
          </w:p>
        </w:tc>
        <w:tc>
          <w:tcPr>
            <w:tcW w:w="4961" w:type="dxa"/>
            <w:gridSpan w:val="2"/>
          </w:tcPr>
          <w:p w:rsidR="00FD1725" w:rsidRPr="00CA4C6D" w:rsidRDefault="00FD1725" w:rsidP="00C74E27">
            <w:pPr>
              <w:pStyle w:val="ENoteTableText"/>
            </w:pPr>
            <w:r w:rsidRPr="00CA4C6D">
              <w:t>am. No.</w:t>
            </w:r>
            <w:r w:rsidR="00CA4C6D">
              <w:t> </w:t>
            </w:r>
            <w:r w:rsidRPr="00CA4C6D">
              <w:t>46, 2011</w:t>
            </w: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ss.</w:t>
            </w:r>
            <w:r w:rsidR="00CA4C6D">
              <w:t> </w:t>
            </w:r>
            <w:r w:rsidRPr="00CA4C6D">
              <w:t>110YD–110YI</w:t>
            </w:r>
            <w:r w:rsidRPr="00CA4C6D">
              <w:tab/>
            </w:r>
          </w:p>
        </w:tc>
        <w:tc>
          <w:tcPr>
            <w:tcW w:w="4961" w:type="dxa"/>
            <w:gridSpan w:val="2"/>
          </w:tcPr>
          <w:p w:rsidR="00FD1725" w:rsidRPr="00CA4C6D" w:rsidRDefault="00FD1725" w:rsidP="00C74E27">
            <w:pPr>
              <w:pStyle w:val="ENoteTableText"/>
            </w:pPr>
            <w:r w:rsidRPr="00CA4C6D">
              <w:t>ad. No.</w:t>
            </w:r>
            <w:r w:rsidR="00CA4C6D">
              <w:t> </w:t>
            </w:r>
            <w:r w:rsidRPr="00CA4C6D">
              <w:t>95, 2010</w:t>
            </w:r>
          </w:p>
        </w:tc>
      </w:tr>
      <w:tr w:rsidR="00FD1725" w:rsidRPr="00CA4C6D" w:rsidTr="00F34C15">
        <w:trPr>
          <w:cantSplit/>
        </w:trPr>
        <w:tc>
          <w:tcPr>
            <w:tcW w:w="2239" w:type="dxa"/>
          </w:tcPr>
          <w:p w:rsidR="00FD1725" w:rsidRPr="00CA4C6D" w:rsidRDefault="00FD1725" w:rsidP="00C74E27">
            <w:pPr>
              <w:pStyle w:val="ENoteTableText"/>
            </w:pPr>
            <w:r w:rsidRPr="00CA4C6D">
              <w:rPr>
                <w:b/>
              </w:rPr>
              <w:t>Division</w:t>
            </w:r>
            <w:r w:rsidR="00CA4C6D">
              <w:rPr>
                <w:b/>
              </w:rPr>
              <w:t> </w:t>
            </w:r>
            <w:r w:rsidRPr="00CA4C6D">
              <w:rPr>
                <w:b/>
              </w:rPr>
              <w:t>7</w:t>
            </w:r>
          </w:p>
        </w:tc>
        <w:tc>
          <w:tcPr>
            <w:tcW w:w="4961" w:type="dxa"/>
            <w:gridSpan w:val="2"/>
          </w:tcPr>
          <w:p w:rsidR="00FD1725" w:rsidRPr="00CA4C6D" w:rsidRDefault="00FD1725" w:rsidP="00C74E27">
            <w:pPr>
              <w:pStyle w:val="ENoteTableText"/>
            </w:pPr>
          </w:p>
        </w:tc>
      </w:tr>
      <w:tr w:rsidR="00FD1725" w:rsidRPr="00CA4C6D" w:rsidTr="00F34C15">
        <w:trPr>
          <w:cantSplit/>
        </w:trPr>
        <w:tc>
          <w:tcPr>
            <w:tcW w:w="2239" w:type="dxa"/>
          </w:tcPr>
          <w:p w:rsidR="00FD1725" w:rsidRPr="00CA4C6D" w:rsidRDefault="00FD1725" w:rsidP="00AA52F6">
            <w:pPr>
              <w:pStyle w:val="ENoteTableText"/>
              <w:tabs>
                <w:tab w:val="center" w:leader="dot" w:pos="2268"/>
              </w:tabs>
            </w:pPr>
            <w:r w:rsidRPr="00CA4C6D">
              <w:t>s. 110Z</w:t>
            </w:r>
            <w:r w:rsidRPr="00CA4C6D">
              <w:tab/>
            </w:r>
          </w:p>
        </w:tc>
        <w:tc>
          <w:tcPr>
            <w:tcW w:w="4961" w:type="dxa"/>
            <w:gridSpan w:val="2"/>
          </w:tcPr>
          <w:p w:rsidR="00FD1725" w:rsidRPr="00CA4C6D" w:rsidRDefault="00FD1725" w:rsidP="00C74E27">
            <w:pPr>
              <w:pStyle w:val="ENoteTableText"/>
            </w:pPr>
            <w:r w:rsidRPr="00CA4C6D">
              <w:t>ad. No.</w:t>
            </w:r>
            <w:r w:rsidR="00CA4C6D">
              <w:t> </w:t>
            </w:r>
            <w:r w:rsidRPr="00CA4C6D">
              <w:t>95, 2010</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rPr>
                <w:b/>
              </w:rPr>
              <w:t>Part VIIID</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110ZA</w:t>
            </w:r>
            <w:r w:rsidRPr="00CA4C6D">
              <w:tab/>
            </w:r>
          </w:p>
        </w:tc>
        <w:tc>
          <w:tcPr>
            <w:tcW w:w="4961" w:type="dxa"/>
            <w:gridSpan w:val="2"/>
          </w:tcPr>
          <w:p w:rsidR="00066FE7" w:rsidRPr="00CA4C6D" w:rsidRDefault="00066FE7" w:rsidP="00C74E27">
            <w:pPr>
              <w:pStyle w:val="ENoteTableText"/>
            </w:pPr>
            <w:r w:rsidRPr="00CA4C6D">
              <w:t>ad No 106,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110ZB</w:t>
            </w:r>
            <w:r w:rsidRPr="00CA4C6D">
              <w:tab/>
            </w:r>
          </w:p>
        </w:tc>
        <w:tc>
          <w:tcPr>
            <w:tcW w:w="4961" w:type="dxa"/>
            <w:gridSpan w:val="2"/>
          </w:tcPr>
          <w:p w:rsidR="00066FE7" w:rsidRPr="00CA4C6D" w:rsidRDefault="00066FE7" w:rsidP="00C74E27">
            <w:pPr>
              <w:pStyle w:val="ENoteTableText"/>
            </w:pPr>
            <w:r w:rsidRPr="00CA4C6D">
              <w:t>ad No 106,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110ZC</w:t>
            </w:r>
            <w:r w:rsidRPr="00CA4C6D">
              <w:tab/>
            </w:r>
          </w:p>
        </w:tc>
        <w:tc>
          <w:tcPr>
            <w:tcW w:w="4961" w:type="dxa"/>
            <w:gridSpan w:val="2"/>
          </w:tcPr>
          <w:p w:rsidR="00066FE7" w:rsidRPr="00CA4C6D" w:rsidRDefault="00066FE7" w:rsidP="00C74E27">
            <w:pPr>
              <w:pStyle w:val="ENoteTableText"/>
            </w:pPr>
            <w:r w:rsidRPr="00CA4C6D">
              <w:t>ad No 106,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110ZD</w:t>
            </w:r>
            <w:r w:rsidRPr="00CA4C6D">
              <w:tab/>
            </w:r>
          </w:p>
        </w:tc>
        <w:tc>
          <w:tcPr>
            <w:tcW w:w="4961" w:type="dxa"/>
            <w:gridSpan w:val="2"/>
          </w:tcPr>
          <w:p w:rsidR="00066FE7" w:rsidRPr="00CA4C6D" w:rsidRDefault="00066FE7" w:rsidP="00C74E27">
            <w:pPr>
              <w:pStyle w:val="ENoteTableText"/>
            </w:pPr>
            <w:r w:rsidRPr="00CA4C6D">
              <w:t>ad No 106, 2015</w:t>
            </w:r>
          </w:p>
        </w:tc>
      </w:tr>
      <w:tr w:rsidR="00066FE7" w:rsidRPr="00CA4C6D" w:rsidTr="00F34C15">
        <w:trPr>
          <w:cantSplit/>
        </w:trPr>
        <w:tc>
          <w:tcPr>
            <w:tcW w:w="2239" w:type="dxa"/>
          </w:tcPr>
          <w:p w:rsidR="00066FE7" w:rsidRPr="00CA4C6D" w:rsidRDefault="00066FE7" w:rsidP="00C74E27">
            <w:pPr>
              <w:pStyle w:val="ENoteTableText"/>
            </w:pPr>
            <w:r w:rsidRPr="00CA4C6D">
              <w:rPr>
                <w:b/>
              </w:rPr>
              <w:t>Part IX</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111</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12, 1904; No.</w:t>
            </w:r>
            <w:r w:rsidR="00CA4C6D">
              <w:t> </w:t>
            </w:r>
            <w:r w:rsidRPr="00CA4C6D">
              <w:t>36, 1917; No.</w:t>
            </w:r>
            <w:r w:rsidR="00CA4C6D">
              <w:t> </w:t>
            </w:r>
            <w:r w:rsidRPr="00CA4C6D">
              <w:t>74, 1939; No.</w:t>
            </w:r>
            <w:r w:rsidR="00CA4C6D">
              <w:t> </w:t>
            </w:r>
            <w:r w:rsidRPr="00CA4C6D">
              <w:t>71, 1949; No.</w:t>
            </w:r>
            <w:r w:rsidR="00CA4C6D">
              <w:t> </w:t>
            </w:r>
            <w:r w:rsidRPr="00CA4C6D">
              <w:t>96, 1975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111A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112</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30, 1910; No.</w:t>
            </w:r>
            <w:r w:rsidR="00CA4C6D">
              <w:t> </w:t>
            </w:r>
            <w:r w:rsidRPr="00CA4C6D">
              <w:t>36, 1917; No.</w:t>
            </w:r>
            <w:r w:rsidR="00CA4C6D">
              <w:t> </w:t>
            </w:r>
            <w:r w:rsidRPr="00CA4C6D">
              <w:t>74, 1939; Nos. 19 and 59, 1951; No.</w:t>
            </w:r>
            <w:r w:rsidR="00CA4C6D">
              <w:t> </w:t>
            </w:r>
            <w:r w:rsidRPr="00CA4C6D">
              <w:t>216, 1973; No.</w:t>
            </w:r>
            <w:r w:rsidR="00CA4C6D">
              <w:t> </w:t>
            </w:r>
            <w:r w:rsidRPr="00CA4C6D">
              <w:t>96, 1975; No.</w:t>
            </w:r>
            <w:r w:rsidR="00CA4C6D">
              <w:t> </w:t>
            </w:r>
            <w:r w:rsidRPr="00CA4C6D">
              <w:t>61, 1981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113</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36, 1917; No.</w:t>
            </w:r>
            <w:r w:rsidR="00CA4C6D">
              <w:t> </w:t>
            </w:r>
            <w:r w:rsidRPr="00CA4C6D">
              <w:t>74, 1939; No.</w:t>
            </w:r>
            <w:r w:rsidR="00CA4C6D">
              <w:t> </w:t>
            </w:r>
            <w:r w:rsidRPr="00CA4C6D">
              <w:t>92, 1964; No.</w:t>
            </w:r>
            <w:r w:rsidR="00CA4C6D">
              <w:t> </w:t>
            </w:r>
            <w:r w:rsidRPr="00CA4C6D">
              <w:t>96, 1975; No.</w:t>
            </w:r>
            <w:r w:rsidR="00CA4C6D">
              <w:t> </w:t>
            </w:r>
            <w:r w:rsidRPr="00CA4C6D">
              <w:t>61, 1981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lastRenderedPageBreak/>
              <w:t>s. 114</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5, 1912</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216, 1973; No.</w:t>
            </w:r>
            <w:r w:rsidR="00CA4C6D">
              <w:t> </w:t>
            </w:r>
            <w:r w:rsidRPr="00CA4C6D">
              <w:t>96, 1975; No.</w:t>
            </w:r>
            <w:r w:rsidR="00CA4C6D">
              <w:t> </w:t>
            </w:r>
            <w:r w:rsidRPr="00CA4C6D">
              <w:t>155, 1979; No.</w:t>
            </w:r>
            <w:r w:rsidR="00CA4C6D">
              <w:t> </w:t>
            </w:r>
            <w:r w:rsidRPr="00CA4C6D">
              <w:t>70, 1980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ss.</w:t>
            </w:r>
            <w:r w:rsidR="00CA4C6D">
              <w:t> </w:t>
            </w:r>
            <w:r w:rsidRPr="00CA4C6D">
              <w:t>115, 116</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36, 1917; No.</w:t>
            </w:r>
            <w:r w:rsidR="00CA4C6D">
              <w:t> </w:t>
            </w:r>
            <w:r w:rsidRPr="00CA4C6D">
              <w:t>74, 1939; No.</w:t>
            </w:r>
            <w:r w:rsidR="00CA4C6D">
              <w:t> </w:t>
            </w:r>
            <w:r w:rsidRPr="00CA4C6D">
              <w:t>216, 1973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C74E27">
            <w:pPr>
              <w:pStyle w:val="ENoteTableText"/>
            </w:pPr>
            <w:r w:rsidRPr="00CA4C6D">
              <w:rPr>
                <w:b/>
              </w:rPr>
              <w:t>Part IXA</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IXA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r w:rsidRPr="00CA4C6D">
              <w:rPr>
                <w:b/>
              </w:rPr>
              <w:t>Division</w:t>
            </w:r>
            <w:r w:rsidR="00CA4C6D">
              <w:rPr>
                <w:b/>
              </w:rPr>
              <w:t> </w:t>
            </w:r>
            <w:r w:rsidRPr="00CA4C6D">
              <w:rPr>
                <w:b/>
              </w:rPr>
              <w:t>1</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C74E27">
            <w:pPr>
              <w:pStyle w:val="ENoteTableText"/>
            </w:pPr>
            <w:r w:rsidRPr="00CA4C6D">
              <w:rPr>
                <w:b/>
              </w:rPr>
              <w:t>Division</w:t>
            </w:r>
            <w:r w:rsidR="00CA4C6D">
              <w:rPr>
                <w:b/>
              </w:rPr>
              <w:t> </w:t>
            </w:r>
            <w:r w:rsidRPr="00CA4C6D">
              <w:rPr>
                <w:b/>
              </w:rPr>
              <w:t>2</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rPr>
                <w:b/>
              </w:rPr>
            </w:pPr>
            <w:r w:rsidRPr="00CA4C6D">
              <w:t>am No 1, 1997; No 5, 2015</w:t>
            </w:r>
            <w:r w:rsidR="0090188D" w:rsidRPr="00CA4C6D">
              <w:t>; No 164, 2015</w:t>
            </w:r>
          </w:p>
        </w:tc>
      </w:tr>
      <w:tr w:rsidR="00066FE7" w:rsidRPr="00CA4C6D" w:rsidTr="00F34C15">
        <w:trPr>
          <w:cantSplit/>
        </w:trPr>
        <w:tc>
          <w:tcPr>
            <w:tcW w:w="2239" w:type="dxa"/>
          </w:tcPr>
          <w:p w:rsidR="00066FE7" w:rsidRPr="00CA4C6D" w:rsidRDefault="00066FE7" w:rsidP="0016160B">
            <w:pPr>
              <w:pStyle w:val="ENoteTableText"/>
              <w:tabs>
                <w:tab w:val="center" w:leader="dot" w:pos="2268"/>
              </w:tabs>
            </w:pPr>
            <w:r w:rsidRPr="00CA4C6D">
              <w:t>s 116C</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16160B">
            <w:pPr>
              <w:pStyle w:val="ENoteTableText"/>
            </w:pPr>
            <w:r w:rsidRPr="00CA4C6D">
              <w:t>am No.</w:t>
            </w:r>
            <w:r w:rsidR="00CA4C6D">
              <w:t> </w:t>
            </w:r>
            <w:r w:rsidRPr="00CA4C6D">
              <w:t>164, 1984; No.</w:t>
            </w:r>
            <w:r w:rsidR="00CA4C6D">
              <w:t> </w:t>
            </w:r>
            <w:r w:rsidRPr="00CA4C6D">
              <w:t>95, 1993; No.</w:t>
            </w:r>
            <w:r w:rsidR="00CA4C6D">
              <w:t> </w:t>
            </w:r>
            <w:r w:rsidRPr="00CA4C6D">
              <w:t>1, 1997; No.</w:t>
            </w:r>
            <w:r w:rsidR="00CA4C6D">
              <w:t> </w:t>
            </w:r>
            <w:r w:rsidRPr="00CA4C6D">
              <w:t>159, 2006; No.</w:t>
            </w:r>
            <w:r w:rsidR="00CA4C6D">
              <w:t> </w:t>
            </w:r>
            <w:r w:rsidRPr="00CA4C6D">
              <w:t>91, 2009; No 5, 2015</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116D</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39, 1983; No.</w:t>
            </w:r>
            <w:r w:rsidR="00CA4C6D">
              <w:t> </w:t>
            </w:r>
            <w:r w:rsidRPr="00CA4C6D">
              <w:t>164, 1984; No 5, 2015</w:t>
            </w:r>
          </w:p>
        </w:tc>
      </w:tr>
      <w:tr w:rsidR="00066FE7" w:rsidRPr="00CA4C6D" w:rsidTr="00F34C15">
        <w:trPr>
          <w:cantSplit/>
        </w:trPr>
        <w:tc>
          <w:tcPr>
            <w:tcW w:w="2239" w:type="dxa"/>
          </w:tcPr>
          <w:p w:rsidR="00066FE7" w:rsidRPr="00CA4C6D" w:rsidRDefault="00066FE7" w:rsidP="00C74E27">
            <w:pPr>
              <w:pStyle w:val="ENoteTableText"/>
            </w:pPr>
            <w:r w:rsidRPr="00CA4C6D">
              <w:rPr>
                <w:b/>
              </w:rPr>
              <w:t>Division</w:t>
            </w:r>
            <w:r w:rsidR="00CA4C6D">
              <w:rPr>
                <w:b/>
              </w:rPr>
              <w:t> </w:t>
            </w:r>
            <w:r w:rsidRPr="00CA4C6D">
              <w:rPr>
                <w:b/>
              </w:rPr>
              <w:t>3</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116E</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 1997; No 5, 2015</w:t>
            </w:r>
            <w:r w:rsidR="0090188D" w:rsidRPr="00CA4C6D">
              <w:t>; No 164, 2015</w:t>
            </w:r>
          </w:p>
        </w:tc>
      </w:tr>
      <w:tr w:rsidR="00066FE7" w:rsidRPr="00CA4C6D" w:rsidTr="00F34C15">
        <w:trPr>
          <w:cantSplit/>
        </w:trPr>
        <w:tc>
          <w:tcPr>
            <w:tcW w:w="2239" w:type="dxa"/>
          </w:tcPr>
          <w:p w:rsidR="00066FE7" w:rsidRPr="00CA4C6D" w:rsidRDefault="00066FE7" w:rsidP="0016160B">
            <w:pPr>
              <w:pStyle w:val="ENoteTableText"/>
              <w:tabs>
                <w:tab w:val="center" w:leader="dot" w:pos="2268"/>
              </w:tabs>
            </w:pPr>
            <w:r w:rsidRPr="00CA4C6D">
              <w:t>s 116F</w:t>
            </w:r>
            <w:r w:rsidRPr="00CA4C6D">
              <w:tab/>
            </w:r>
          </w:p>
        </w:tc>
        <w:tc>
          <w:tcPr>
            <w:tcW w:w="4961" w:type="dxa"/>
            <w:gridSpan w:val="2"/>
          </w:tcPr>
          <w:p w:rsidR="00066FE7" w:rsidRPr="00CA4C6D" w:rsidRDefault="00066FE7" w:rsidP="0016160B">
            <w:pPr>
              <w:pStyle w:val="ENoteTableText"/>
            </w:pPr>
            <w:r w:rsidRPr="00CA4C6D">
              <w:t>ad No 178, 1981</w:t>
            </w:r>
          </w:p>
        </w:tc>
      </w:tr>
      <w:tr w:rsidR="00066FE7" w:rsidRPr="00CA4C6D" w:rsidTr="00F34C15">
        <w:trPr>
          <w:cantSplit/>
        </w:trPr>
        <w:tc>
          <w:tcPr>
            <w:tcW w:w="2239" w:type="dxa"/>
          </w:tcPr>
          <w:p w:rsidR="00066FE7" w:rsidRPr="00CA4C6D" w:rsidRDefault="00066FE7" w:rsidP="0093260E">
            <w:pPr>
              <w:pStyle w:val="ENoteTableText"/>
              <w:tabs>
                <w:tab w:val="center" w:leader="dot" w:pos="2268"/>
              </w:tabs>
            </w:pPr>
          </w:p>
        </w:tc>
        <w:tc>
          <w:tcPr>
            <w:tcW w:w="4961" w:type="dxa"/>
            <w:gridSpan w:val="2"/>
          </w:tcPr>
          <w:p w:rsidR="00066FE7" w:rsidRPr="00CA4C6D" w:rsidRDefault="00066FE7" w:rsidP="0093260E">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116G</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116H</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116J</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116K</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C74E27">
            <w:pPr>
              <w:pStyle w:val="ENoteTableText"/>
            </w:pPr>
            <w:r w:rsidRPr="00CA4C6D">
              <w:rPr>
                <w:b/>
              </w:rPr>
              <w:lastRenderedPageBreak/>
              <w:t>Division</w:t>
            </w:r>
            <w:r w:rsidR="00CA4C6D">
              <w:rPr>
                <w:b/>
              </w:rPr>
              <w:t> </w:t>
            </w:r>
            <w:r w:rsidRPr="00CA4C6D">
              <w:rPr>
                <w:b/>
              </w:rPr>
              <w:t>4</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116M</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16160B">
            <w:pPr>
              <w:pStyle w:val="ENoteTableText"/>
            </w:pPr>
            <w:r w:rsidRPr="00CA4C6D">
              <w:t>am No 1, 1997; No 5, 2015</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116N</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121, 2005</w:t>
            </w:r>
          </w:p>
        </w:tc>
      </w:tr>
      <w:tr w:rsidR="00066FE7" w:rsidRPr="00CA4C6D" w:rsidTr="00F34C15">
        <w:trPr>
          <w:cantSplit/>
        </w:trPr>
        <w:tc>
          <w:tcPr>
            <w:tcW w:w="2239" w:type="dxa"/>
          </w:tcPr>
          <w:p w:rsidR="00066FE7" w:rsidRPr="00CA4C6D" w:rsidRDefault="00066FE7" w:rsidP="00C74E27">
            <w:pPr>
              <w:pStyle w:val="ENoteTableText"/>
            </w:pPr>
            <w:r w:rsidRPr="00CA4C6D">
              <w:rPr>
                <w:b/>
              </w:rPr>
              <w:t>Part IXB</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315505" w:rsidP="00AA52F6">
            <w:pPr>
              <w:pStyle w:val="ENoteTableText"/>
              <w:tabs>
                <w:tab w:val="center" w:leader="dot" w:pos="2268"/>
              </w:tabs>
            </w:pPr>
            <w:r w:rsidRPr="00CA4C6D">
              <w:t>Part IXB</w:t>
            </w:r>
            <w:r w:rsidR="00066FE7"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ss.</w:t>
            </w:r>
            <w:r w:rsidR="00CA4C6D">
              <w:t> </w:t>
            </w:r>
            <w:r w:rsidRPr="00CA4C6D">
              <w:t>116P, 116Q</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116R</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39, 1983; No.</w:t>
            </w:r>
            <w:r w:rsidR="00CA4C6D">
              <w:t> </w:t>
            </w:r>
            <w:r w:rsidRPr="00CA4C6D">
              <w:t>5, 2011; No 5, 2015</w:t>
            </w:r>
            <w:r w:rsidR="0090188D" w:rsidRPr="00CA4C6D">
              <w:t>; No 164, 2015</w:t>
            </w:r>
          </w:p>
        </w:tc>
      </w:tr>
      <w:tr w:rsidR="00066FE7" w:rsidRPr="00CA4C6D" w:rsidTr="00F34C15">
        <w:trPr>
          <w:cantSplit/>
        </w:trPr>
        <w:tc>
          <w:tcPr>
            <w:tcW w:w="2239" w:type="dxa"/>
          </w:tcPr>
          <w:p w:rsidR="00066FE7" w:rsidRPr="00CA4C6D" w:rsidRDefault="00066FE7" w:rsidP="0016160B">
            <w:pPr>
              <w:pStyle w:val="ENoteTableText"/>
              <w:tabs>
                <w:tab w:val="center" w:leader="dot" w:pos="2268"/>
              </w:tabs>
            </w:pPr>
            <w:r w:rsidRPr="00CA4C6D">
              <w:t>s 116S</w:t>
            </w:r>
            <w:r w:rsidRPr="00CA4C6D">
              <w:tab/>
            </w:r>
          </w:p>
        </w:tc>
        <w:tc>
          <w:tcPr>
            <w:tcW w:w="4961" w:type="dxa"/>
            <w:gridSpan w:val="2"/>
          </w:tcPr>
          <w:p w:rsidR="00066FE7" w:rsidRPr="00CA4C6D" w:rsidRDefault="00066FE7" w:rsidP="0016160B">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116T</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116U</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r w:rsidR="009C49F9" w:rsidRPr="00CA4C6D">
              <w:t>; No 4, 2016</w:t>
            </w:r>
            <w:r w:rsidR="00A35D98"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116V</w:t>
            </w:r>
            <w:r w:rsidRPr="00CA4C6D">
              <w:tab/>
            </w:r>
          </w:p>
        </w:tc>
        <w:tc>
          <w:tcPr>
            <w:tcW w:w="4961" w:type="dxa"/>
            <w:gridSpan w:val="2"/>
          </w:tcPr>
          <w:p w:rsidR="00066FE7" w:rsidRPr="00CA4C6D" w:rsidRDefault="00066FE7" w:rsidP="00C74E27">
            <w:pPr>
              <w:pStyle w:val="ENoteTableText"/>
            </w:pPr>
            <w:r w:rsidRPr="00CA4C6D">
              <w:t>ad No 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116W</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141, 2001; No 5, 2015</w:t>
            </w:r>
            <w:r w:rsidR="009C49F9" w:rsidRPr="00CA4C6D">
              <w:t>; No 4, 2016</w:t>
            </w:r>
            <w:r w:rsidR="00A35D98"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116X</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116Y</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r w:rsidR="00A35D98"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116Z</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137, 2000</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116ZA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65, 1985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w:t>
            </w:r>
            <w:r w:rsidR="00082780" w:rsidRPr="00CA4C6D">
              <w:t> </w:t>
            </w:r>
            <w:r w:rsidRPr="00CA4C6D">
              <w:t>116ZB</w:t>
            </w:r>
            <w:r w:rsidRPr="00CA4C6D">
              <w:tab/>
            </w:r>
          </w:p>
        </w:tc>
        <w:tc>
          <w:tcPr>
            <w:tcW w:w="4961" w:type="dxa"/>
            <w:gridSpan w:val="2"/>
          </w:tcPr>
          <w:p w:rsidR="00066FE7" w:rsidRPr="00CA4C6D" w:rsidRDefault="00066FE7" w:rsidP="00C74E27">
            <w:pPr>
              <w:pStyle w:val="ENoteTableText"/>
            </w:pPr>
            <w:r w:rsidRPr="00CA4C6D">
              <w:t>ad No</w:t>
            </w:r>
            <w:r w:rsidR="00082780" w:rsidRPr="00CA4C6D">
              <w:t> </w:t>
            </w:r>
            <w:r w:rsidRPr="00CA4C6D">
              <w:t>178, 1981</w:t>
            </w:r>
          </w:p>
        </w:tc>
      </w:tr>
      <w:tr w:rsidR="005511E3" w:rsidRPr="00CA4C6D" w:rsidTr="00F34C15">
        <w:trPr>
          <w:cantSplit/>
        </w:trPr>
        <w:tc>
          <w:tcPr>
            <w:tcW w:w="2239" w:type="dxa"/>
          </w:tcPr>
          <w:p w:rsidR="005511E3" w:rsidRPr="00CA4C6D" w:rsidRDefault="005511E3" w:rsidP="00AA52F6">
            <w:pPr>
              <w:pStyle w:val="ENoteTableText"/>
              <w:tabs>
                <w:tab w:val="center" w:leader="dot" w:pos="2268"/>
              </w:tabs>
            </w:pPr>
          </w:p>
        </w:tc>
        <w:tc>
          <w:tcPr>
            <w:tcW w:w="4961" w:type="dxa"/>
            <w:gridSpan w:val="2"/>
          </w:tcPr>
          <w:p w:rsidR="005511E3" w:rsidRPr="00CA4C6D" w:rsidRDefault="005511E3" w:rsidP="00C74E27">
            <w:pPr>
              <w:pStyle w:val="ENoteTableText"/>
            </w:pPr>
            <w:r w:rsidRPr="00CA4C6D">
              <w:t>am No 61, 2016</w:t>
            </w:r>
          </w:p>
        </w:tc>
      </w:tr>
      <w:tr w:rsidR="00A35D98" w:rsidRPr="00CA4C6D" w:rsidTr="00F34C15">
        <w:trPr>
          <w:cantSplit/>
        </w:trPr>
        <w:tc>
          <w:tcPr>
            <w:tcW w:w="2239" w:type="dxa"/>
          </w:tcPr>
          <w:p w:rsidR="00A35D98" w:rsidRPr="00CA4C6D" w:rsidRDefault="00A35D98" w:rsidP="00AA52F6">
            <w:pPr>
              <w:pStyle w:val="ENoteTableText"/>
              <w:tabs>
                <w:tab w:val="center" w:leader="dot" w:pos="2268"/>
              </w:tabs>
            </w:pPr>
            <w:r w:rsidRPr="00CA4C6D">
              <w:t>s 116ZC</w:t>
            </w:r>
            <w:r w:rsidRPr="00CA4C6D">
              <w:tab/>
            </w:r>
          </w:p>
        </w:tc>
        <w:tc>
          <w:tcPr>
            <w:tcW w:w="4961" w:type="dxa"/>
            <w:gridSpan w:val="2"/>
          </w:tcPr>
          <w:p w:rsidR="00A35D98" w:rsidRPr="00CA4C6D" w:rsidRDefault="00A35D98" w:rsidP="00C74E27">
            <w:pPr>
              <w:pStyle w:val="ENoteTableText"/>
            </w:pPr>
            <w:r w:rsidRPr="00CA4C6D">
              <w:t>ad No 178, 19</w:t>
            </w:r>
            <w:r w:rsidR="00FD4B1B" w:rsidRPr="00CA4C6D">
              <w:t>8</w:t>
            </w:r>
            <w:r w:rsidRPr="00CA4C6D">
              <w:t>1</w:t>
            </w:r>
          </w:p>
        </w:tc>
      </w:tr>
      <w:tr w:rsidR="00066FE7" w:rsidRPr="00CA4C6D" w:rsidTr="00F34C15">
        <w:trPr>
          <w:cantSplit/>
        </w:trPr>
        <w:tc>
          <w:tcPr>
            <w:tcW w:w="2239" w:type="dxa"/>
          </w:tcPr>
          <w:p w:rsidR="00066FE7" w:rsidRPr="00CA4C6D" w:rsidRDefault="00066FE7" w:rsidP="0016160B">
            <w:pPr>
              <w:pStyle w:val="ENoteTableText"/>
              <w:tabs>
                <w:tab w:val="center" w:leader="dot" w:pos="2268"/>
              </w:tabs>
            </w:pPr>
            <w:r w:rsidRPr="00CA4C6D">
              <w:t>s 116ZD</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178, 1981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16160B">
            <w:pPr>
              <w:pStyle w:val="ENoteTableText"/>
            </w:pPr>
            <w:r w:rsidRPr="00CA4C6D">
              <w:t>am No.</w:t>
            </w:r>
            <w:r w:rsidR="00CA4C6D">
              <w:t> </w:t>
            </w:r>
            <w:r w:rsidRPr="00CA4C6D">
              <w:t>99, 1988; No.</w:t>
            </w:r>
            <w:r w:rsidR="00CA4C6D">
              <w:t> </w:t>
            </w:r>
            <w:r w:rsidRPr="00CA4C6D">
              <w:t>121, 2005; No 5, 2015</w:t>
            </w:r>
            <w:r w:rsidR="005511E3" w:rsidRPr="00CA4C6D">
              <w:t>; No 61, 2016</w:t>
            </w:r>
          </w:p>
        </w:tc>
      </w:tr>
      <w:tr w:rsidR="00066FE7" w:rsidRPr="00CA4C6D" w:rsidTr="00F34C15">
        <w:trPr>
          <w:cantSplit/>
        </w:trPr>
        <w:tc>
          <w:tcPr>
            <w:tcW w:w="2239" w:type="dxa"/>
          </w:tcPr>
          <w:p w:rsidR="00066FE7" w:rsidRPr="00CA4C6D" w:rsidRDefault="00066FE7" w:rsidP="00C74E27">
            <w:pPr>
              <w:pStyle w:val="ENoteTableText"/>
            </w:pPr>
            <w:r w:rsidRPr="00CA4C6D">
              <w:rPr>
                <w:b/>
              </w:rPr>
              <w:t>Part IXC</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IXC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104, 1988 (as am. by No.</w:t>
            </w:r>
            <w:r w:rsidR="00CA4C6D">
              <w:t> </w:t>
            </w:r>
            <w:r w:rsidRPr="00CA4C6D">
              <w:t>41, 1989)</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117</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96, 1975; No.</w:t>
            </w:r>
            <w:r w:rsidR="00CA4C6D">
              <w:t> </w:t>
            </w:r>
            <w:r w:rsidRPr="00CA4C6D">
              <w:t>4, 1977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104, 1988 (as am. by No.</w:t>
            </w:r>
            <w:r w:rsidR="00CA4C6D">
              <w:t> </w:t>
            </w:r>
            <w:r w:rsidRPr="00CA4C6D">
              <w:t>41, 1989)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1, 1997</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117A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71, 1949;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104, 1988 (as am. by No.</w:t>
            </w:r>
            <w:r w:rsidR="00CA4C6D">
              <w:t> </w:t>
            </w:r>
            <w:r w:rsidRPr="00CA4C6D">
              <w:t>41, 1989)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21, 1991; No.</w:t>
            </w:r>
            <w:r w:rsidR="00CA4C6D">
              <w:t> </w:t>
            </w:r>
            <w:r w:rsidRPr="00CA4C6D">
              <w:t>95, 1993; No.</w:t>
            </w:r>
            <w:r w:rsidR="00CA4C6D">
              <w:t> </w:t>
            </w:r>
            <w:r w:rsidRPr="00CA4C6D">
              <w:t>1, 1997</w:t>
            </w:r>
            <w:r w:rsidR="008E57C6"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ss.</w:t>
            </w:r>
            <w:r w:rsidR="00CA4C6D">
              <w:t> </w:t>
            </w:r>
            <w:r w:rsidRPr="00CA4C6D">
              <w:t>117AA, 117AB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104, 1988 (as am. by No.</w:t>
            </w:r>
            <w:r w:rsidR="00CA4C6D">
              <w:t> </w:t>
            </w:r>
            <w:r w:rsidRPr="00CA4C6D">
              <w:t>41, 1989)</w:t>
            </w:r>
          </w:p>
        </w:tc>
      </w:tr>
      <w:tr w:rsidR="00066FE7" w:rsidRPr="00CA4C6D" w:rsidTr="00F34C15">
        <w:trPr>
          <w:cantSplit/>
        </w:trPr>
        <w:tc>
          <w:tcPr>
            <w:tcW w:w="2239" w:type="dxa"/>
          </w:tcPr>
          <w:p w:rsidR="00066FE7" w:rsidRPr="00CA4C6D" w:rsidRDefault="00066FE7" w:rsidP="00C74E27">
            <w:pPr>
              <w:pStyle w:val="ENoteTableText"/>
            </w:pPr>
            <w:r w:rsidRPr="00CA4C6D">
              <w:rPr>
                <w:b/>
              </w:rPr>
              <w:t>Part X</w:t>
            </w:r>
          </w:p>
        </w:tc>
        <w:tc>
          <w:tcPr>
            <w:tcW w:w="4961" w:type="dxa"/>
            <w:gridSpan w:val="2"/>
          </w:tcPr>
          <w:p w:rsidR="00066FE7" w:rsidRPr="00CA4C6D" w:rsidRDefault="00066FE7" w:rsidP="00C74E27">
            <w:pPr>
              <w:pStyle w:val="ENoteTableText"/>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117B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65, 1985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118</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74, 1939; No.</w:t>
            </w:r>
            <w:r w:rsidR="00CA4C6D">
              <w:t> </w:t>
            </w:r>
            <w:r w:rsidRPr="00CA4C6D">
              <w:t>216, 1973; No.</w:t>
            </w:r>
            <w:r w:rsidR="00CA4C6D">
              <w:t> </w:t>
            </w:r>
            <w:r w:rsidRPr="00CA4C6D">
              <w:t>132, 1979; No.</w:t>
            </w:r>
            <w:r w:rsidR="00CA4C6D">
              <w:t> </w:t>
            </w:r>
            <w:r w:rsidRPr="00CA4C6D">
              <w:t>65, 1987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141, 2001</w:t>
            </w:r>
          </w:p>
        </w:tc>
      </w:tr>
      <w:tr w:rsidR="009C49F9" w:rsidRPr="00CA4C6D" w:rsidTr="00F34C15">
        <w:trPr>
          <w:cantSplit/>
        </w:trPr>
        <w:tc>
          <w:tcPr>
            <w:tcW w:w="2239" w:type="dxa"/>
          </w:tcPr>
          <w:p w:rsidR="009C49F9" w:rsidRPr="00CA4C6D" w:rsidRDefault="009C49F9" w:rsidP="00C74E27">
            <w:pPr>
              <w:pStyle w:val="ENoteTableText"/>
            </w:pPr>
          </w:p>
        </w:tc>
        <w:tc>
          <w:tcPr>
            <w:tcW w:w="4961" w:type="dxa"/>
            <w:gridSpan w:val="2"/>
          </w:tcPr>
          <w:p w:rsidR="009C49F9" w:rsidRPr="00CA4C6D" w:rsidRDefault="009C49F9" w:rsidP="00C74E27">
            <w:pPr>
              <w:pStyle w:val="ENoteTableText"/>
            </w:pPr>
            <w:r w:rsidRPr="00CA4C6D">
              <w:t>am No 4,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118A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80, 1950; No.</w:t>
            </w:r>
            <w:r w:rsidR="00CA4C6D">
              <w:t> </w:t>
            </w:r>
            <w:r w:rsidRPr="00CA4C6D">
              <w:t>92, 1964; No.</w:t>
            </w:r>
            <w:r w:rsidR="00CA4C6D">
              <w:t> </w:t>
            </w:r>
            <w:r w:rsidRPr="00CA4C6D">
              <w:t>51, 1965; No.</w:t>
            </w:r>
            <w:r w:rsidR="00CA4C6D">
              <w:t> </w:t>
            </w:r>
            <w:r w:rsidRPr="00CA4C6D">
              <w:t>93, 1966; No.</w:t>
            </w:r>
            <w:r w:rsidR="00CA4C6D">
              <w:t> </w:t>
            </w:r>
            <w:r w:rsidRPr="00CA4C6D">
              <w:t>96, 1975; No.</w:t>
            </w:r>
            <w:r w:rsidR="00CA4C6D">
              <w:t> </w:t>
            </w:r>
            <w:r w:rsidRPr="00CA4C6D">
              <w:t>132, 1979; No.</w:t>
            </w:r>
            <w:r w:rsidR="00CA4C6D">
              <w:t> </w:t>
            </w:r>
            <w:r w:rsidRPr="00CA4C6D">
              <w:t>153, 1982; No.</w:t>
            </w:r>
            <w:r w:rsidR="00CA4C6D">
              <w:t> </w:t>
            </w:r>
            <w:r w:rsidRPr="00CA4C6D">
              <w:t>10, 2001; No 5, 2015</w:t>
            </w:r>
            <w:r w:rsidR="005511E3"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118B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65, 1987</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119</w:t>
            </w:r>
            <w:r w:rsidRPr="00CA4C6D">
              <w:tab/>
            </w:r>
          </w:p>
        </w:tc>
        <w:tc>
          <w:tcPr>
            <w:tcW w:w="4961" w:type="dxa"/>
            <w:gridSpan w:val="2"/>
          </w:tcPr>
          <w:p w:rsidR="00066FE7" w:rsidRPr="00CA4C6D" w:rsidRDefault="00066FE7" w:rsidP="00C74E27">
            <w:pPr>
              <w:pStyle w:val="ENoteTableText"/>
            </w:pPr>
            <w:r w:rsidRPr="00CA4C6D">
              <w:t>rs.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47, 1918; No.</w:t>
            </w:r>
            <w:r w:rsidR="00CA4C6D">
              <w:t> </w:t>
            </w:r>
            <w:r w:rsidRPr="00CA4C6D">
              <w:t>216, 1973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132, 1979; No.</w:t>
            </w:r>
            <w:r w:rsidR="00CA4C6D">
              <w:t> </w:t>
            </w:r>
            <w:r w:rsidRPr="00CA4C6D">
              <w:t>178, 1981</w:t>
            </w:r>
            <w:r w:rsidR="0090188D" w:rsidRPr="00CA4C6D">
              <w:t>; No 164, 2015</w:t>
            </w:r>
          </w:p>
        </w:tc>
      </w:tr>
      <w:tr w:rsidR="00066FE7" w:rsidRPr="00CA4C6D" w:rsidTr="00F34C15">
        <w:trPr>
          <w:cantSplit/>
        </w:trPr>
        <w:tc>
          <w:tcPr>
            <w:tcW w:w="2239" w:type="dxa"/>
          </w:tcPr>
          <w:p w:rsidR="00066FE7" w:rsidRPr="00CA4C6D" w:rsidRDefault="00066FE7" w:rsidP="00F5534F">
            <w:pPr>
              <w:pStyle w:val="ENoteTableText"/>
              <w:tabs>
                <w:tab w:val="center" w:leader="dot" w:pos="2268"/>
              </w:tabs>
            </w:pPr>
            <w:r w:rsidRPr="00CA4C6D">
              <w:t>s 120</w:t>
            </w:r>
            <w:r w:rsidRPr="00CA4C6D">
              <w:tab/>
            </w:r>
          </w:p>
        </w:tc>
        <w:tc>
          <w:tcPr>
            <w:tcW w:w="4961" w:type="dxa"/>
            <w:gridSpan w:val="2"/>
          </w:tcPr>
          <w:p w:rsidR="00066FE7" w:rsidRPr="00CA4C6D" w:rsidRDefault="00066FE7" w:rsidP="00C74E27">
            <w:pPr>
              <w:pStyle w:val="ENoteTableText"/>
            </w:pPr>
            <w:r w:rsidRPr="00CA4C6D">
              <w:t>am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120A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39, 1983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164, 1984; No.</w:t>
            </w:r>
            <w:r w:rsidR="00CA4C6D">
              <w:t> </w:t>
            </w:r>
            <w:r w:rsidRPr="00CA4C6D">
              <w:t>65, 1985; No.</w:t>
            </w:r>
            <w:r w:rsidR="00CA4C6D">
              <w:t> </w:t>
            </w:r>
            <w:r w:rsidRPr="00CA4C6D">
              <w:t>76, 1986; No.</w:t>
            </w:r>
            <w:r w:rsidR="00CA4C6D">
              <w:t> </w:t>
            </w:r>
            <w:r w:rsidRPr="00CA4C6D">
              <w:t>65, 1987; No.</w:t>
            </w:r>
            <w:r w:rsidR="00CA4C6D">
              <w:t> </w:t>
            </w:r>
            <w:r w:rsidRPr="00CA4C6D">
              <w:t>75, 1990; No.</w:t>
            </w:r>
            <w:r w:rsidR="00CA4C6D">
              <w:t> </w:t>
            </w:r>
            <w:r w:rsidRPr="00CA4C6D">
              <w:t>95, 1993; No.</w:t>
            </w:r>
            <w:r w:rsidR="00CA4C6D">
              <w:t> </w:t>
            </w:r>
            <w:r w:rsidRPr="00CA4C6D">
              <w:t>1, 1997; No.</w:t>
            </w:r>
            <w:r w:rsidR="00CA4C6D">
              <w:t> </w:t>
            </w:r>
            <w:r w:rsidRPr="00CA4C6D">
              <w:t>116, 1999; No.</w:t>
            </w:r>
            <w:r w:rsidR="00CA4C6D">
              <w:t> </w:t>
            </w:r>
            <w:r w:rsidRPr="00CA4C6D">
              <w:t>10, 2001; No.</w:t>
            </w:r>
            <w:r w:rsidR="00CA4C6D">
              <w:t> </w:t>
            </w:r>
            <w:r w:rsidRPr="00CA4C6D">
              <w:t>26, 2005; No.</w:t>
            </w:r>
            <w:r w:rsidR="00CA4C6D">
              <w:t> </w:t>
            </w:r>
            <w:r w:rsidRPr="00CA4C6D">
              <w:t>95, 2010; No.</w:t>
            </w:r>
            <w:r w:rsidR="00CA4C6D">
              <w:t> </w:t>
            </w:r>
            <w:r w:rsidRPr="00CA4C6D">
              <w:t>183, 2011</w:t>
            </w:r>
            <w:r w:rsidR="0060083F" w:rsidRPr="00CA4C6D">
              <w:t>; No 120, 2015</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120B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65, 1985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75, 1988; Nos. 146 and 179, 1999; Nos. 52 and 80, 2004</w:t>
            </w:r>
            <w:r w:rsidR="005511E3"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121</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96, 1975;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121A</w:t>
            </w:r>
            <w:r w:rsidRPr="00CA4C6D">
              <w:tab/>
            </w:r>
          </w:p>
        </w:tc>
        <w:tc>
          <w:tcPr>
            <w:tcW w:w="4961" w:type="dxa"/>
            <w:gridSpan w:val="2"/>
          </w:tcPr>
          <w:p w:rsidR="00066FE7" w:rsidRPr="00CA4C6D" w:rsidRDefault="00066FE7" w:rsidP="00C74E27">
            <w:pPr>
              <w:pStyle w:val="ENoteTableText"/>
            </w:pPr>
            <w:r w:rsidRPr="00CA4C6D">
              <w:t>ad No 95, 2014</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122</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5, 1912; No.</w:t>
            </w:r>
            <w:r w:rsidR="00CA4C6D">
              <w:t> </w:t>
            </w:r>
            <w:r w:rsidRPr="00CA4C6D">
              <w:t>36, 1917; No.</w:t>
            </w:r>
            <w:r w:rsidR="00CA4C6D">
              <w:t> </w:t>
            </w:r>
            <w:r w:rsidRPr="00CA4C6D">
              <w:t>216, 1973; No.</w:t>
            </w:r>
            <w:r w:rsidR="00CA4C6D">
              <w:t> </w:t>
            </w:r>
            <w:r w:rsidRPr="00CA4C6D">
              <w:t>96, 1975; No.</w:t>
            </w:r>
            <w:r w:rsidR="00CA4C6D">
              <w:t> </w:t>
            </w:r>
            <w:r w:rsidRPr="00CA4C6D">
              <w:t>155, 1979; No.</w:t>
            </w:r>
            <w:r w:rsidR="00CA4C6D">
              <w:t> </w:t>
            </w:r>
            <w:r w:rsidRPr="00CA4C6D">
              <w:t>70, 1980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65, 1987</w:t>
            </w:r>
          </w:p>
        </w:tc>
      </w:tr>
      <w:tr w:rsidR="0090188D" w:rsidRPr="00CA4C6D" w:rsidTr="00F34C15">
        <w:trPr>
          <w:cantSplit/>
        </w:trPr>
        <w:tc>
          <w:tcPr>
            <w:tcW w:w="2239" w:type="dxa"/>
          </w:tcPr>
          <w:p w:rsidR="0090188D" w:rsidRPr="00CA4C6D" w:rsidRDefault="0090188D" w:rsidP="00C74E27">
            <w:pPr>
              <w:pStyle w:val="ENoteTableText"/>
            </w:pPr>
          </w:p>
        </w:tc>
        <w:tc>
          <w:tcPr>
            <w:tcW w:w="4961" w:type="dxa"/>
            <w:gridSpan w:val="2"/>
          </w:tcPr>
          <w:p w:rsidR="0090188D" w:rsidRPr="00CA4C6D" w:rsidRDefault="0090188D" w:rsidP="00C74E27">
            <w:pPr>
              <w:pStyle w:val="ENoteTableText"/>
            </w:pPr>
            <w:r w:rsidRPr="00CA4C6D">
              <w:t>am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122AA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21, 1991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6344CF">
            <w:pPr>
              <w:pStyle w:val="ENoteTableText"/>
            </w:pPr>
            <w:r w:rsidRPr="00CA4C6D">
              <w:t>am. No.</w:t>
            </w:r>
            <w:r w:rsidR="00CA4C6D">
              <w:t> </w:t>
            </w:r>
            <w:r w:rsidRPr="00CA4C6D">
              <w:t>46, 1998; No.</w:t>
            </w:r>
            <w:r w:rsidR="00CA4C6D">
              <w:t> </w:t>
            </w:r>
            <w:r w:rsidRPr="00CA4C6D">
              <w:t>77, 2001; No.</w:t>
            </w:r>
            <w:r w:rsidR="00CA4C6D">
              <w:t> </w:t>
            </w:r>
            <w:r w:rsidRPr="00CA4C6D">
              <w:t>101, 2006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122A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41, 1989</w:t>
            </w:r>
          </w:p>
        </w:tc>
      </w:tr>
      <w:tr w:rsidR="00BA77D2" w:rsidRPr="00CA4C6D" w:rsidTr="00F34C15">
        <w:trPr>
          <w:cantSplit/>
        </w:trPr>
        <w:tc>
          <w:tcPr>
            <w:tcW w:w="2239" w:type="dxa"/>
          </w:tcPr>
          <w:p w:rsidR="00BA77D2" w:rsidRPr="00CA4C6D" w:rsidRDefault="00BA77D2" w:rsidP="00AA52F6">
            <w:pPr>
              <w:pStyle w:val="ENoteTableText"/>
              <w:tabs>
                <w:tab w:val="center" w:leader="dot" w:pos="2268"/>
              </w:tabs>
            </w:pPr>
          </w:p>
        </w:tc>
        <w:tc>
          <w:tcPr>
            <w:tcW w:w="4961" w:type="dxa"/>
            <w:gridSpan w:val="2"/>
          </w:tcPr>
          <w:p w:rsidR="00BA77D2" w:rsidRPr="00CA4C6D" w:rsidRDefault="00BA77D2" w:rsidP="00115D59">
            <w:pPr>
              <w:pStyle w:val="ENoteTableText"/>
            </w:pPr>
            <w:r w:rsidRPr="00CA4C6D">
              <w:t>exp 2</w:t>
            </w:r>
            <w:r w:rsidR="00CA4C6D">
              <w:t> </w:t>
            </w:r>
            <w:r w:rsidRPr="00CA4C6D">
              <w:t>May 1995 (s 122A(5))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122B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6, 2008</w:t>
            </w:r>
          </w:p>
        </w:tc>
      </w:tr>
      <w:tr w:rsidR="00F10E23" w:rsidRPr="00CA4C6D" w:rsidTr="00F34C15">
        <w:trPr>
          <w:cantSplit/>
        </w:trPr>
        <w:tc>
          <w:tcPr>
            <w:tcW w:w="2239" w:type="dxa"/>
          </w:tcPr>
          <w:p w:rsidR="00F10E23" w:rsidRPr="00CA4C6D" w:rsidRDefault="00F10E23" w:rsidP="00AA52F6">
            <w:pPr>
              <w:pStyle w:val="ENoteTableText"/>
              <w:tabs>
                <w:tab w:val="center" w:leader="dot" w:pos="2268"/>
              </w:tabs>
            </w:pPr>
          </w:p>
        </w:tc>
        <w:tc>
          <w:tcPr>
            <w:tcW w:w="4961" w:type="dxa"/>
            <w:gridSpan w:val="2"/>
          </w:tcPr>
          <w:p w:rsidR="00F10E23" w:rsidRPr="00CA4C6D" w:rsidRDefault="00F10E23" w:rsidP="00C74E27">
            <w:pPr>
              <w:pStyle w:val="ENoteTableText"/>
            </w:pPr>
            <w:r w:rsidRPr="00CA4C6D">
              <w:t>am No 106,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w:t>
            </w:r>
            <w:r w:rsidRPr="00CA4C6D">
              <w:tab/>
            </w:r>
          </w:p>
        </w:tc>
        <w:tc>
          <w:tcPr>
            <w:tcW w:w="4961" w:type="dxa"/>
            <w:gridSpan w:val="2"/>
          </w:tcPr>
          <w:p w:rsidR="00066FE7" w:rsidRPr="00CA4C6D" w:rsidRDefault="00066FE7" w:rsidP="00C74E27">
            <w:pPr>
              <w:pStyle w:val="ENoteTableText"/>
            </w:pPr>
            <w:r w:rsidRPr="00CA4C6D">
              <w:t>rep. No.</w:t>
            </w:r>
            <w:r w:rsidR="00CA4C6D">
              <w:t> </w:t>
            </w:r>
            <w:r w:rsidRPr="00CA4C6D">
              <w:t>216, 1973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65, 1987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104, 1988; No.</w:t>
            </w:r>
            <w:r w:rsidR="00CA4C6D">
              <w:t> </w:t>
            </w:r>
            <w:r w:rsidRPr="00CA4C6D">
              <w:t>41, 1989; No.</w:t>
            </w:r>
            <w:r w:rsidR="00CA4C6D">
              <w:t> </w:t>
            </w:r>
            <w:r w:rsidRPr="00CA4C6D">
              <w:t xml:space="preserve">146, 1999 </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59, 1951; No.</w:t>
            </w:r>
            <w:r w:rsidR="00CA4C6D">
              <w:t> </w:t>
            </w:r>
            <w:r w:rsidRPr="00CA4C6D">
              <w:t>51, 1965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216, 1973;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165, 1984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65, 1985; No.</w:t>
            </w:r>
            <w:r w:rsidR="00CA4C6D">
              <w:t> </w:t>
            </w:r>
            <w:r w:rsidRPr="00CA4C6D">
              <w:t>1, 1997</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123AA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5, 1912</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59, 1951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93, 1966; No.</w:t>
            </w:r>
            <w:r w:rsidR="00CA4C6D">
              <w:t> </w:t>
            </w:r>
            <w:r w:rsidRPr="00CA4C6D">
              <w:t>96, 1975; No.</w:t>
            </w:r>
            <w:r w:rsidR="00CA4C6D">
              <w:t> </w:t>
            </w:r>
            <w:r w:rsidRPr="00CA4C6D">
              <w:t>132, 1979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141, 2001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135, 2003</w:t>
            </w:r>
            <w:r w:rsidR="006344CF" w:rsidRPr="00CA4C6D">
              <w:t>; No 4, 2016</w:t>
            </w:r>
          </w:p>
        </w:tc>
      </w:tr>
      <w:tr w:rsidR="0090188D" w:rsidRPr="00CA4C6D" w:rsidTr="00F34C15">
        <w:trPr>
          <w:cantSplit/>
        </w:trPr>
        <w:tc>
          <w:tcPr>
            <w:tcW w:w="2239" w:type="dxa"/>
          </w:tcPr>
          <w:p w:rsidR="0090188D" w:rsidRPr="00CA4C6D" w:rsidRDefault="0090188D" w:rsidP="00C74E27">
            <w:pPr>
              <w:pStyle w:val="ENoteTableText"/>
            </w:pPr>
          </w:p>
        </w:tc>
        <w:tc>
          <w:tcPr>
            <w:tcW w:w="4961" w:type="dxa"/>
            <w:gridSpan w:val="2"/>
          </w:tcPr>
          <w:p w:rsidR="0090188D" w:rsidRPr="00CA4C6D" w:rsidRDefault="0090188D" w:rsidP="00C74E27">
            <w:pPr>
              <w:pStyle w:val="ENoteTableText"/>
            </w:pPr>
            <w:r w:rsidRPr="00CA4C6D">
              <w:t>rep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16160B">
            <w:pPr>
              <w:pStyle w:val="ENoteTableText"/>
            </w:pPr>
            <w:r w:rsidRPr="00CA4C6D">
              <w:t>am No 216, 1973; No 5,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123BA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65, 1987</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123BB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123BC</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123C</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216, 1973</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123D</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123E</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74, 1939; No.</w:t>
            </w:r>
            <w:r w:rsidR="00CA4C6D">
              <w:t> </w:t>
            </w:r>
            <w:r w:rsidRPr="00CA4C6D">
              <w:t>216, 1973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132, 1979</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123F</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59, 1951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1, 1997</w:t>
            </w:r>
            <w:r w:rsidR="0090188D" w:rsidRPr="00CA4C6D">
              <w:t>;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123G</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39, 1983</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99, 1988; No.</w:t>
            </w:r>
            <w:r w:rsidR="00CA4C6D">
              <w:t> </w:t>
            </w:r>
            <w:r w:rsidRPr="00CA4C6D">
              <w:t>121, 2005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123H</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46, 2009</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p>
        </w:tc>
        <w:tc>
          <w:tcPr>
            <w:tcW w:w="4961" w:type="dxa"/>
            <w:gridSpan w:val="2"/>
          </w:tcPr>
          <w:p w:rsidR="00066FE7" w:rsidRPr="00CA4C6D" w:rsidRDefault="00066FE7" w:rsidP="00C74E27">
            <w:pPr>
              <w:pStyle w:val="ENoteTableText"/>
            </w:pPr>
            <w:r w:rsidRPr="00CA4C6D">
              <w:t>am No 62, 2014</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123J</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46, 2009</w:t>
            </w:r>
          </w:p>
        </w:tc>
      </w:tr>
      <w:tr w:rsidR="00066FE7" w:rsidRPr="00CA4C6D" w:rsidTr="00F34C15">
        <w:trPr>
          <w:cantSplit/>
        </w:trPr>
        <w:tc>
          <w:tcPr>
            <w:tcW w:w="2239" w:type="dxa"/>
          </w:tcPr>
          <w:p w:rsidR="00066FE7" w:rsidRPr="00CA4C6D" w:rsidRDefault="00066FE7" w:rsidP="00545164">
            <w:pPr>
              <w:pStyle w:val="ENoteTableText"/>
              <w:keepNext/>
              <w:keepLines/>
            </w:pPr>
            <w:r w:rsidRPr="00CA4C6D">
              <w:rPr>
                <w:b/>
              </w:rPr>
              <w:lastRenderedPageBreak/>
              <w:t>Part XI</w:t>
            </w:r>
          </w:p>
        </w:tc>
        <w:tc>
          <w:tcPr>
            <w:tcW w:w="4961" w:type="dxa"/>
            <w:gridSpan w:val="2"/>
          </w:tcPr>
          <w:p w:rsidR="00066FE7" w:rsidRPr="00CA4C6D" w:rsidRDefault="00066FE7" w:rsidP="00545164">
            <w:pPr>
              <w:pStyle w:val="ENoteTableText"/>
              <w:keepNext/>
              <w:keepLines/>
            </w:pP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124</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12, 1904; No.</w:t>
            </w:r>
            <w:r w:rsidR="00CA4C6D">
              <w:t> </w:t>
            </w:r>
            <w:r w:rsidRPr="00CA4C6D">
              <w:t>15, 1909; No.</w:t>
            </w:r>
            <w:r w:rsidR="00CA4C6D">
              <w:t> </w:t>
            </w:r>
            <w:r w:rsidRPr="00CA4C6D">
              <w:t>37, 1910; No.</w:t>
            </w:r>
            <w:r w:rsidR="00CA4C6D">
              <w:t> </w:t>
            </w:r>
            <w:r w:rsidRPr="00CA4C6D">
              <w:t>3, 1915; No.</w:t>
            </w:r>
            <w:r w:rsidR="00CA4C6D">
              <w:t> </w:t>
            </w:r>
            <w:r w:rsidRPr="00CA4C6D">
              <w:t>36, 1917; No.</w:t>
            </w:r>
            <w:r w:rsidR="00CA4C6D">
              <w:t> </w:t>
            </w:r>
            <w:r w:rsidRPr="00CA4C6D">
              <w:t>47, 1918; No.</w:t>
            </w:r>
            <w:r w:rsidR="00CA4C6D">
              <w:t> </w:t>
            </w:r>
            <w:r w:rsidRPr="00CA4C6D">
              <w:t>1, 1927; No.</w:t>
            </w:r>
            <w:r w:rsidR="00CA4C6D">
              <w:t> </w:t>
            </w:r>
            <w:r w:rsidRPr="00CA4C6D">
              <w:t>74, 1939; No.</w:t>
            </w:r>
            <w:r w:rsidR="00CA4C6D">
              <w:t> </w:t>
            </w:r>
            <w:r w:rsidRPr="00CA4C6D">
              <w:t>71, 1949; Nos. 19 and 59, 1951; No.</w:t>
            </w:r>
            <w:r w:rsidR="00CA4C6D">
              <w:t> </w:t>
            </w:r>
            <w:r w:rsidRPr="00CA4C6D">
              <w:t>98, 1952; No.</w:t>
            </w:r>
            <w:r w:rsidR="00CA4C6D">
              <w:t> </w:t>
            </w:r>
            <w:r w:rsidRPr="00CA4C6D">
              <w:t>20, 1953; No.</w:t>
            </w:r>
            <w:r w:rsidR="00CA4C6D">
              <w:t> </w:t>
            </w:r>
            <w:r w:rsidRPr="00CA4C6D">
              <w:t>92, 1964; No.</w:t>
            </w:r>
            <w:r w:rsidR="00CA4C6D">
              <w:t> </w:t>
            </w:r>
            <w:r w:rsidRPr="00CA4C6D">
              <w:t>51, 1965; No.</w:t>
            </w:r>
            <w:r w:rsidR="00CA4C6D">
              <w:t> </w:t>
            </w:r>
            <w:r w:rsidRPr="00CA4C6D">
              <w:t>93, 1966; No.</w:t>
            </w:r>
            <w:r w:rsidR="00CA4C6D">
              <w:t> </w:t>
            </w:r>
            <w:r w:rsidRPr="00CA4C6D">
              <w:t>216, 1973; No.</w:t>
            </w:r>
            <w:r w:rsidR="00CA4C6D">
              <w:t> </w:t>
            </w:r>
            <w:r w:rsidRPr="00CA4C6D">
              <w:t>96, 1975; No.</w:t>
            </w:r>
            <w:r w:rsidR="00CA4C6D">
              <w:t> </w:t>
            </w:r>
            <w:r w:rsidRPr="00CA4C6D">
              <w:t>4, 1977; No.</w:t>
            </w:r>
            <w:r w:rsidR="00CA4C6D">
              <w:t> </w:t>
            </w:r>
            <w:r w:rsidRPr="00CA4C6D">
              <w:t>132, 1979 (as am. by No.</w:t>
            </w:r>
            <w:r w:rsidR="00CA4C6D">
              <w:t> </w:t>
            </w:r>
            <w:r w:rsidRPr="00CA4C6D">
              <w:t>164, 1984); Nos. 61 and 178, 1981; No.</w:t>
            </w:r>
            <w:r w:rsidR="00CA4C6D">
              <w:t> </w:t>
            </w:r>
            <w:r w:rsidRPr="00CA4C6D">
              <w:t>153, 1982; No.</w:t>
            </w:r>
            <w:r w:rsidR="00CA4C6D">
              <w:t> </w:t>
            </w:r>
            <w:r w:rsidRPr="00CA4C6D">
              <w:t>39, 1983; Nos. 164 and 165, 1984; Nos. 65 and 193, 1985; No.</w:t>
            </w:r>
            <w:r w:rsidR="00CA4C6D">
              <w:t> </w:t>
            </w:r>
            <w:r w:rsidRPr="00CA4C6D">
              <w:t>163, 1986; No.</w:t>
            </w:r>
            <w:r w:rsidR="00CA4C6D">
              <w:t> </w:t>
            </w:r>
            <w:r w:rsidRPr="00CA4C6D">
              <w:t>146, 1999; No.</w:t>
            </w:r>
            <w:r w:rsidR="00CA4C6D">
              <w:t> </w:t>
            </w:r>
            <w:r w:rsidRPr="00CA4C6D">
              <w:t>10, 2001; No.</w:t>
            </w:r>
            <w:r w:rsidR="00CA4C6D">
              <w:t> </w:t>
            </w:r>
            <w:r w:rsidRPr="00CA4C6D">
              <w:t>135, 2003; Nos. 121 and 142, 2005; No.</w:t>
            </w:r>
            <w:r w:rsidR="00CA4C6D">
              <w:t> </w:t>
            </w:r>
            <w:r w:rsidRPr="00CA4C6D">
              <w:t>159, 2006; No.</w:t>
            </w:r>
            <w:r w:rsidR="00CA4C6D">
              <w:t> </w:t>
            </w:r>
            <w:r w:rsidRPr="00CA4C6D">
              <w:t>6, 2008; No.</w:t>
            </w:r>
            <w:r w:rsidR="00CA4C6D">
              <w:t> </w:t>
            </w:r>
            <w:r w:rsidRPr="00CA4C6D">
              <w:t>18, 2009; No 5, 2015; No 10, 2015; No 46, 2015</w:t>
            </w:r>
            <w:r w:rsidR="002A75A0" w:rsidRPr="00CA4C6D">
              <w:t xml:space="preserve">; </w:t>
            </w:r>
            <w:r w:rsidR="0090188D" w:rsidRPr="00CA4C6D">
              <w:t xml:space="preserve">No 164, 2015; </w:t>
            </w:r>
            <w:r w:rsidR="002A75A0" w:rsidRPr="00CA4C6D">
              <w:t>No 174, 2015</w:t>
            </w:r>
            <w:r w:rsidR="005511E3" w:rsidRPr="00CA4C6D">
              <w:t>; No 61, 2016</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Part XII</w:t>
            </w:r>
            <w:r w:rsidR="00CD48C7" w:rsidRPr="00CA4C6D">
              <w:t xml:space="preserve"> heading</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XII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r w:rsidRPr="00CA4C6D">
              <w:br/>
              <w:t>rep. No.</w:t>
            </w:r>
            <w:r w:rsidR="00CA4C6D">
              <w:t> </w:t>
            </w:r>
            <w:r w:rsidRPr="00CA4C6D">
              <w:t>19, 1951</w:t>
            </w:r>
            <w:r w:rsidRPr="00CA4C6D">
              <w:br/>
              <w:t>ad. No.</w:t>
            </w:r>
            <w:r w:rsidR="00CA4C6D">
              <w:t> </w:t>
            </w:r>
            <w:r w:rsidRPr="00CA4C6D">
              <w:t>92, 1964</w:t>
            </w:r>
            <w:r w:rsidRPr="00CA4C6D">
              <w:br/>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125</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126</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37, 1910; No.</w:t>
            </w:r>
            <w:r w:rsidR="00CA4C6D">
              <w:t> </w:t>
            </w:r>
            <w:r w:rsidRPr="00CA4C6D">
              <w:t>45, 1934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127</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37, 1910; No.</w:t>
            </w:r>
            <w:r w:rsidR="00CA4C6D">
              <w:t> </w:t>
            </w:r>
            <w:r w:rsidRPr="00CA4C6D">
              <w:t>15, 1911; No.</w:t>
            </w:r>
            <w:r w:rsidR="00CA4C6D">
              <w:t> </w:t>
            </w:r>
            <w:r w:rsidRPr="00CA4C6D">
              <w:t>5, 1912;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128</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 xml:space="preserve">51, 1965 </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129</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130</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131</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45, 1934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132</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132A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133</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134</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15, 1911; No.</w:t>
            </w:r>
            <w:r w:rsidR="00CA4C6D">
              <w:t> </w:t>
            </w:r>
            <w:r w:rsidRPr="00CA4C6D">
              <w:t>3, 1915; No.</w:t>
            </w:r>
            <w:r w:rsidR="00CA4C6D">
              <w:t> </w:t>
            </w:r>
            <w:r w:rsidRPr="00CA4C6D">
              <w:t>36, 1917; No.</w:t>
            </w:r>
            <w:r w:rsidR="00CA4C6D">
              <w:t> </w:t>
            </w:r>
            <w:r w:rsidRPr="00CA4C6D">
              <w:t>16, 1918;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135</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15, 1911; No.</w:t>
            </w:r>
            <w:r w:rsidR="00CA4C6D">
              <w:t> </w:t>
            </w:r>
            <w:r w:rsidRPr="00CA4C6D">
              <w:t>5, 1912; No.</w:t>
            </w:r>
            <w:r w:rsidR="00CA4C6D">
              <w:t> </w:t>
            </w:r>
            <w:r w:rsidRPr="00CA4C6D">
              <w:t>36, 1914; No.</w:t>
            </w:r>
            <w:r w:rsidR="00CA4C6D">
              <w:t> </w:t>
            </w:r>
            <w:r w:rsidRPr="00CA4C6D">
              <w:t>47, 1918</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135A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135B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47, 1918</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135C</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36, 1914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136</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137</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XIII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r w:rsidRPr="00CA4C6D">
              <w:br/>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138</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37, 1910; No.</w:t>
            </w:r>
            <w:r w:rsidR="00CA4C6D">
              <w:t> </w:t>
            </w:r>
            <w:r w:rsidRPr="00CA4C6D">
              <w:t>36, 1914; No.</w:t>
            </w:r>
            <w:r w:rsidR="00CA4C6D">
              <w:t> </w:t>
            </w:r>
            <w:r w:rsidRPr="00CA4C6D">
              <w:t>36, 1917; No.</w:t>
            </w:r>
            <w:r w:rsidR="00CA4C6D">
              <w:t> </w:t>
            </w:r>
            <w:r w:rsidRPr="00CA4C6D">
              <w:t>47, 1918;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139</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140</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36, 1914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ad. No.</w:t>
            </w:r>
            <w:r w:rsidR="00CA4C6D">
              <w:t> </w:t>
            </w:r>
            <w:r w:rsidRPr="00CA4C6D">
              <w:t>36, 1917</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140A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36, 1914</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141</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Part XIV</w:t>
            </w:r>
            <w:r w:rsidR="00CD48C7" w:rsidRPr="00CA4C6D">
              <w:t xml:space="preserve"> heading</w:t>
            </w:r>
            <w:r w:rsidRPr="00CA4C6D">
              <w:tab/>
            </w: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XIV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r w:rsidRPr="00CA4C6D">
              <w:br/>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142</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15, 1911; No.</w:t>
            </w:r>
            <w:r w:rsidR="00CA4C6D">
              <w:t> </w:t>
            </w:r>
            <w:r w:rsidRPr="00CA4C6D">
              <w:t>5, 1912; No.</w:t>
            </w:r>
            <w:r w:rsidR="00CA4C6D">
              <w:t> </w:t>
            </w:r>
            <w:r w:rsidRPr="00CA4C6D">
              <w:t>36, 1914; No.</w:t>
            </w:r>
            <w:r w:rsidR="00CA4C6D">
              <w:t> </w:t>
            </w:r>
            <w:r w:rsidRPr="00CA4C6D">
              <w:t>47, 1918; No.</w:t>
            </w:r>
            <w:r w:rsidR="00CA4C6D">
              <w:t> </w:t>
            </w:r>
            <w:r w:rsidRPr="00CA4C6D">
              <w:t>45, 1934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142A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47, 1918</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 xml:space="preserve">19, 1951 </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143</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74, 1939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ss.</w:t>
            </w:r>
            <w:r w:rsidR="00CA4C6D">
              <w:t> </w:t>
            </w:r>
            <w:r w:rsidRPr="00CA4C6D">
              <w:t>144, 145</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146</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5, 1912; No.</w:t>
            </w:r>
            <w:r w:rsidR="00CA4C6D">
              <w:t> </w:t>
            </w:r>
            <w:r w:rsidRPr="00CA4C6D">
              <w:t>47, 1918</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19, 1951</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 xml:space="preserve">Part XV </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r w:rsidRPr="00CA4C6D">
              <w:br/>
              <w:t>rep. No.</w:t>
            </w:r>
            <w:r w:rsidR="00CA4C6D">
              <w:t> </w:t>
            </w:r>
            <w:r w:rsidRPr="00CA4C6D">
              <w:t>65, 1987</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147</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92, 1964;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65, 1987</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147A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153, 1982; No.</w:t>
            </w:r>
            <w:r w:rsidR="00CA4C6D">
              <w:t> </w:t>
            </w:r>
            <w:r w:rsidRPr="00CA4C6D">
              <w:t>65, 1985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 xml:space="preserve">65, 1987 </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147B</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92, 1964</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148</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37, 1910</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36, 1917; No.</w:t>
            </w:r>
            <w:r w:rsidR="00CA4C6D">
              <w:t> </w:t>
            </w:r>
            <w:r w:rsidRPr="00CA4C6D">
              <w:t>16, 1918; No.</w:t>
            </w:r>
            <w:r w:rsidR="00CA4C6D">
              <w:t> </w:t>
            </w:r>
            <w:r w:rsidRPr="00CA4C6D">
              <w:t>45, 1934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rs. No.</w:t>
            </w:r>
            <w:r w:rsidR="00CA4C6D">
              <w:t> </w:t>
            </w:r>
            <w:r w:rsidRPr="00CA4C6D">
              <w:t>71, 1949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92, 1964</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51, 1965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148A</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71, 1949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am. No.</w:t>
            </w:r>
            <w:r w:rsidR="00CA4C6D">
              <w:t> </w:t>
            </w:r>
            <w:r w:rsidRPr="00CA4C6D">
              <w:t>132, 1979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65, 1985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ss.</w:t>
            </w:r>
            <w:r w:rsidR="00CA4C6D">
              <w:t> </w:t>
            </w:r>
            <w:r w:rsidRPr="00CA4C6D">
              <w:t>149, 150</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37, 1910</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151</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96, 1975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 152</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15, 1909</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37, 1910</w:t>
            </w:r>
          </w:p>
        </w:tc>
      </w:tr>
      <w:tr w:rsidR="00066FE7" w:rsidRPr="00CA4C6D" w:rsidTr="00F34C15">
        <w:trPr>
          <w:cantSplit/>
        </w:trPr>
        <w:tc>
          <w:tcPr>
            <w:tcW w:w="2239" w:type="dxa"/>
          </w:tcPr>
          <w:p w:rsidR="00066FE7" w:rsidRPr="00CA4C6D" w:rsidRDefault="00066FE7" w:rsidP="00EA5EE7">
            <w:pPr>
              <w:pStyle w:val="ENoteTableText"/>
              <w:tabs>
                <w:tab w:val="center" w:leader="dot" w:pos="2268"/>
              </w:tabs>
            </w:pPr>
            <w:r w:rsidRPr="00CA4C6D">
              <w:t>First Schedule</w:t>
            </w:r>
            <w:r w:rsidR="00CD48C7" w:rsidRPr="00CA4C6D">
              <w:t xml:space="preserve"> heading</w:t>
            </w:r>
            <w:r w:rsidRPr="00CA4C6D">
              <w:tab/>
            </w:r>
          </w:p>
        </w:tc>
        <w:tc>
          <w:tcPr>
            <w:tcW w:w="4961" w:type="dxa"/>
            <w:gridSpan w:val="2"/>
          </w:tcPr>
          <w:p w:rsidR="00066FE7" w:rsidRPr="00CA4C6D" w:rsidRDefault="00066FE7" w:rsidP="00C74E27">
            <w:pPr>
              <w:pStyle w:val="ENoteTableText"/>
            </w:pPr>
            <w:r w:rsidRPr="00CA4C6D">
              <w:t>rep. No.</w:t>
            </w:r>
            <w:r w:rsidR="00CA4C6D">
              <w:t> </w:t>
            </w:r>
            <w:r w:rsidRPr="00CA4C6D">
              <w:t>96, 1975</w:t>
            </w:r>
          </w:p>
        </w:tc>
      </w:tr>
      <w:tr w:rsidR="00FF5BC5" w:rsidRPr="00CA4C6D" w:rsidTr="004A2698">
        <w:trPr>
          <w:cantSplit/>
        </w:trPr>
        <w:tc>
          <w:tcPr>
            <w:tcW w:w="2239" w:type="dxa"/>
          </w:tcPr>
          <w:p w:rsidR="00FF5BC5" w:rsidRPr="00CA4C6D" w:rsidRDefault="00FF5BC5" w:rsidP="00F77ED4">
            <w:pPr>
              <w:pStyle w:val="ENoteTableText"/>
              <w:widowControl w:val="0"/>
              <w:tabs>
                <w:tab w:val="center" w:leader="dot" w:pos="2268"/>
              </w:tabs>
              <w:rPr>
                <w:b/>
              </w:rPr>
            </w:pPr>
            <w:r w:rsidRPr="00CA4C6D">
              <w:rPr>
                <w:b/>
              </w:rPr>
              <w:t>Schedule</w:t>
            </w:r>
            <w:r w:rsidR="00CA4C6D">
              <w:rPr>
                <w:b/>
              </w:rPr>
              <w:t> </w:t>
            </w:r>
            <w:r w:rsidRPr="00CA4C6D">
              <w:rPr>
                <w:b/>
              </w:rPr>
              <w:t>1</w:t>
            </w:r>
          </w:p>
        </w:tc>
        <w:tc>
          <w:tcPr>
            <w:tcW w:w="4961" w:type="dxa"/>
            <w:gridSpan w:val="2"/>
          </w:tcPr>
          <w:p w:rsidR="00FF5BC5" w:rsidRPr="00CA4C6D" w:rsidRDefault="00FF5BC5" w:rsidP="00F77ED4">
            <w:pPr>
              <w:pStyle w:val="ENoteTableText"/>
              <w:widowControl w:val="0"/>
            </w:pPr>
          </w:p>
        </w:tc>
      </w:tr>
      <w:tr w:rsidR="00066FE7" w:rsidRPr="00CA4C6D" w:rsidTr="00F34C15">
        <w:trPr>
          <w:cantSplit/>
        </w:trPr>
        <w:tc>
          <w:tcPr>
            <w:tcW w:w="2239" w:type="dxa"/>
          </w:tcPr>
          <w:p w:rsidR="00066FE7" w:rsidRPr="00CA4C6D" w:rsidRDefault="00066FE7" w:rsidP="00CD48C7">
            <w:pPr>
              <w:pStyle w:val="ENoteTableText"/>
              <w:tabs>
                <w:tab w:val="center" w:leader="dot" w:pos="2268"/>
              </w:tabs>
            </w:pPr>
            <w:r w:rsidRPr="00CA4C6D">
              <w:t>Schedule</w:t>
            </w:r>
            <w:r w:rsidR="00CA4C6D">
              <w:t> </w:t>
            </w:r>
            <w:r w:rsidRPr="00CA4C6D">
              <w:t>1</w:t>
            </w:r>
            <w:r w:rsidR="00CD48C7" w:rsidRPr="00CA4C6D">
              <w:t xml:space="preserve"> heading</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FF5BC5" w:rsidRPr="00CA4C6D" w:rsidTr="004A2698">
        <w:trPr>
          <w:cantSplit/>
        </w:trPr>
        <w:tc>
          <w:tcPr>
            <w:tcW w:w="2239" w:type="dxa"/>
          </w:tcPr>
          <w:p w:rsidR="00FF5BC5" w:rsidRPr="00CA4C6D" w:rsidRDefault="00FF5BC5" w:rsidP="00F77ED4">
            <w:pPr>
              <w:pStyle w:val="ENoteTableText"/>
              <w:widowControl w:val="0"/>
              <w:tabs>
                <w:tab w:val="center" w:leader="dot" w:pos="2268"/>
              </w:tabs>
            </w:pPr>
          </w:p>
        </w:tc>
        <w:tc>
          <w:tcPr>
            <w:tcW w:w="4961" w:type="dxa"/>
            <w:gridSpan w:val="2"/>
          </w:tcPr>
          <w:p w:rsidR="00FF5BC5" w:rsidRPr="00CA4C6D" w:rsidRDefault="00FF5BC5" w:rsidP="00F77ED4">
            <w:pPr>
              <w:pStyle w:val="ENoteTableText"/>
              <w:widowControl w:val="0"/>
            </w:pPr>
            <w:r w:rsidRPr="00CA4C6D">
              <w:t>ad No 164, 2015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Schedule</w:t>
            </w:r>
            <w:r w:rsidR="00CA4C6D">
              <w:t> </w:t>
            </w:r>
            <w:r w:rsidRPr="00CA4C6D">
              <w:t>1</w:t>
            </w:r>
            <w:r w:rsidRPr="00CA4C6D">
              <w:tab/>
            </w:r>
          </w:p>
        </w:tc>
        <w:tc>
          <w:tcPr>
            <w:tcW w:w="4961" w:type="dxa"/>
            <w:gridSpan w:val="2"/>
          </w:tcPr>
          <w:p w:rsidR="00066FE7" w:rsidRPr="00CA4C6D" w:rsidRDefault="00066FE7" w:rsidP="00C74E27">
            <w:pPr>
              <w:pStyle w:val="ENoteTableText"/>
            </w:pPr>
            <w:r w:rsidRPr="00CA4C6D">
              <w:t>rep. No.</w:t>
            </w:r>
            <w:r w:rsidR="00CA4C6D">
              <w:t> </w:t>
            </w:r>
            <w:r w:rsidRPr="00CA4C6D">
              <w:t>153, 1982</w:t>
            </w:r>
          </w:p>
        </w:tc>
      </w:tr>
      <w:tr w:rsidR="00FF5BC5" w:rsidRPr="00CA4C6D" w:rsidTr="004A2698">
        <w:trPr>
          <w:cantSplit/>
        </w:trPr>
        <w:tc>
          <w:tcPr>
            <w:tcW w:w="2239" w:type="dxa"/>
          </w:tcPr>
          <w:p w:rsidR="00FF5BC5" w:rsidRPr="00CA4C6D" w:rsidRDefault="00FF5BC5" w:rsidP="00F77ED4">
            <w:pPr>
              <w:pStyle w:val="ENoteTableText"/>
              <w:widowControl w:val="0"/>
              <w:tabs>
                <w:tab w:val="center" w:leader="dot" w:pos="2268"/>
              </w:tabs>
            </w:pPr>
          </w:p>
        </w:tc>
        <w:tc>
          <w:tcPr>
            <w:tcW w:w="4961" w:type="dxa"/>
            <w:gridSpan w:val="2"/>
          </w:tcPr>
          <w:p w:rsidR="00FF5BC5" w:rsidRPr="00CA4C6D" w:rsidRDefault="00FF5BC5" w:rsidP="00F77ED4">
            <w:pPr>
              <w:pStyle w:val="ENoteTableText"/>
              <w:widowControl w:val="0"/>
            </w:pPr>
            <w:r w:rsidRPr="00CA4C6D">
              <w:t>ad No 164, 2015</w:t>
            </w:r>
          </w:p>
        </w:tc>
      </w:tr>
      <w:tr w:rsidR="00FF5BC5" w:rsidRPr="00CA4C6D" w:rsidTr="00FF5BC5">
        <w:trPr>
          <w:cantSplit/>
        </w:trPr>
        <w:tc>
          <w:tcPr>
            <w:tcW w:w="2239" w:type="dxa"/>
          </w:tcPr>
          <w:p w:rsidR="00FF5BC5" w:rsidRPr="00CA4C6D" w:rsidRDefault="00FF5BC5" w:rsidP="00F77ED4">
            <w:pPr>
              <w:pStyle w:val="ENoteTableText"/>
              <w:widowControl w:val="0"/>
              <w:tabs>
                <w:tab w:val="center" w:leader="dot" w:pos="2268"/>
              </w:tabs>
            </w:pPr>
            <w:r w:rsidRPr="00CA4C6D">
              <w:t>c 1</w:t>
            </w:r>
            <w:r w:rsidRPr="00CA4C6D">
              <w:tab/>
            </w:r>
          </w:p>
        </w:tc>
        <w:tc>
          <w:tcPr>
            <w:tcW w:w="4961" w:type="dxa"/>
            <w:gridSpan w:val="2"/>
          </w:tcPr>
          <w:p w:rsidR="00FF5BC5" w:rsidRPr="00CA4C6D" w:rsidRDefault="00FF5BC5" w:rsidP="00F77ED4">
            <w:pPr>
              <w:pStyle w:val="ENoteTableText"/>
              <w:widowControl w:val="0"/>
            </w:pPr>
            <w:r w:rsidRPr="00CA4C6D">
              <w:t>ad No 164, 2015</w:t>
            </w:r>
          </w:p>
        </w:tc>
      </w:tr>
      <w:tr w:rsidR="00066FE7" w:rsidRPr="00CA4C6D" w:rsidTr="00FF5BC5">
        <w:trPr>
          <w:cantSplit/>
        </w:trPr>
        <w:tc>
          <w:tcPr>
            <w:tcW w:w="2239" w:type="dxa"/>
          </w:tcPr>
          <w:p w:rsidR="00066FE7" w:rsidRPr="00CA4C6D" w:rsidRDefault="00066FE7" w:rsidP="00CD48C7">
            <w:pPr>
              <w:pStyle w:val="ENoteTableText"/>
              <w:tabs>
                <w:tab w:val="center" w:leader="dot" w:pos="2268"/>
              </w:tabs>
            </w:pPr>
            <w:r w:rsidRPr="00CA4C6D">
              <w:t xml:space="preserve">Second </w:t>
            </w:r>
            <w:r w:rsidR="00CD48C7" w:rsidRPr="00CA4C6D">
              <w:t>Schedule heading</w:t>
            </w:r>
            <w:r w:rsidR="00CD48C7" w:rsidRPr="00CA4C6D">
              <w:tab/>
            </w:r>
          </w:p>
        </w:tc>
        <w:tc>
          <w:tcPr>
            <w:tcW w:w="4961" w:type="dxa"/>
            <w:gridSpan w:val="2"/>
          </w:tcPr>
          <w:p w:rsidR="00066FE7" w:rsidRPr="00CA4C6D" w:rsidRDefault="00066FE7" w:rsidP="00C74E27">
            <w:pPr>
              <w:pStyle w:val="ENoteTableText"/>
            </w:pPr>
            <w:r w:rsidRPr="00CA4C6D">
              <w:t>rep. No.</w:t>
            </w:r>
            <w:r w:rsidR="00CA4C6D">
              <w:t> </w:t>
            </w:r>
            <w:r w:rsidRPr="00CA4C6D">
              <w:t>96, 1975</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Second Schedule</w:t>
            </w:r>
            <w:r w:rsidRPr="00CA4C6D">
              <w:tab/>
            </w:r>
          </w:p>
        </w:tc>
        <w:tc>
          <w:tcPr>
            <w:tcW w:w="4961" w:type="dxa"/>
            <w:gridSpan w:val="2"/>
          </w:tcPr>
          <w:p w:rsidR="00066FE7" w:rsidRPr="00CA4C6D" w:rsidRDefault="00066FE7" w:rsidP="00C74E27">
            <w:pPr>
              <w:pStyle w:val="ENoteTableText"/>
            </w:pPr>
            <w:r w:rsidRPr="00CA4C6D">
              <w:t>rs. No.</w:t>
            </w:r>
            <w:r w:rsidR="00CA4C6D">
              <w:t> </w:t>
            </w:r>
            <w:r w:rsidRPr="00CA4C6D">
              <w:t>92, 1964</w:t>
            </w:r>
          </w:p>
        </w:tc>
      </w:tr>
      <w:tr w:rsidR="00066FE7" w:rsidRPr="00CA4C6D" w:rsidTr="00F34C15">
        <w:trPr>
          <w:cantSplit/>
        </w:trPr>
        <w:tc>
          <w:tcPr>
            <w:tcW w:w="2239" w:type="dxa"/>
          </w:tcPr>
          <w:p w:rsidR="00066FE7" w:rsidRPr="00CA4C6D" w:rsidRDefault="00066FE7" w:rsidP="00AA52F6">
            <w:pPr>
              <w:pStyle w:val="ENoteTableText"/>
              <w:tabs>
                <w:tab w:val="center" w:leader="dot" w:pos="2268"/>
              </w:tabs>
            </w:pPr>
            <w:r w:rsidRPr="00CA4C6D">
              <w:t>Schedule</w:t>
            </w:r>
            <w:r w:rsidR="00CA4C6D">
              <w:t> </w:t>
            </w:r>
            <w:r w:rsidRPr="00CA4C6D">
              <w:t>2</w:t>
            </w:r>
            <w:r w:rsidR="00CD48C7" w:rsidRPr="00CA4C6D">
              <w:t xml:space="preserve"> heading</w:t>
            </w:r>
            <w:r w:rsidRPr="00CA4C6D">
              <w:tab/>
            </w:r>
          </w:p>
        </w:tc>
        <w:tc>
          <w:tcPr>
            <w:tcW w:w="4961" w:type="dxa"/>
            <w:gridSpan w:val="2"/>
          </w:tcPr>
          <w:p w:rsidR="00066FE7" w:rsidRPr="00CA4C6D" w:rsidRDefault="00066FE7" w:rsidP="00C74E27">
            <w:pPr>
              <w:pStyle w:val="ENoteTableText"/>
            </w:pPr>
            <w:r w:rsidRPr="00CA4C6D">
              <w:t>ad. No.</w:t>
            </w:r>
            <w:r w:rsidR="00CA4C6D">
              <w:t> </w:t>
            </w:r>
            <w:r w:rsidRPr="00CA4C6D">
              <w:t>96, 1975</w:t>
            </w:r>
          </w:p>
        </w:tc>
      </w:tr>
      <w:tr w:rsidR="00066FE7" w:rsidRPr="00CA4C6D" w:rsidTr="00F34C15">
        <w:trPr>
          <w:cantSplit/>
        </w:trPr>
        <w:tc>
          <w:tcPr>
            <w:tcW w:w="2239" w:type="dxa"/>
          </w:tcPr>
          <w:p w:rsidR="00066FE7" w:rsidRPr="00CA4C6D" w:rsidRDefault="00066FE7" w:rsidP="00C74E27">
            <w:pPr>
              <w:pStyle w:val="ENoteTableText"/>
            </w:pPr>
          </w:p>
        </w:tc>
        <w:tc>
          <w:tcPr>
            <w:tcW w:w="4961" w:type="dxa"/>
            <w:gridSpan w:val="2"/>
          </w:tcPr>
          <w:p w:rsidR="00066FE7" w:rsidRPr="00CA4C6D" w:rsidRDefault="00066FE7" w:rsidP="00C74E27">
            <w:pPr>
              <w:pStyle w:val="ENoteTableText"/>
            </w:pPr>
            <w:r w:rsidRPr="00CA4C6D">
              <w:t>rep. No.</w:t>
            </w:r>
            <w:r w:rsidR="00CA4C6D">
              <w:t> </w:t>
            </w:r>
            <w:r w:rsidRPr="00CA4C6D">
              <w:t>65, 1987</w:t>
            </w:r>
          </w:p>
        </w:tc>
      </w:tr>
      <w:tr w:rsidR="00066FE7" w:rsidRPr="00CA4C6D" w:rsidTr="00FF5BC5">
        <w:trPr>
          <w:cantSplit/>
        </w:trPr>
        <w:tc>
          <w:tcPr>
            <w:tcW w:w="2239" w:type="dxa"/>
          </w:tcPr>
          <w:p w:rsidR="00066FE7" w:rsidRPr="00CA4C6D" w:rsidRDefault="00066FE7" w:rsidP="00664D08">
            <w:pPr>
              <w:pStyle w:val="ENoteTableText"/>
              <w:tabs>
                <w:tab w:val="center" w:leader="dot" w:pos="2268"/>
              </w:tabs>
            </w:pPr>
            <w:r w:rsidRPr="00CA4C6D">
              <w:t>Schedule</w:t>
            </w:r>
            <w:r w:rsidR="00CA4C6D">
              <w:t> </w:t>
            </w:r>
            <w:r w:rsidRPr="00CA4C6D">
              <w:t>2</w:t>
            </w:r>
            <w:r w:rsidRPr="00CA4C6D">
              <w:tab/>
            </w:r>
          </w:p>
        </w:tc>
        <w:tc>
          <w:tcPr>
            <w:tcW w:w="4961" w:type="dxa"/>
            <w:gridSpan w:val="2"/>
          </w:tcPr>
          <w:p w:rsidR="00066FE7" w:rsidRPr="00CA4C6D" w:rsidRDefault="00066FE7" w:rsidP="004D62A4">
            <w:pPr>
              <w:pStyle w:val="ENoteTableText"/>
              <w:widowControl w:val="0"/>
            </w:pPr>
            <w:r w:rsidRPr="00CA4C6D">
              <w:t>rep. No.</w:t>
            </w:r>
            <w:r w:rsidR="00CA4C6D">
              <w:t> </w:t>
            </w:r>
            <w:r w:rsidRPr="00CA4C6D">
              <w:t>65, 1987</w:t>
            </w:r>
          </w:p>
        </w:tc>
      </w:tr>
      <w:tr w:rsidR="00066FE7" w:rsidRPr="00CA4C6D" w:rsidTr="004A2698">
        <w:trPr>
          <w:cantSplit/>
        </w:trPr>
        <w:tc>
          <w:tcPr>
            <w:tcW w:w="2239" w:type="dxa"/>
            <w:tcBorders>
              <w:bottom w:val="single" w:sz="12" w:space="0" w:color="auto"/>
            </w:tcBorders>
          </w:tcPr>
          <w:p w:rsidR="00066FE7" w:rsidRPr="00CA4C6D" w:rsidRDefault="00066FE7" w:rsidP="004D62A4">
            <w:pPr>
              <w:pStyle w:val="ENoteTableText"/>
              <w:widowControl w:val="0"/>
              <w:tabs>
                <w:tab w:val="center" w:leader="dot" w:pos="2268"/>
              </w:tabs>
            </w:pPr>
            <w:r w:rsidRPr="00CA4C6D">
              <w:t>Third Schedule</w:t>
            </w:r>
            <w:r w:rsidRPr="00CA4C6D">
              <w:tab/>
            </w:r>
          </w:p>
        </w:tc>
        <w:tc>
          <w:tcPr>
            <w:tcW w:w="4961" w:type="dxa"/>
            <w:gridSpan w:val="2"/>
            <w:tcBorders>
              <w:bottom w:val="single" w:sz="12" w:space="0" w:color="auto"/>
            </w:tcBorders>
          </w:tcPr>
          <w:p w:rsidR="00066FE7" w:rsidRPr="00CA4C6D" w:rsidRDefault="00066FE7" w:rsidP="004D62A4">
            <w:pPr>
              <w:pStyle w:val="ENoteTableText"/>
              <w:widowControl w:val="0"/>
            </w:pPr>
            <w:r w:rsidRPr="00CA4C6D">
              <w:t>rep. No.</w:t>
            </w:r>
            <w:r w:rsidR="00CA4C6D">
              <w:t> </w:t>
            </w:r>
            <w:r w:rsidRPr="00CA4C6D">
              <w:t xml:space="preserve">92, 1964 </w:t>
            </w:r>
          </w:p>
        </w:tc>
      </w:tr>
    </w:tbl>
    <w:p w:rsidR="00881F55" w:rsidRPr="00CA4C6D" w:rsidRDefault="00881F55" w:rsidP="0092000C">
      <w:pPr>
        <w:sectPr w:rsidR="00881F55" w:rsidRPr="00CA4C6D" w:rsidSect="002E1BA5">
          <w:headerReference w:type="even" r:id="rId34"/>
          <w:headerReference w:type="default" r:id="rId35"/>
          <w:footerReference w:type="even" r:id="rId36"/>
          <w:footerReference w:type="default" r:id="rId37"/>
          <w:footerReference w:type="first" r:id="rId38"/>
          <w:type w:val="continuous"/>
          <w:pgSz w:w="11907" w:h="16839" w:code="9"/>
          <w:pgMar w:top="2381" w:right="2410" w:bottom="4253" w:left="2410" w:header="720" w:footer="3402" w:gutter="0"/>
          <w:cols w:space="708"/>
          <w:docGrid w:linePitch="360"/>
        </w:sectPr>
      </w:pPr>
    </w:p>
    <w:p w:rsidR="00381AB0" w:rsidRPr="00CA4C6D" w:rsidRDefault="00381AB0" w:rsidP="009B751D"/>
    <w:sectPr w:rsidR="00381AB0" w:rsidRPr="00CA4C6D" w:rsidSect="002E1BA5">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0F" w:rsidRDefault="00744B0F">
      <w:pPr>
        <w:spacing w:line="240" w:lineRule="auto"/>
      </w:pPr>
      <w:r>
        <w:separator/>
      </w:r>
    </w:p>
  </w:endnote>
  <w:endnote w:type="continuationSeparator" w:id="0">
    <w:p w:rsidR="00744B0F" w:rsidRDefault="00744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283</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F86DE6" w:rsidRDefault="00744B0F" w:rsidP="00F86D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C6D">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314</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0E7829" w:rsidRDefault="00744B0F" w:rsidP="00F86DE6">
    <w:pPr>
      <w:pStyle w:val="Footer"/>
    </w:pPr>
  </w:p>
  <w:p w:rsidR="00744B0F" w:rsidRPr="00F86DE6" w:rsidRDefault="00744B0F" w:rsidP="00F86DE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354</w:t>
          </w:r>
          <w:r w:rsidRPr="007B3B51">
            <w:rPr>
              <w:i/>
              <w:sz w:val="16"/>
              <w:szCs w:val="16"/>
            </w:rPr>
            <w:fldChar w:fldCharType="end"/>
          </w: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p>
      </w:tc>
    </w:tr>
    <w:tr w:rsidR="00744B0F" w:rsidRPr="0055472E" w:rsidTr="00F86DE6">
      <w:tc>
        <w:tcPr>
          <w:tcW w:w="2190" w:type="dxa"/>
          <w:gridSpan w:val="2"/>
        </w:tcPr>
        <w:p w:rsidR="00744B0F" w:rsidRPr="0055472E" w:rsidRDefault="00744B0F" w:rsidP="00F86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4C6D">
            <w:rPr>
              <w:sz w:val="16"/>
              <w:szCs w:val="16"/>
            </w:rPr>
            <w:t>68</w:t>
          </w:r>
          <w:r w:rsidRPr="0055472E">
            <w:rPr>
              <w:sz w:val="16"/>
              <w:szCs w:val="16"/>
            </w:rPr>
            <w:fldChar w:fldCharType="end"/>
          </w:r>
        </w:p>
      </w:tc>
      <w:tc>
        <w:tcPr>
          <w:tcW w:w="2920" w:type="dxa"/>
        </w:tcPr>
        <w:p w:rsidR="00744B0F" w:rsidRPr="0055472E" w:rsidRDefault="00744B0F" w:rsidP="00F86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4C6D">
            <w:rPr>
              <w:sz w:val="16"/>
              <w:szCs w:val="16"/>
            </w:rPr>
            <w:t>21/10/16</w:t>
          </w:r>
          <w:r w:rsidRPr="0055472E">
            <w:rPr>
              <w:sz w:val="16"/>
              <w:szCs w:val="16"/>
            </w:rPr>
            <w:fldChar w:fldCharType="end"/>
          </w:r>
        </w:p>
      </w:tc>
      <w:tc>
        <w:tcPr>
          <w:tcW w:w="2193" w:type="dxa"/>
          <w:gridSpan w:val="2"/>
        </w:tcPr>
        <w:p w:rsidR="00744B0F" w:rsidRPr="0055472E" w:rsidRDefault="00744B0F" w:rsidP="00F86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4C6D">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4C6D">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4C6D">
            <w:rPr>
              <w:noProof/>
              <w:sz w:val="16"/>
              <w:szCs w:val="16"/>
            </w:rPr>
            <w:t>21/10/16</w:t>
          </w:r>
          <w:r w:rsidRPr="0055472E">
            <w:rPr>
              <w:sz w:val="16"/>
              <w:szCs w:val="16"/>
            </w:rPr>
            <w:fldChar w:fldCharType="end"/>
          </w:r>
        </w:p>
      </w:tc>
    </w:tr>
  </w:tbl>
  <w:p w:rsidR="00744B0F" w:rsidRPr="00F86DE6" w:rsidRDefault="00744B0F" w:rsidP="00F86DE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285</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F86DE6" w:rsidRDefault="00744B0F" w:rsidP="00F86D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9200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44B0F" w:rsidTr="00342912">
      <w:tc>
        <w:tcPr>
          <w:tcW w:w="1247" w:type="dxa"/>
        </w:tcPr>
        <w:p w:rsidR="00744B0F" w:rsidRDefault="00744B0F" w:rsidP="0092000C">
          <w:pPr>
            <w:rPr>
              <w:sz w:val="18"/>
            </w:rPr>
          </w:pPr>
        </w:p>
      </w:tc>
      <w:tc>
        <w:tcPr>
          <w:tcW w:w="5387" w:type="dxa"/>
        </w:tcPr>
        <w:p w:rsidR="00744B0F" w:rsidRDefault="00744B0F" w:rsidP="009200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4C6D">
            <w:rPr>
              <w:i/>
              <w:sz w:val="18"/>
            </w:rPr>
            <w:t>Defence Act 1903</w:t>
          </w:r>
          <w:r w:rsidRPr="007A1328">
            <w:rPr>
              <w:i/>
              <w:sz w:val="18"/>
            </w:rPr>
            <w:fldChar w:fldCharType="end"/>
          </w:r>
        </w:p>
      </w:tc>
      <w:tc>
        <w:tcPr>
          <w:tcW w:w="669" w:type="dxa"/>
        </w:tcPr>
        <w:p w:rsidR="00744B0F" w:rsidRDefault="00744B0F" w:rsidP="009200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314</w:t>
          </w:r>
          <w:r w:rsidRPr="007A1328">
            <w:rPr>
              <w:i/>
              <w:sz w:val="18"/>
            </w:rPr>
            <w:fldChar w:fldCharType="end"/>
          </w:r>
        </w:p>
      </w:tc>
    </w:tr>
  </w:tbl>
  <w:p w:rsidR="00744B0F" w:rsidRPr="0078369C" w:rsidRDefault="00744B0F" w:rsidP="0092000C">
    <w:pPr>
      <w:pStyle w:val="Footer"/>
    </w:pPr>
  </w:p>
  <w:p w:rsidR="00744B0F" w:rsidRPr="0092000C" w:rsidRDefault="00744B0F" w:rsidP="0092000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314</w:t>
          </w:r>
          <w:r w:rsidRPr="007B3B51">
            <w:rPr>
              <w:i/>
              <w:sz w:val="16"/>
              <w:szCs w:val="16"/>
            </w:rPr>
            <w:fldChar w:fldCharType="end"/>
          </w: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C6D">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p>
      </w:tc>
    </w:tr>
    <w:tr w:rsidR="00744B0F" w:rsidRPr="0055472E" w:rsidTr="00F86DE6">
      <w:tc>
        <w:tcPr>
          <w:tcW w:w="2190" w:type="dxa"/>
          <w:gridSpan w:val="2"/>
        </w:tcPr>
        <w:p w:rsidR="00744B0F" w:rsidRPr="0055472E" w:rsidRDefault="00744B0F" w:rsidP="00F86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4C6D">
            <w:rPr>
              <w:sz w:val="16"/>
              <w:szCs w:val="16"/>
            </w:rPr>
            <w:t>68</w:t>
          </w:r>
          <w:r w:rsidRPr="0055472E">
            <w:rPr>
              <w:sz w:val="16"/>
              <w:szCs w:val="16"/>
            </w:rPr>
            <w:fldChar w:fldCharType="end"/>
          </w:r>
        </w:p>
      </w:tc>
      <w:tc>
        <w:tcPr>
          <w:tcW w:w="2920" w:type="dxa"/>
        </w:tcPr>
        <w:p w:rsidR="00744B0F" w:rsidRPr="0055472E" w:rsidRDefault="00744B0F" w:rsidP="00F86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4C6D">
            <w:rPr>
              <w:sz w:val="16"/>
              <w:szCs w:val="16"/>
            </w:rPr>
            <w:t>21/10/16</w:t>
          </w:r>
          <w:r w:rsidRPr="0055472E">
            <w:rPr>
              <w:sz w:val="16"/>
              <w:szCs w:val="16"/>
            </w:rPr>
            <w:fldChar w:fldCharType="end"/>
          </w:r>
        </w:p>
      </w:tc>
      <w:tc>
        <w:tcPr>
          <w:tcW w:w="2193" w:type="dxa"/>
          <w:gridSpan w:val="2"/>
        </w:tcPr>
        <w:p w:rsidR="00744B0F" w:rsidRPr="0055472E" w:rsidRDefault="00744B0F" w:rsidP="00F86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4C6D">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4C6D">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4C6D">
            <w:rPr>
              <w:noProof/>
              <w:sz w:val="16"/>
              <w:szCs w:val="16"/>
            </w:rPr>
            <w:t>21/10/16</w:t>
          </w:r>
          <w:r w:rsidRPr="0055472E">
            <w:rPr>
              <w:sz w:val="16"/>
              <w:szCs w:val="16"/>
            </w:rPr>
            <w:fldChar w:fldCharType="end"/>
          </w:r>
        </w:p>
      </w:tc>
    </w:tr>
  </w:tbl>
  <w:p w:rsidR="00744B0F" w:rsidRPr="00F86DE6" w:rsidRDefault="00744B0F" w:rsidP="00F86DE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4C6D">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314</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F86DE6" w:rsidRDefault="00744B0F" w:rsidP="00F86DE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A1328" w:rsidRDefault="00744B0F" w:rsidP="00D527A6">
    <w:pPr>
      <w:pBdr>
        <w:top w:val="single" w:sz="6" w:space="1" w:color="auto"/>
      </w:pBdr>
      <w:spacing w:before="120"/>
      <w:rPr>
        <w:sz w:val="18"/>
      </w:rPr>
    </w:pPr>
  </w:p>
  <w:p w:rsidR="00744B0F" w:rsidRPr="007A1328" w:rsidRDefault="00744B0F" w:rsidP="00D527A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A4C6D">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A4C6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314</w:t>
    </w:r>
    <w:r w:rsidRPr="007A1328">
      <w:rPr>
        <w:i/>
        <w:sz w:val="18"/>
      </w:rPr>
      <w:fldChar w:fldCharType="end"/>
    </w:r>
  </w:p>
  <w:p w:rsidR="00744B0F" w:rsidRPr="007A1328" w:rsidRDefault="00744B0F" w:rsidP="00D527A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C3667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ED79B6" w:rsidRDefault="00744B0F" w:rsidP="00C366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xiv</w:t>
          </w:r>
          <w:r w:rsidRPr="007B3B51">
            <w:rPr>
              <w:i/>
              <w:sz w:val="16"/>
              <w:szCs w:val="16"/>
            </w:rPr>
            <w:fldChar w:fldCharType="end"/>
          </w: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p>
      </w:tc>
    </w:tr>
    <w:tr w:rsidR="00744B0F" w:rsidRPr="0055472E" w:rsidTr="00F86DE6">
      <w:tc>
        <w:tcPr>
          <w:tcW w:w="2190" w:type="dxa"/>
          <w:gridSpan w:val="2"/>
        </w:tcPr>
        <w:p w:rsidR="00744B0F" w:rsidRPr="0055472E" w:rsidRDefault="00744B0F" w:rsidP="00F86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4C6D">
            <w:rPr>
              <w:sz w:val="16"/>
              <w:szCs w:val="16"/>
            </w:rPr>
            <w:t>68</w:t>
          </w:r>
          <w:r w:rsidRPr="0055472E">
            <w:rPr>
              <w:sz w:val="16"/>
              <w:szCs w:val="16"/>
            </w:rPr>
            <w:fldChar w:fldCharType="end"/>
          </w:r>
        </w:p>
      </w:tc>
      <w:tc>
        <w:tcPr>
          <w:tcW w:w="2920" w:type="dxa"/>
        </w:tcPr>
        <w:p w:rsidR="00744B0F" w:rsidRPr="0055472E" w:rsidRDefault="00744B0F" w:rsidP="00F86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4C6D">
            <w:rPr>
              <w:sz w:val="16"/>
              <w:szCs w:val="16"/>
            </w:rPr>
            <w:t>21/10/16</w:t>
          </w:r>
          <w:r w:rsidRPr="0055472E">
            <w:rPr>
              <w:sz w:val="16"/>
              <w:szCs w:val="16"/>
            </w:rPr>
            <w:fldChar w:fldCharType="end"/>
          </w:r>
        </w:p>
      </w:tc>
      <w:tc>
        <w:tcPr>
          <w:tcW w:w="2193" w:type="dxa"/>
          <w:gridSpan w:val="2"/>
        </w:tcPr>
        <w:p w:rsidR="00744B0F" w:rsidRPr="0055472E" w:rsidRDefault="00744B0F" w:rsidP="00F86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4C6D">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4C6D">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4C6D">
            <w:rPr>
              <w:noProof/>
              <w:sz w:val="16"/>
              <w:szCs w:val="16"/>
            </w:rPr>
            <w:t>21/10/16</w:t>
          </w:r>
          <w:r w:rsidRPr="0055472E">
            <w:rPr>
              <w:sz w:val="16"/>
              <w:szCs w:val="16"/>
            </w:rPr>
            <w:fldChar w:fldCharType="end"/>
          </w:r>
        </w:p>
      </w:tc>
    </w:tr>
  </w:tbl>
  <w:p w:rsidR="00744B0F" w:rsidRPr="00F86DE6" w:rsidRDefault="00744B0F" w:rsidP="00F86D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xv</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F86DE6" w:rsidRDefault="00744B0F" w:rsidP="00F86D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282</w:t>
          </w:r>
          <w:r w:rsidRPr="007B3B51">
            <w:rPr>
              <w:i/>
              <w:sz w:val="16"/>
              <w:szCs w:val="16"/>
            </w:rPr>
            <w:fldChar w:fldCharType="end"/>
          </w: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p>
      </w:tc>
    </w:tr>
    <w:tr w:rsidR="00744B0F" w:rsidRPr="0055472E" w:rsidTr="00F86DE6">
      <w:tc>
        <w:tcPr>
          <w:tcW w:w="2190" w:type="dxa"/>
          <w:gridSpan w:val="2"/>
        </w:tcPr>
        <w:p w:rsidR="00744B0F" w:rsidRPr="0055472E" w:rsidRDefault="00744B0F" w:rsidP="00F86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4C6D">
            <w:rPr>
              <w:sz w:val="16"/>
              <w:szCs w:val="16"/>
            </w:rPr>
            <w:t>68</w:t>
          </w:r>
          <w:r w:rsidRPr="0055472E">
            <w:rPr>
              <w:sz w:val="16"/>
              <w:szCs w:val="16"/>
            </w:rPr>
            <w:fldChar w:fldCharType="end"/>
          </w:r>
        </w:p>
      </w:tc>
      <w:tc>
        <w:tcPr>
          <w:tcW w:w="2920" w:type="dxa"/>
        </w:tcPr>
        <w:p w:rsidR="00744B0F" w:rsidRPr="0055472E" w:rsidRDefault="00744B0F" w:rsidP="00F86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4C6D">
            <w:rPr>
              <w:sz w:val="16"/>
              <w:szCs w:val="16"/>
            </w:rPr>
            <w:t>21/10/16</w:t>
          </w:r>
          <w:r w:rsidRPr="0055472E">
            <w:rPr>
              <w:sz w:val="16"/>
              <w:szCs w:val="16"/>
            </w:rPr>
            <w:fldChar w:fldCharType="end"/>
          </w:r>
        </w:p>
      </w:tc>
      <w:tc>
        <w:tcPr>
          <w:tcW w:w="2193" w:type="dxa"/>
          <w:gridSpan w:val="2"/>
        </w:tcPr>
        <w:p w:rsidR="00744B0F" w:rsidRPr="0055472E" w:rsidRDefault="00744B0F" w:rsidP="00F86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4C6D">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4C6D">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4C6D">
            <w:rPr>
              <w:noProof/>
              <w:sz w:val="16"/>
              <w:szCs w:val="16"/>
            </w:rPr>
            <w:t>21/10/16</w:t>
          </w:r>
          <w:r w:rsidRPr="0055472E">
            <w:rPr>
              <w:sz w:val="16"/>
              <w:szCs w:val="16"/>
            </w:rPr>
            <w:fldChar w:fldCharType="end"/>
          </w:r>
        </w:p>
      </w:tc>
    </w:tr>
  </w:tbl>
  <w:p w:rsidR="00744B0F" w:rsidRPr="00F86DE6" w:rsidRDefault="00744B0F" w:rsidP="00F86D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i/>
              <w:sz w:val="16"/>
              <w:szCs w:val="16"/>
            </w:rPr>
          </w:pP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281</w:t>
          </w:r>
          <w:r w:rsidRPr="007B3B51">
            <w:rPr>
              <w:i/>
              <w:sz w:val="16"/>
              <w:szCs w:val="16"/>
            </w:rPr>
            <w:fldChar w:fldCharType="end"/>
          </w:r>
        </w:p>
      </w:tc>
    </w:tr>
    <w:tr w:rsidR="00744B0F" w:rsidRPr="00130F37" w:rsidTr="00F86DE6">
      <w:tc>
        <w:tcPr>
          <w:tcW w:w="2190" w:type="dxa"/>
          <w:gridSpan w:val="2"/>
        </w:tcPr>
        <w:p w:rsidR="00744B0F" w:rsidRPr="00130F37" w:rsidRDefault="00744B0F" w:rsidP="00F86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4C6D">
            <w:rPr>
              <w:sz w:val="16"/>
              <w:szCs w:val="16"/>
            </w:rPr>
            <w:t>68</w:t>
          </w:r>
          <w:r w:rsidRPr="00130F37">
            <w:rPr>
              <w:sz w:val="16"/>
              <w:szCs w:val="16"/>
            </w:rPr>
            <w:fldChar w:fldCharType="end"/>
          </w:r>
        </w:p>
      </w:tc>
      <w:tc>
        <w:tcPr>
          <w:tcW w:w="2920" w:type="dxa"/>
        </w:tcPr>
        <w:p w:rsidR="00744B0F" w:rsidRPr="00130F37" w:rsidRDefault="00744B0F" w:rsidP="00F86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4C6D">
            <w:rPr>
              <w:sz w:val="16"/>
              <w:szCs w:val="16"/>
            </w:rPr>
            <w:t>21/10/16</w:t>
          </w:r>
          <w:r w:rsidRPr="00130F37">
            <w:rPr>
              <w:sz w:val="16"/>
              <w:szCs w:val="16"/>
            </w:rPr>
            <w:fldChar w:fldCharType="end"/>
          </w:r>
        </w:p>
      </w:tc>
      <w:tc>
        <w:tcPr>
          <w:tcW w:w="2193" w:type="dxa"/>
          <w:gridSpan w:val="2"/>
        </w:tcPr>
        <w:p w:rsidR="00744B0F" w:rsidRPr="00130F37" w:rsidRDefault="00744B0F" w:rsidP="00F86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4C6D">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4C6D">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4C6D">
            <w:rPr>
              <w:noProof/>
              <w:sz w:val="16"/>
              <w:szCs w:val="16"/>
            </w:rPr>
            <w:t>21/10/16</w:t>
          </w:r>
          <w:r w:rsidRPr="00130F37">
            <w:rPr>
              <w:sz w:val="16"/>
              <w:szCs w:val="16"/>
            </w:rPr>
            <w:fldChar w:fldCharType="end"/>
          </w:r>
        </w:p>
      </w:tc>
    </w:tr>
  </w:tbl>
  <w:p w:rsidR="00744B0F" w:rsidRPr="00F86DE6" w:rsidRDefault="00744B0F" w:rsidP="00F86D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A1328" w:rsidRDefault="00744B0F" w:rsidP="0092000C">
    <w:pPr>
      <w:pBdr>
        <w:top w:val="single" w:sz="6" w:space="1" w:color="auto"/>
      </w:pBdr>
      <w:spacing w:before="120"/>
      <w:rPr>
        <w:sz w:val="18"/>
      </w:rPr>
    </w:pPr>
  </w:p>
  <w:p w:rsidR="00744B0F" w:rsidRPr="007A1328" w:rsidRDefault="00744B0F" w:rsidP="009200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A4C6D">
      <w:rPr>
        <w:i/>
        <w:noProof/>
        <w:sz w:val="18"/>
      </w:rPr>
      <w:t>Defence Act 1903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A4C6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314</w:t>
    </w:r>
    <w:r w:rsidRPr="007A1328">
      <w:rPr>
        <w:i/>
        <w:sz w:val="18"/>
      </w:rPr>
      <w:fldChar w:fldCharType="end"/>
    </w:r>
  </w:p>
  <w:p w:rsidR="00744B0F" w:rsidRPr="007A1328" w:rsidRDefault="00744B0F" w:rsidP="0092000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B3B51" w:rsidRDefault="00744B0F" w:rsidP="00F86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4B0F" w:rsidRPr="007B3B51" w:rsidTr="00F86DE6">
      <w:tc>
        <w:tcPr>
          <w:tcW w:w="1247" w:type="dxa"/>
        </w:tcPr>
        <w:p w:rsidR="00744B0F" w:rsidRPr="007B3B51" w:rsidRDefault="00744B0F" w:rsidP="00F86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1BA5">
            <w:rPr>
              <w:i/>
              <w:noProof/>
              <w:sz w:val="16"/>
              <w:szCs w:val="16"/>
            </w:rPr>
            <w:t>284</w:t>
          </w:r>
          <w:r w:rsidRPr="007B3B51">
            <w:rPr>
              <w:i/>
              <w:sz w:val="16"/>
              <w:szCs w:val="16"/>
            </w:rPr>
            <w:fldChar w:fldCharType="end"/>
          </w:r>
        </w:p>
      </w:tc>
      <w:tc>
        <w:tcPr>
          <w:tcW w:w="5387" w:type="dxa"/>
          <w:gridSpan w:val="3"/>
        </w:tcPr>
        <w:p w:rsidR="00744B0F" w:rsidRPr="007B3B51" w:rsidRDefault="00744B0F" w:rsidP="00F86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1BA5">
            <w:rPr>
              <w:i/>
              <w:noProof/>
              <w:sz w:val="16"/>
              <w:szCs w:val="16"/>
            </w:rPr>
            <w:t>Defence Act 1903</w:t>
          </w:r>
          <w:r w:rsidRPr="007B3B51">
            <w:rPr>
              <w:i/>
              <w:sz w:val="16"/>
              <w:szCs w:val="16"/>
            </w:rPr>
            <w:fldChar w:fldCharType="end"/>
          </w:r>
        </w:p>
      </w:tc>
      <w:tc>
        <w:tcPr>
          <w:tcW w:w="669" w:type="dxa"/>
        </w:tcPr>
        <w:p w:rsidR="00744B0F" w:rsidRPr="007B3B51" w:rsidRDefault="00744B0F" w:rsidP="00F86DE6">
          <w:pPr>
            <w:jc w:val="right"/>
            <w:rPr>
              <w:sz w:val="16"/>
              <w:szCs w:val="16"/>
            </w:rPr>
          </w:pPr>
        </w:p>
      </w:tc>
    </w:tr>
    <w:tr w:rsidR="00744B0F" w:rsidRPr="0055472E" w:rsidTr="00F86DE6">
      <w:tc>
        <w:tcPr>
          <w:tcW w:w="2190" w:type="dxa"/>
          <w:gridSpan w:val="2"/>
        </w:tcPr>
        <w:p w:rsidR="00744B0F" w:rsidRPr="0055472E" w:rsidRDefault="00744B0F" w:rsidP="00F86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4C6D">
            <w:rPr>
              <w:sz w:val="16"/>
              <w:szCs w:val="16"/>
            </w:rPr>
            <w:t>68</w:t>
          </w:r>
          <w:r w:rsidRPr="0055472E">
            <w:rPr>
              <w:sz w:val="16"/>
              <w:szCs w:val="16"/>
            </w:rPr>
            <w:fldChar w:fldCharType="end"/>
          </w:r>
        </w:p>
      </w:tc>
      <w:tc>
        <w:tcPr>
          <w:tcW w:w="2920" w:type="dxa"/>
        </w:tcPr>
        <w:p w:rsidR="00744B0F" w:rsidRPr="0055472E" w:rsidRDefault="00744B0F" w:rsidP="00F86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4C6D">
            <w:rPr>
              <w:sz w:val="16"/>
              <w:szCs w:val="16"/>
            </w:rPr>
            <w:t>21/10/16</w:t>
          </w:r>
          <w:r w:rsidRPr="0055472E">
            <w:rPr>
              <w:sz w:val="16"/>
              <w:szCs w:val="16"/>
            </w:rPr>
            <w:fldChar w:fldCharType="end"/>
          </w:r>
        </w:p>
      </w:tc>
      <w:tc>
        <w:tcPr>
          <w:tcW w:w="2193" w:type="dxa"/>
          <w:gridSpan w:val="2"/>
        </w:tcPr>
        <w:p w:rsidR="00744B0F" w:rsidRPr="0055472E" w:rsidRDefault="00744B0F" w:rsidP="00F86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4C6D">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4C6D">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4C6D">
            <w:rPr>
              <w:noProof/>
              <w:sz w:val="16"/>
              <w:szCs w:val="16"/>
            </w:rPr>
            <w:t>21/10/16</w:t>
          </w:r>
          <w:r w:rsidRPr="0055472E">
            <w:rPr>
              <w:sz w:val="16"/>
              <w:szCs w:val="16"/>
            </w:rPr>
            <w:fldChar w:fldCharType="end"/>
          </w:r>
        </w:p>
      </w:tc>
    </w:tr>
  </w:tbl>
  <w:p w:rsidR="00744B0F" w:rsidRPr="00F86DE6" w:rsidRDefault="00744B0F" w:rsidP="00F86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0F" w:rsidRDefault="00744B0F">
      <w:pPr>
        <w:spacing w:line="240" w:lineRule="auto"/>
      </w:pPr>
      <w:r>
        <w:separator/>
      </w:r>
    </w:p>
  </w:footnote>
  <w:footnote w:type="continuationSeparator" w:id="0">
    <w:p w:rsidR="00744B0F" w:rsidRDefault="00744B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C3667C">
    <w:pPr>
      <w:pStyle w:val="Header"/>
      <w:pBdr>
        <w:bottom w:val="single" w:sz="6" w:space="1" w:color="auto"/>
      </w:pBdr>
    </w:pPr>
  </w:p>
  <w:p w:rsidR="00744B0F" w:rsidRDefault="00744B0F" w:rsidP="00C3667C">
    <w:pPr>
      <w:pStyle w:val="Header"/>
      <w:pBdr>
        <w:bottom w:val="single" w:sz="6" w:space="1" w:color="auto"/>
      </w:pBdr>
    </w:pPr>
  </w:p>
  <w:p w:rsidR="00744B0F" w:rsidRPr="001E77D2" w:rsidRDefault="00744B0F" w:rsidP="00C3667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pPr>
      <w:rPr>
        <w:sz w:val="20"/>
      </w:rPr>
    </w:pPr>
    <w:r>
      <w:rPr>
        <w:b/>
        <w:sz w:val="20"/>
      </w:rPr>
      <w:fldChar w:fldCharType="begin"/>
    </w:r>
    <w:r>
      <w:rPr>
        <w:b/>
        <w:sz w:val="20"/>
      </w:rPr>
      <w:instrText xml:space="preserve"> STYLEREF CharChapNo </w:instrText>
    </w:r>
    <w:r>
      <w:rPr>
        <w:b/>
        <w:sz w:val="20"/>
      </w:rPr>
      <w:fldChar w:fldCharType="separate"/>
    </w:r>
    <w:r w:rsidR="002E1BA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E1BA5">
      <w:rPr>
        <w:noProof/>
        <w:sz w:val="20"/>
      </w:rPr>
      <w:t>Ranks and corresponding ranks</w:t>
    </w:r>
    <w:r>
      <w:rPr>
        <w:sz w:val="20"/>
      </w:rPr>
      <w:fldChar w:fldCharType="end"/>
    </w:r>
  </w:p>
  <w:p w:rsidR="00744B0F" w:rsidRDefault="00744B0F">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44B0F" w:rsidRDefault="00744B0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44B0F" w:rsidRDefault="00744B0F">
    <w:pPr>
      <w:rPr>
        <w:b/>
      </w:rPr>
    </w:pPr>
  </w:p>
  <w:p w:rsidR="00744B0F" w:rsidRDefault="00744B0F" w:rsidP="00F86DE6">
    <w:pPr>
      <w:pBdr>
        <w:bottom w:val="single" w:sz="6" w:space="1" w:color="auto"/>
      </w:pBdr>
      <w:spacing w:after="120"/>
    </w:pPr>
    <w:r>
      <w:t xml:space="preserve">Clause </w:t>
    </w:r>
    <w:r w:rsidR="002E1BA5">
      <w:fldChar w:fldCharType="begin"/>
    </w:r>
    <w:r w:rsidR="002E1BA5">
      <w:instrText xml:space="preserve"> STYLEREF CharSectno </w:instrText>
    </w:r>
    <w:r w:rsidR="002E1BA5">
      <w:fldChar w:fldCharType="separate"/>
    </w:r>
    <w:r w:rsidR="002E1BA5">
      <w:rPr>
        <w:noProof/>
      </w:rPr>
      <w:t>1</w:t>
    </w:r>
    <w:r w:rsidR="002E1BA5">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F86DE6">
    <w:pPr>
      <w:jc w:val="right"/>
      <w:rPr>
        <w:sz w:val="20"/>
      </w:rPr>
    </w:pPr>
    <w:r>
      <w:rPr>
        <w:sz w:val="20"/>
      </w:rPr>
      <w:fldChar w:fldCharType="begin"/>
    </w:r>
    <w:r>
      <w:rPr>
        <w:sz w:val="20"/>
      </w:rPr>
      <w:instrText xml:space="preserve"> STYLEREF CharChapText </w:instrText>
    </w:r>
    <w:r>
      <w:rPr>
        <w:sz w:val="20"/>
      </w:rPr>
      <w:fldChar w:fldCharType="separate"/>
    </w:r>
    <w:r w:rsidR="002E1BA5">
      <w:rPr>
        <w:noProof/>
        <w:sz w:val="20"/>
      </w:rPr>
      <w:t>Ranks and corresponding ranks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E1BA5">
      <w:rPr>
        <w:b/>
        <w:noProof/>
        <w:sz w:val="20"/>
      </w:rPr>
      <w:t>Schedule 1</w:t>
    </w:r>
    <w:r>
      <w:rPr>
        <w:b/>
        <w:sz w:val="20"/>
      </w:rPr>
      <w:fldChar w:fldCharType="end"/>
    </w:r>
  </w:p>
  <w:p w:rsidR="00744B0F" w:rsidRDefault="00744B0F" w:rsidP="00F86DE6">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44B0F" w:rsidRDefault="00744B0F" w:rsidP="00F86DE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44B0F" w:rsidRDefault="00744B0F" w:rsidP="00F86DE6">
    <w:pPr>
      <w:jc w:val="right"/>
      <w:rPr>
        <w:b/>
      </w:rPr>
    </w:pPr>
  </w:p>
  <w:p w:rsidR="00744B0F" w:rsidRDefault="00744B0F" w:rsidP="00F86DE6">
    <w:pPr>
      <w:pBdr>
        <w:bottom w:val="single" w:sz="6" w:space="1" w:color="auto"/>
      </w:pBdr>
      <w:spacing w:after="120"/>
      <w:jc w:val="right"/>
    </w:pPr>
    <w:r>
      <w:t xml:space="preserve">Clause </w:t>
    </w:r>
    <w:r w:rsidR="002E1BA5">
      <w:fldChar w:fldCharType="begin"/>
    </w:r>
    <w:r w:rsidR="002E1BA5">
      <w:instrText xml:space="preserve"> STYLEREF CharSectno </w:instrText>
    </w:r>
    <w:r w:rsidR="002E1BA5">
      <w:fldChar w:fldCharType="separate"/>
    </w:r>
    <w:r w:rsidR="002E1BA5">
      <w:rPr>
        <w:noProof/>
      </w:rPr>
      <w:t>1</w:t>
    </w:r>
    <w:r w:rsidR="002E1BA5">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E528B" w:rsidRDefault="00744B0F" w:rsidP="0092000C">
    <w:pPr>
      <w:rPr>
        <w:sz w:val="26"/>
        <w:szCs w:val="26"/>
      </w:rPr>
    </w:pPr>
  </w:p>
  <w:p w:rsidR="00744B0F" w:rsidRPr="00750516" w:rsidRDefault="00744B0F" w:rsidP="0092000C">
    <w:pPr>
      <w:rPr>
        <w:b/>
        <w:sz w:val="20"/>
      </w:rPr>
    </w:pPr>
    <w:r w:rsidRPr="00750516">
      <w:rPr>
        <w:b/>
        <w:sz w:val="20"/>
      </w:rPr>
      <w:t>Endnotes</w:t>
    </w:r>
  </w:p>
  <w:p w:rsidR="00744B0F" w:rsidRPr="007A1328" w:rsidRDefault="00744B0F" w:rsidP="0092000C">
    <w:pPr>
      <w:rPr>
        <w:sz w:val="20"/>
      </w:rPr>
    </w:pPr>
  </w:p>
  <w:p w:rsidR="00744B0F" w:rsidRPr="007A1328" w:rsidRDefault="00744B0F" w:rsidP="0092000C">
    <w:pPr>
      <w:rPr>
        <w:b/>
        <w:sz w:val="24"/>
      </w:rPr>
    </w:pPr>
  </w:p>
  <w:p w:rsidR="00744B0F" w:rsidRPr="007E528B" w:rsidRDefault="00744B0F" w:rsidP="0092000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E1BA5">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E528B" w:rsidRDefault="00744B0F" w:rsidP="0092000C">
    <w:pPr>
      <w:jc w:val="right"/>
      <w:rPr>
        <w:sz w:val="26"/>
        <w:szCs w:val="26"/>
      </w:rPr>
    </w:pPr>
  </w:p>
  <w:p w:rsidR="00744B0F" w:rsidRPr="00750516" w:rsidRDefault="00744B0F" w:rsidP="0092000C">
    <w:pPr>
      <w:jc w:val="right"/>
      <w:rPr>
        <w:b/>
        <w:sz w:val="20"/>
      </w:rPr>
    </w:pPr>
    <w:r w:rsidRPr="00750516">
      <w:rPr>
        <w:b/>
        <w:sz w:val="20"/>
      </w:rPr>
      <w:t>Endnotes</w:t>
    </w:r>
  </w:p>
  <w:p w:rsidR="00744B0F" w:rsidRPr="007A1328" w:rsidRDefault="00744B0F" w:rsidP="0092000C">
    <w:pPr>
      <w:jc w:val="right"/>
      <w:rPr>
        <w:sz w:val="20"/>
      </w:rPr>
    </w:pPr>
  </w:p>
  <w:p w:rsidR="00744B0F" w:rsidRPr="007A1328" w:rsidRDefault="00744B0F" w:rsidP="0092000C">
    <w:pPr>
      <w:jc w:val="right"/>
      <w:rPr>
        <w:b/>
        <w:sz w:val="24"/>
      </w:rPr>
    </w:pPr>
  </w:p>
  <w:p w:rsidR="00744B0F" w:rsidRPr="007E528B" w:rsidRDefault="00744B0F" w:rsidP="0092000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E1BA5">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pPr>
      <w:jc w:val="right"/>
    </w:pPr>
  </w:p>
  <w:p w:rsidR="00744B0F" w:rsidRDefault="00744B0F">
    <w:pPr>
      <w:jc w:val="right"/>
      <w:rPr>
        <w:i/>
      </w:rPr>
    </w:pPr>
  </w:p>
  <w:p w:rsidR="00744B0F" w:rsidRDefault="00744B0F">
    <w:pPr>
      <w:jc w:val="right"/>
    </w:pPr>
  </w:p>
  <w:p w:rsidR="00744B0F" w:rsidRDefault="00744B0F">
    <w:pPr>
      <w:jc w:val="right"/>
      <w:rPr>
        <w:sz w:val="24"/>
      </w:rPr>
    </w:pPr>
  </w:p>
  <w:p w:rsidR="00744B0F" w:rsidRDefault="00744B0F">
    <w:pPr>
      <w:pBdr>
        <w:bottom w:val="single" w:sz="12" w:space="1" w:color="auto"/>
      </w:pBdr>
      <w:jc w:val="right"/>
      <w:rPr>
        <w:i/>
        <w:sz w:val="24"/>
      </w:rPr>
    </w:pPr>
  </w:p>
  <w:p w:rsidR="00744B0F" w:rsidRDefault="00744B0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pPr>
      <w:jc w:val="right"/>
      <w:rPr>
        <w:b/>
      </w:rPr>
    </w:pPr>
  </w:p>
  <w:p w:rsidR="00744B0F" w:rsidRDefault="00744B0F">
    <w:pPr>
      <w:jc w:val="right"/>
      <w:rPr>
        <w:b/>
        <w:i/>
      </w:rPr>
    </w:pPr>
  </w:p>
  <w:p w:rsidR="00744B0F" w:rsidRDefault="00744B0F">
    <w:pPr>
      <w:jc w:val="right"/>
    </w:pPr>
  </w:p>
  <w:p w:rsidR="00744B0F" w:rsidRDefault="00744B0F">
    <w:pPr>
      <w:jc w:val="right"/>
      <w:rPr>
        <w:b/>
        <w:sz w:val="24"/>
      </w:rPr>
    </w:pPr>
  </w:p>
  <w:p w:rsidR="00744B0F" w:rsidRDefault="00744B0F">
    <w:pPr>
      <w:pBdr>
        <w:bottom w:val="single" w:sz="12" w:space="1" w:color="auto"/>
      </w:pBdr>
      <w:jc w:val="right"/>
      <w:rPr>
        <w:b/>
        <w:i/>
        <w:sz w:val="24"/>
      </w:rPr>
    </w:pPr>
  </w:p>
  <w:p w:rsidR="00744B0F" w:rsidRDefault="00744B0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C3667C">
    <w:pPr>
      <w:pStyle w:val="Header"/>
      <w:pBdr>
        <w:bottom w:val="single" w:sz="4" w:space="1" w:color="auto"/>
      </w:pBdr>
    </w:pPr>
  </w:p>
  <w:p w:rsidR="00744B0F" w:rsidRDefault="00744B0F" w:rsidP="00C3667C">
    <w:pPr>
      <w:pStyle w:val="Header"/>
      <w:pBdr>
        <w:bottom w:val="single" w:sz="4" w:space="1" w:color="auto"/>
      </w:pBdr>
    </w:pPr>
  </w:p>
  <w:p w:rsidR="00744B0F" w:rsidRPr="001E77D2" w:rsidRDefault="00744B0F" w:rsidP="00C3667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5F1388" w:rsidRDefault="00744B0F" w:rsidP="00C3667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ED79B6" w:rsidRDefault="00744B0F" w:rsidP="00F06BE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ED79B6" w:rsidRDefault="00744B0F" w:rsidP="00F06BE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ED79B6" w:rsidRDefault="00744B0F" w:rsidP="00F06BE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Default="00744B0F" w:rsidP="0092000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4B0F" w:rsidRDefault="00744B0F" w:rsidP="0092000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E1BA5">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E1BA5">
      <w:rPr>
        <w:noProof/>
        <w:sz w:val="20"/>
      </w:rPr>
      <w:t>Regulations</w:t>
    </w:r>
    <w:r>
      <w:rPr>
        <w:sz w:val="20"/>
      </w:rPr>
      <w:fldChar w:fldCharType="end"/>
    </w:r>
  </w:p>
  <w:p w:rsidR="00744B0F" w:rsidRPr="007A1328" w:rsidRDefault="00744B0F" w:rsidP="0092000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4B0F" w:rsidRPr="007A1328" w:rsidRDefault="00744B0F" w:rsidP="0092000C">
    <w:pPr>
      <w:rPr>
        <w:b/>
        <w:sz w:val="24"/>
      </w:rPr>
    </w:pPr>
  </w:p>
  <w:p w:rsidR="00744B0F" w:rsidRPr="007A1328" w:rsidRDefault="00744B0F">
    <w:pPr>
      <w:pBdr>
        <w:bottom w:val="single" w:sz="6" w:space="1" w:color="auto"/>
      </w:pBdr>
      <w:spacing w:after="120"/>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1BA5">
      <w:rPr>
        <w:noProof/>
        <w:sz w:val="24"/>
      </w:rPr>
      <w:t>124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A1328" w:rsidRDefault="00744B0F" w:rsidP="0092000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4B0F" w:rsidRPr="007A1328" w:rsidRDefault="00744B0F" w:rsidP="0092000C">
    <w:pPr>
      <w:jc w:val="right"/>
      <w:rPr>
        <w:sz w:val="20"/>
      </w:rPr>
    </w:pPr>
    <w:r w:rsidRPr="007A1328">
      <w:rPr>
        <w:sz w:val="20"/>
      </w:rPr>
      <w:fldChar w:fldCharType="begin"/>
    </w:r>
    <w:r w:rsidRPr="007A1328">
      <w:rPr>
        <w:sz w:val="20"/>
      </w:rPr>
      <w:instrText xml:space="preserve"> STYLEREF CharPartText </w:instrText>
    </w:r>
    <w:r w:rsidR="00D62E85">
      <w:rPr>
        <w:sz w:val="20"/>
      </w:rPr>
      <w:fldChar w:fldCharType="separate"/>
    </w:r>
    <w:r w:rsidR="002E1BA5">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62E85">
      <w:rPr>
        <w:b/>
        <w:sz w:val="20"/>
      </w:rPr>
      <w:fldChar w:fldCharType="separate"/>
    </w:r>
    <w:r w:rsidR="002E1BA5">
      <w:rPr>
        <w:b/>
        <w:noProof/>
        <w:sz w:val="20"/>
      </w:rPr>
      <w:t>Part XI</w:t>
    </w:r>
    <w:r>
      <w:rPr>
        <w:b/>
        <w:sz w:val="20"/>
      </w:rPr>
      <w:fldChar w:fldCharType="end"/>
    </w:r>
  </w:p>
  <w:p w:rsidR="00744B0F" w:rsidRPr="007A1328" w:rsidRDefault="00744B0F" w:rsidP="0092000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4B0F" w:rsidRPr="007A1328" w:rsidRDefault="00744B0F" w:rsidP="0092000C">
    <w:pPr>
      <w:jc w:val="right"/>
      <w:rPr>
        <w:b/>
        <w:sz w:val="24"/>
      </w:rPr>
    </w:pPr>
  </w:p>
  <w:p w:rsidR="00744B0F" w:rsidRPr="007A1328" w:rsidRDefault="00744B0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1BA5">
      <w:rPr>
        <w:noProof/>
        <w:sz w:val="24"/>
      </w:rPr>
      <w:t>124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0F" w:rsidRPr="007A1328" w:rsidRDefault="00744B0F" w:rsidP="00920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9"/>
  </w:num>
  <w:num w:numId="36">
    <w:abstractNumId w:val="33"/>
  </w:num>
  <w:num w:numId="37">
    <w:abstractNumId w:val="17"/>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21"/>
  </w:num>
  <w:num w:numId="47">
    <w:abstractNumId w:val="38"/>
  </w:num>
  <w:num w:numId="48">
    <w:abstractNumId w:val="22"/>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49"/>
    <w:rsid w:val="00002B84"/>
    <w:rsid w:val="00007521"/>
    <w:rsid w:val="00011BB3"/>
    <w:rsid w:val="000178BE"/>
    <w:rsid w:val="0002151C"/>
    <w:rsid w:val="00023EBC"/>
    <w:rsid w:val="00024312"/>
    <w:rsid w:val="000248CA"/>
    <w:rsid w:val="0002601A"/>
    <w:rsid w:val="000263F5"/>
    <w:rsid w:val="00026F25"/>
    <w:rsid w:val="00026FF4"/>
    <w:rsid w:val="00027057"/>
    <w:rsid w:val="0003157A"/>
    <w:rsid w:val="00035CB2"/>
    <w:rsid w:val="00036833"/>
    <w:rsid w:val="000409DF"/>
    <w:rsid w:val="00040E84"/>
    <w:rsid w:val="000429A4"/>
    <w:rsid w:val="00042A5F"/>
    <w:rsid w:val="0004386A"/>
    <w:rsid w:val="00043B4B"/>
    <w:rsid w:val="00044512"/>
    <w:rsid w:val="000527B4"/>
    <w:rsid w:val="00053877"/>
    <w:rsid w:val="000550C6"/>
    <w:rsid w:val="0006007A"/>
    <w:rsid w:val="000621A3"/>
    <w:rsid w:val="00062873"/>
    <w:rsid w:val="00062913"/>
    <w:rsid w:val="00063850"/>
    <w:rsid w:val="00063DD2"/>
    <w:rsid w:val="00064184"/>
    <w:rsid w:val="000641BA"/>
    <w:rsid w:val="00065467"/>
    <w:rsid w:val="00066FE7"/>
    <w:rsid w:val="00071BE8"/>
    <w:rsid w:val="000805C4"/>
    <w:rsid w:val="00080DEE"/>
    <w:rsid w:val="00081591"/>
    <w:rsid w:val="00082780"/>
    <w:rsid w:val="00083946"/>
    <w:rsid w:val="00084AB1"/>
    <w:rsid w:val="000910FB"/>
    <w:rsid w:val="00091DD6"/>
    <w:rsid w:val="000927B4"/>
    <w:rsid w:val="0009708D"/>
    <w:rsid w:val="000A048B"/>
    <w:rsid w:val="000A49A2"/>
    <w:rsid w:val="000A5577"/>
    <w:rsid w:val="000A5CFD"/>
    <w:rsid w:val="000A775D"/>
    <w:rsid w:val="000B008A"/>
    <w:rsid w:val="000B098E"/>
    <w:rsid w:val="000B1F36"/>
    <w:rsid w:val="000B3504"/>
    <w:rsid w:val="000B7823"/>
    <w:rsid w:val="000B7D87"/>
    <w:rsid w:val="000C2B52"/>
    <w:rsid w:val="000C3282"/>
    <w:rsid w:val="000C3ADF"/>
    <w:rsid w:val="000C3F46"/>
    <w:rsid w:val="000C6F4D"/>
    <w:rsid w:val="000D00E1"/>
    <w:rsid w:val="000D1D3C"/>
    <w:rsid w:val="000D2F96"/>
    <w:rsid w:val="000E17E3"/>
    <w:rsid w:val="000E269C"/>
    <w:rsid w:val="000E677B"/>
    <w:rsid w:val="000E7829"/>
    <w:rsid w:val="000F3A56"/>
    <w:rsid w:val="000F4055"/>
    <w:rsid w:val="000F4905"/>
    <w:rsid w:val="000F4E4D"/>
    <w:rsid w:val="000F5228"/>
    <w:rsid w:val="000F6002"/>
    <w:rsid w:val="00105B86"/>
    <w:rsid w:val="001066FB"/>
    <w:rsid w:val="00107846"/>
    <w:rsid w:val="0011033C"/>
    <w:rsid w:val="001117EA"/>
    <w:rsid w:val="00111B68"/>
    <w:rsid w:val="00115063"/>
    <w:rsid w:val="00115D59"/>
    <w:rsid w:val="00122274"/>
    <w:rsid w:val="0012318B"/>
    <w:rsid w:val="001257D2"/>
    <w:rsid w:val="00127E16"/>
    <w:rsid w:val="0013048D"/>
    <w:rsid w:val="001311B5"/>
    <w:rsid w:val="0013120B"/>
    <w:rsid w:val="00131DEA"/>
    <w:rsid w:val="001327CA"/>
    <w:rsid w:val="00134636"/>
    <w:rsid w:val="001346F2"/>
    <w:rsid w:val="00135789"/>
    <w:rsid w:val="00145785"/>
    <w:rsid w:val="001510A5"/>
    <w:rsid w:val="00152347"/>
    <w:rsid w:val="0015237D"/>
    <w:rsid w:val="00152C54"/>
    <w:rsid w:val="00153FD7"/>
    <w:rsid w:val="00156FF3"/>
    <w:rsid w:val="001602D3"/>
    <w:rsid w:val="00161442"/>
    <w:rsid w:val="0016160B"/>
    <w:rsid w:val="001617D2"/>
    <w:rsid w:val="00161B8C"/>
    <w:rsid w:val="00163564"/>
    <w:rsid w:val="00165D9E"/>
    <w:rsid w:val="00170739"/>
    <w:rsid w:val="00171C80"/>
    <w:rsid w:val="001726B7"/>
    <w:rsid w:val="00172C04"/>
    <w:rsid w:val="00174477"/>
    <w:rsid w:val="00177F15"/>
    <w:rsid w:val="00180076"/>
    <w:rsid w:val="00181C2A"/>
    <w:rsid w:val="00182E26"/>
    <w:rsid w:val="00184659"/>
    <w:rsid w:val="00185AFA"/>
    <w:rsid w:val="0019190D"/>
    <w:rsid w:val="00195EE3"/>
    <w:rsid w:val="001A1056"/>
    <w:rsid w:val="001A1E53"/>
    <w:rsid w:val="001A21AA"/>
    <w:rsid w:val="001A39D5"/>
    <w:rsid w:val="001A40A0"/>
    <w:rsid w:val="001A465B"/>
    <w:rsid w:val="001A5A20"/>
    <w:rsid w:val="001A7075"/>
    <w:rsid w:val="001B02F1"/>
    <w:rsid w:val="001B0C28"/>
    <w:rsid w:val="001B2328"/>
    <w:rsid w:val="001B2A5B"/>
    <w:rsid w:val="001B5624"/>
    <w:rsid w:val="001B5915"/>
    <w:rsid w:val="001C13D2"/>
    <w:rsid w:val="001C2241"/>
    <w:rsid w:val="001C4EF0"/>
    <w:rsid w:val="001C5B4D"/>
    <w:rsid w:val="001C5DB9"/>
    <w:rsid w:val="001C62D6"/>
    <w:rsid w:val="001C631C"/>
    <w:rsid w:val="001D030B"/>
    <w:rsid w:val="001D152D"/>
    <w:rsid w:val="001D1D8D"/>
    <w:rsid w:val="001E14E0"/>
    <w:rsid w:val="001E274A"/>
    <w:rsid w:val="001E2810"/>
    <w:rsid w:val="001E2A63"/>
    <w:rsid w:val="001E3D55"/>
    <w:rsid w:val="001E437B"/>
    <w:rsid w:val="001E48A9"/>
    <w:rsid w:val="001E560C"/>
    <w:rsid w:val="001F0900"/>
    <w:rsid w:val="001F140F"/>
    <w:rsid w:val="001F3BF2"/>
    <w:rsid w:val="001F5B36"/>
    <w:rsid w:val="001F6467"/>
    <w:rsid w:val="001F65F8"/>
    <w:rsid w:val="00205A27"/>
    <w:rsid w:val="00206013"/>
    <w:rsid w:val="00212EF2"/>
    <w:rsid w:val="00213C41"/>
    <w:rsid w:val="00213F8F"/>
    <w:rsid w:val="002169E0"/>
    <w:rsid w:val="00216ABE"/>
    <w:rsid w:val="0021769D"/>
    <w:rsid w:val="00217B04"/>
    <w:rsid w:val="00220AA4"/>
    <w:rsid w:val="00220F40"/>
    <w:rsid w:val="002226DA"/>
    <w:rsid w:val="00234782"/>
    <w:rsid w:val="00235CB9"/>
    <w:rsid w:val="002362EC"/>
    <w:rsid w:val="00236F5A"/>
    <w:rsid w:val="00237588"/>
    <w:rsid w:val="002427BF"/>
    <w:rsid w:val="00250140"/>
    <w:rsid w:val="002505D8"/>
    <w:rsid w:val="002516D3"/>
    <w:rsid w:val="00251E77"/>
    <w:rsid w:val="00252102"/>
    <w:rsid w:val="00253C2E"/>
    <w:rsid w:val="00254B88"/>
    <w:rsid w:val="00254D0E"/>
    <w:rsid w:val="00255130"/>
    <w:rsid w:val="0026108D"/>
    <w:rsid w:val="00261C64"/>
    <w:rsid w:val="00265004"/>
    <w:rsid w:val="00265BC4"/>
    <w:rsid w:val="002666F3"/>
    <w:rsid w:val="00267DBD"/>
    <w:rsid w:val="00267DD4"/>
    <w:rsid w:val="00270B15"/>
    <w:rsid w:val="00271DED"/>
    <w:rsid w:val="00277B56"/>
    <w:rsid w:val="002823E8"/>
    <w:rsid w:val="0028439E"/>
    <w:rsid w:val="0028620E"/>
    <w:rsid w:val="002879F9"/>
    <w:rsid w:val="002909F9"/>
    <w:rsid w:val="00291F67"/>
    <w:rsid w:val="00294C3E"/>
    <w:rsid w:val="002957EC"/>
    <w:rsid w:val="002957F0"/>
    <w:rsid w:val="002A1414"/>
    <w:rsid w:val="002A526B"/>
    <w:rsid w:val="002A60E2"/>
    <w:rsid w:val="002A75A0"/>
    <w:rsid w:val="002B13F7"/>
    <w:rsid w:val="002B1A7A"/>
    <w:rsid w:val="002B1B41"/>
    <w:rsid w:val="002B1E75"/>
    <w:rsid w:val="002B4225"/>
    <w:rsid w:val="002B545B"/>
    <w:rsid w:val="002B654B"/>
    <w:rsid w:val="002C08A5"/>
    <w:rsid w:val="002C18B5"/>
    <w:rsid w:val="002C2B27"/>
    <w:rsid w:val="002C2EF1"/>
    <w:rsid w:val="002C4CD0"/>
    <w:rsid w:val="002C6370"/>
    <w:rsid w:val="002C7389"/>
    <w:rsid w:val="002D04D8"/>
    <w:rsid w:val="002D3191"/>
    <w:rsid w:val="002D3291"/>
    <w:rsid w:val="002D3B7C"/>
    <w:rsid w:val="002D4F2A"/>
    <w:rsid w:val="002D59C9"/>
    <w:rsid w:val="002D61B2"/>
    <w:rsid w:val="002D65D8"/>
    <w:rsid w:val="002D698B"/>
    <w:rsid w:val="002E1BA5"/>
    <w:rsid w:val="002E216D"/>
    <w:rsid w:val="002E2E83"/>
    <w:rsid w:val="002E33B9"/>
    <w:rsid w:val="002E4EF4"/>
    <w:rsid w:val="002E6252"/>
    <w:rsid w:val="002E6351"/>
    <w:rsid w:val="002E6BBE"/>
    <w:rsid w:val="002F1142"/>
    <w:rsid w:val="002F1B67"/>
    <w:rsid w:val="002F4B2C"/>
    <w:rsid w:val="002F5B83"/>
    <w:rsid w:val="002F6F27"/>
    <w:rsid w:val="002F74BD"/>
    <w:rsid w:val="002F7872"/>
    <w:rsid w:val="002F78A3"/>
    <w:rsid w:val="00300C51"/>
    <w:rsid w:val="003014CF"/>
    <w:rsid w:val="00301DD6"/>
    <w:rsid w:val="00303BC5"/>
    <w:rsid w:val="0030424D"/>
    <w:rsid w:val="003050F0"/>
    <w:rsid w:val="00305802"/>
    <w:rsid w:val="00305F03"/>
    <w:rsid w:val="003070AD"/>
    <w:rsid w:val="003076C1"/>
    <w:rsid w:val="00310F4F"/>
    <w:rsid w:val="003147B9"/>
    <w:rsid w:val="003149EA"/>
    <w:rsid w:val="00315505"/>
    <w:rsid w:val="003210D4"/>
    <w:rsid w:val="00322911"/>
    <w:rsid w:val="00323650"/>
    <w:rsid w:val="00323BB3"/>
    <w:rsid w:val="00323D4A"/>
    <w:rsid w:val="00323E74"/>
    <w:rsid w:val="00323F1D"/>
    <w:rsid w:val="003274AF"/>
    <w:rsid w:val="00327646"/>
    <w:rsid w:val="00330C52"/>
    <w:rsid w:val="003317AA"/>
    <w:rsid w:val="00337054"/>
    <w:rsid w:val="00337AF3"/>
    <w:rsid w:val="00341D91"/>
    <w:rsid w:val="00342912"/>
    <w:rsid w:val="00347894"/>
    <w:rsid w:val="00352947"/>
    <w:rsid w:val="0035732D"/>
    <w:rsid w:val="00361DC9"/>
    <w:rsid w:val="0036418E"/>
    <w:rsid w:val="00366779"/>
    <w:rsid w:val="0036738D"/>
    <w:rsid w:val="003707C4"/>
    <w:rsid w:val="00370EE0"/>
    <w:rsid w:val="003777DE"/>
    <w:rsid w:val="003803AD"/>
    <w:rsid w:val="00380753"/>
    <w:rsid w:val="003817FA"/>
    <w:rsid w:val="00381AB0"/>
    <w:rsid w:val="00381FE0"/>
    <w:rsid w:val="00382410"/>
    <w:rsid w:val="00382534"/>
    <w:rsid w:val="00386F1B"/>
    <w:rsid w:val="0039029F"/>
    <w:rsid w:val="00390E61"/>
    <w:rsid w:val="00391059"/>
    <w:rsid w:val="00394380"/>
    <w:rsid w:val="003956E8"/>
    <w:rsid w:val="003970EE"/>
    <w:rsid w:val="003A3495"/>
    <w:rsid w:val="003A4ED6"/>
    <w:rsid w:val="003A5900"/>
    <w:rsid w:val="003A63E0"/>
    <w:rsid w:val="003B034F"/>
    <w:rsid w:val="003B0411"/>
    <w:rsid w:val="003B554F"/>
    <w:rsid w:val="003C0692"/>
    <w:rsid w:val="003C3F58"/>
    <w:rsid w:val="003C5D8B"/>
    <w:rsid w:val="003D3278"/>
    <w:rsid w:val="003D36C7"/>
    <w:rsid w:val="003E359F"/>
    <w:rsid w:val="003E36F3"/>
    <w:rsid w:val="003E4AB9"/>
    <w:rsid w:val="003E552A"/>
    <w:rsid w:val="003F2067"/>
    <w:rsid w:val="003F2E2E"/>
    <w:rsid w:val="003F3F03"/>
    <w:rsid w:val="003F55CE"/>
    <w:rsid w:val="003F5D48"/>
    <w:rsid w:val="003F63D5"/>
    <w:rsid w:val="003F651D"/>
    <w:rsid w:val="003F6F12"/>
    <w:rsid w:val="003F78CC"/>
    <w:rsid w:val="00400689"/>
    <w:rsid w:val="00403935"/>
    <w:rsid w:val="00406DF2"/>
    <w:rsid w:val="00406EED"/>
    <w:rsid w:val="00410719"/>
    <w:rsid w:val="00412AA5"/>
    <w:rsid w:val="00415624"/>
    <w:rsid w:val="0041771F"/>
    <w:rsid w:val="0041776C"/>
    <w:rsid w:val="00420221"/>
    <w:rsid w:val="0042053A"/>
    <w:rsid w:val="00422D46"/>
    <w:rsid w:val="00424C55"/>
    <w:rsid w:val="00427464"/>
    <w:rsid w:val="004279F0"/>
    <w:rsid w:val="00432AAA"/>
    <w:rsid w:val="004354D7"/>
    <w:rsid w:val="004368F9"/>
    <w:rsid w:val="0044472A"/>
    <w:rsid w:val="00447DA2"/>
    <w:rsid w:val="00453001"/>
    <w:rsid w:val="00453260"/>
    <w:rsid w:val="004563C2"/>
    <w:rsid w:val="004577FA"/>
    <w:rsid w:val="004626F0"/>
    <w:rsid w:val="00463DE3"/>
    <w:rsid w:val="00464724"/>
    <w:rsid w:val="00465C8B"/>
    <w:rsid w:val="00465CEC"/>
    <w:rsid w:val="00470A24"/>
    <w:rsid w:val="00473BC3"/>
    <w:rsid w:val="00474637"/>
    <w:rsid w:val="00476276"/>
    <w:rsid w:val="00476AAD"/>
    <w:rsid w:val="004771EC"/>
    <w:rsid w:val="00480263"/>
    <w:rsid w:val="00482DC3"/>
    <w:rsid w:val="00483261"/>
    <w:rsid w:val="00485AB9"/>
    <w:rsid w:val="00485F09"/>
    <w:rsid w:val="0049069F"/>
    <w:rsid w:val="0049134D"/>
    <w:rsid w:val="004918A6"/>
    <w:rsid w:val="0049204C"/>
    <w:rsid w:val="0049595A"/>
    <w:rsid w:val="00495F2A"/>
    <w:rsid w:val="004A0B1D"/>
    <w:rsid w:val="004A12F9"/>
    <w:rsid w:val="004A2698"/>
    <w:rsid w:val="004A4754"/>
    <w:rsid w:val="004A55BA"/>
    <w:rsid w:val="004A7DAC"/>
    <w:rsid w:val="004B1BA0"/>
    <w:rsid w:val="004B4613"/>
    <w:rsid w:val="004B4DFD"/>
    <w:rsid w:val="004B5082"/>
    <w:rsid w:val="004B69C7"/>
    <w:rsid w:val="004C1DE8"/>
    <w:rsid w:val="004C2DEF"/>
    <w:rsid w:val="004C57C8"/>
    <w:rsid w:val="004C702C"/>
    <w:rsid w:val="004C79CF"/>
    <w:rsid w:val="004D165A"/>
    <w:rsid w:val="004D20E7"/>
    <w:rsid w:val="004D5BF1"/>
    <w:rsid w:val="004D62A4"/>
    <w:rsid w:val="004E4206"/>
    <w:rsid w:val="004E5296"/>
    <w:rsid w:val="004E5E74"/>
    <w:rsid w:val="004F0CDF"/>
    <w:rsid w:val="004F0EAC"/>
    <w:rsid w:val="004F10BC"/>
    <w:rsid w:val="004F1317"/>
    <w:rsid w:val="004F2333"/>
    <w:rsid w:val="004F3EA8"/>
    <w:rsid w:val="004F5B0B"/>
    <w:rsid w:val="004F70C4"/>
    <w:rsid w:val="00500EFD"/>
    <w:rsid w:val="00502FF1"/>
    <w:rsid w:val="0050536C"/>
    <w:rsid w:val="00506B7A"/>
    <w:rsid w:val="00506E13"/>
    <w:rsid w:val="00512768"/>
    <w:rsid w:val="00513D23"/>
    <w:rsid w:val="00515476"/>
    <w:rsid w:val="00517420"/>
    <w:rsid w:val="00523D2A"/>
    <w:rsid w:val="00523F6E"/>
    <w:rsid w:val="00525090"/>
    <w:rsid w:val="00526958"/>
    <w:rsid w:val="005270C0"/>
    <w:rsid w:val="0053578B"/>
    <w:rsid w:val="00535838"/>
    <w:rsid w:val="00535A57"/>
    <w:rsid w:val="00536449"/>
    <w:rsid w:val="00537B07"/>
    <w:rsid w:val="00543E6E"/>
    <w:rsid w:val="00545164"/>
    <w:rsid w:val="00546899"/>
    <w:rsid w:val="005511E3"/>
    <w:rsid w:val="00551471"/>
    <w:rsid w:val="00551484"/>
    <w:rsid w:val="005525BF"/>
    <w:rsid w:val="00553495"/>
    <w:rsid w:val="00553C37"/>
    <w:rsid w:val="00554FDE"/>
    <w:rsid w:val="00555A0B"/>
    <w:rsid w:val="00557570"/>
    <w:rsid w:val="00562737"/>
    <w:rsid w:val="00563709"/>
    <w:rsid w:val="00565A69"/>
    <w:rsid w:val="005664B2"/>
    <w:rsid w:val="00570478"/>
    <w:rsid w:val="005704BE"/>
    <w:rsid w:val="00570E04"/>
    <w:rsid w:val="00574718"/>
    <w:rsid w:val="00575A15"/>
    <w:rsid w:val="00576467"/>
    <w:rsid w:val="00577CB3"/>
    <w:rsid w:val="0058124D"/>
    <w:rsid w:val="005817AB"/>
    <w:rsid w:val="00581995"/>
    <w:rsid w:val="0058281E"/>
    <w:rsid w:val="00583AF3"/>
    <w:rsid w:val="005857E4"/>
    <w:rsid w:val="005900EB"/>
    <w:rsid w:val="00591A6F"/>
    <w:rsid w:val="0059335D"/>
    <w:rsid w:val="005938CA"/>
    <w:rsid w:val="00594B96"/>
    <w:rsid w:val="00597C48"/>
    <w:rsid w:val="00597E42"/>
    <w:rsid w:val="005A074B"/>
    <w:rsid w:val="005A5C89"/>
    <w:rsid w:val="005A69D7"/>
    <w:rsid w:val="005A6DC1"/>
    <w:rsid w:val="005A753A"/>
    <w:rsid w:val="005A793F"/>
    <w:rsid w:val="005B1CD2"/>
    <w:rsid w:val="005B3CB5"/>
    <w:rsid w:val="005B4440"/>
    <w:rsid w:val="005B4F30"/>
    <w:rsid w:val="005B6C63"/>
    <w:rsid w:val="005B726B"/>
    <w:rsid w:val="005C22A9"/>
    <w:rsid w:val="005C3B94"/>
    <w:rsid w:val="005C4553"/>
    <w:rsid w:val="005C4D57"/>
    <w:rsid w:val="005C5685"/>
    <w:rsid w:val="005C6EFC"/>
    <w:rsid w:val="005D2DA5"/>
    <w:rsid w:val="005D4794"/>
    <w:rsid w:val="005D5166"/>
    <w:rsid w:val="005D60AF"/>
    <w:rsid w:val="005D69A1"/>
    <w:rsid w:val="005D69B5"/>
    <w:rsid w:val="005E0DA0"/>
    <w:rsid w:val="005E2595"/>
    <w:rsid w:val="005E260D"/>
    <w:rsid w:val="005E2BEE"/>
    <w:rsid w:val="005F1B43"/>
    <w:rsid w:val="005F7C12"/>
    <w:rsid w:val="005F7F24"/>
    <w:rsid w:val="0060083F"/>
    <w:rsid w:val="006011E1"/>
    <w:rsid w:val="00604282"/>
    <w:rsid w:val="006070CE"/>
    <w:rsid w:val="006113CB"/>
    <w:rsid w:val="00616DC0"/>
    <w:rsid w:val="006172FF"/>
    <w:rsid w:val="006176BD"/>
    <w:rsid w:val="00621B87"/>
    <w:rsid w:val="00622328"/>
    <w:rsid w:val="00622B82"/>
    <w:rsid w:val="0062422A"/>
    <w:rsid w:val="006344CF"/>
    <w:rsid w:val="00640886"/>
    <w:rsid w:val="00645624"/>
    <w:rsid w:val="0064573E"/>
    <w:rsid w:val="00645949"/>
    <w:rsid w:val="00647835"/>
    <w:rsid w:val="00647DEC"/>
    <w:rsid w:val="00650296"/>
    <w:rsid w:val="00652F70"/>
    <w:rsid w:val="00657E29"/>
    <w:rsid w:val="00662291"/>
    <w:rsid w:val="00663B4B"/>
    <w:rsid w:val="00664241"/>
    <w:rsid w:val="00664B68"/>
    <w:rsid w:val="00664D08"/>
    <w:rsid w:val="006724E9"/>
    <w:rsid w:val="00673770"/>
    <w:rsid w:val="00673DDA"/>
    <w:rsid w:val="0067499E"/>
    <w:rsid w:val="00677A41"/>
    <w:rsid w:val="00677B4A"/>
    <w:rsid w:val="00683D26"/>
    <w:rsid w:val="006860D5"/>
    <w:rsid w:val="00686DDC"/>
    <w:rsid w:val="00692BE7"/>
    <w:rsid w:val="00692F41"/>
    <w:rsid w:val="00693899"/>
    <w:rsid w:val="00693A0D"/>
    <w:rsid w:val="00694A0C"/>
    <w:rsid w:val="00694F38"/>
    <w:rsid w:val="00695A97"/>
    <w:rsid w:val="00696595"/>
    <w:rsid w:val="006A05CC"/>
    <w:rsid w:val="006A1DEB"/>
    <w:rsid w:val="006A4DAC"/>
    <w:rsid w:val="006A5342"/>
    <w:rsid w:val="006A5AAA"/>
    <w:rsid w:val="006A6384"/>
    <w:rsid w:val="006A7178"/>
    <w:rsid w:val="006B2308"/>
    <w:rsid w:val="006B5C73"/>
    <w:rsid w:val="006B78D1"/>
    <w:rsid w:val="006C01F7"/>
    <w:rsid w:val="006C0662"/>
    <w:rsid w:val="006C1298"/>
    <w:rsid w:val="006C1B1C"/>
    <w:rsid w:val="006C35DE"/>
    <w:rsid w:val="006C3DCE"/>
    <w:rsid w:val="006C7A84"/>
    <w:rsid w:val="006D0D88"/>
    <w:rsid w:val="006D1518"/>
    <w:rsid w:val="006D1CF9"/>
    <w:rsid w:val="006D26ED"/>
    <w:rsid w:val="006D39B4"/>
    <w:rsid w:val="006D58C4"/>
    <w:rsid w:val="006E0D4D"/>
    <w:rsid w:val="006E12DB"/>
    <w:rsid w:val="006E1790"/>
    <w:rsid w:val="006E19B2"/>
    <w:rsid w:val="006E1AC9"/>
    <w:rsid w:val="006E3A25"/>
    <w:rsid w:val="006E3A40"/>
    <w:rsid w:val="006E3A8D"/>
    <w:rsid w:val="006E6693"/>
    <w:rsid w:val="006F17B9"/>
    <w:rsid w:val="006F4E37"/>
    <w:rsid w:val="006F56F2"/>
    <w:rsid w:val="006F7355"/>
    <w:rsid w:val="006F7C3C"/>
    <w:rsid w:val="0070181D"/>
    <w:rsid w:val="00702453"/>
    <w:rsid w:val="00702D1C"/>
    <w:rsid w:val="007049C4"/>
    <w:rsid w:val="00711135"/>
    <w:rsid w:val="00711C31"/>
    <w:rsid w:val="00715F62"/>
    <w:rsid w:val="007172DE"/>
    <w:rsid w:val="00720AEE"/>
    <w:rsid w:val="00721836"/>
    <w:rsid w:val="0072301C"/>
    <w:rsid w:val="0072370E"/>
    <w:rsid w:val="00723DC5"/>
    <w:rsid w:val="00723E0F"/>
    <w:rsid w:val="00725DCF"/>
    <w:rsid w:val="0073152B"/>
    <w:rsid w:val="007329DA"/>
    <w:rsid w:val="0074123E"/>
    <w:rsid w:val="007426CB"/>
    <w:rsid w:val="00744B0F"/>
    <w:rsid w:val="00745722"/>
    <w:rsid w:val="0074573F"/>
    <w:rsid w:val="00746642"/>
    <w:rsid w:val="007479EF"/>
    <w:rsid w:val="00751AE7"/>
    <w:rsid w:val="00754016"/>
    <w:rsid w:val="00756B45"/>
    <w:rsid w:val="00757AB6"/>
    <w:rsid w:val="007610C2"/>
    <w:rsid w:val="00761318"/>
    <w:rsid w:val="00761C8F"/>
    <w:rsid w:val="0076230B"/>
    <w:rsid w:val="00762809"/>
    <w:rsid w:val="00765532"/>
    <w:rsid w:val="00767287"/>
    <w:rsid w:val="00774B28"/>
    <w:rsid w:val="00774D9D"/>
    <w:rsid w:val="007758CA"/>
    <w:rsid w:val="0078078E"/>
    <w:rsid w:val="007833B1"/>
    <w:rsid w:val="00784CFC"/>
    <w:rsid w:val="0078555E"/>
    <w:rsid w:val="0079319A"/>
    <w:rsid w:val="00793BAF"/>
    <w:rsid w:val="007940B8"/>
    <w:rsid w:val="00794E9F"/>
    <w:rsid w:val="0079612B"/>
    <w:rsid w:val="00797862"/>
    <w:rsid w:val="007A0BFD"/>
    <w:rsid w:val="007A15A5"/>
    <w:rsid w:val="007A43A2"/>
    <w:rsid w:val="007A47F0"/>
    <w:rsid w:val="007A75A2"/>
    <w:rsid w:val="007A771A"/>
    <w:rsid w:val="007B2C77"/>
    <w:rsid w:val="007B3B0C"/>
    <w:rsid w:val="007B3CC4"/>
    <w:rsid w:val="007B4FDC"/>
    <w:rsid w:val="007B6176"/>
    <w:rsid w:val="007B6E62"/>
    <w:rsid w:val="007B7959"/>
    <w:rsid w:val="007B7A86"/>
    <w:rsid w:val="007C47FC"/>
    <w:rsid w:val="007C59E0"/>
    <w:rsid w:val="007C6D89"/>
    <w:rsid w:val="007C7DD7"/>
    <w:rsid w:val="007D09C3"/>
    <w:rsid w:val="007D0E3A"/>
    <w:rsid w:val="007D3763"/>
    <w:rsid w:val="007D3C53"/>
    <w:rsid w:val="007D46A4"/>
    <w:rsid w:val="007D524A"/>
    <w:rsid w:val="007D5818"/>
    <w:rsid w:val="007D6C1E"/>
    <w:rsid w:val="007D76B0"/>
    <w:rsid w:val="007E1ADF"/>
    <w:rsid w:val="007E2445"/>
    <w:rsid w:val="007E7A62"/>
    <w:rsid w:val="007E7DBB"/>
    <w:rsid w:val="007F07FF"/>
    <w:rsid w:val="007F253A"/>
    <w:rsid w:val="007F4C06"/>
    <w:rsid w:val="00800503"/>
    <w:rsid w:val="00802562"/>
    <w:rsid w:val="008029F7"/>
    <w:rsid w:val="008030E7"/>
    <w:rsid w:val="00803697"/>
    <w:rsid w:val="0080647D"/>
    <w:rsid w:val="00806D54"/>
    <w:rsid w:val="008105FB"/>
    <w:rsid w:val="00813961"/>
    <w:rsid w:val="00815852"/>
    <w:rsid w:val="00816F5A"/>
    <w:rsid w:val="00821678"/>
    <w:rsid w:val="00822350"/>
    <w:rsid w:val="008234BE"/>
    <w:rsid w:val="00823FD3"/>
    <w:rsid w:val="00824378"/>
    <w:rsid w:val="00833659"/>
    <w:rsid w:val="00834160"/>
    <w:rsid w:val="008347C5"/>
    <w:rsid w:val="00834CFA"/>
    <w:rsid w:val="008357FF"/>
    <w:rsid w:val="00840B94"/>
    <w:rsid w:val="00840E4C"/>
    <w:rsid w:val="00841A9F"/>
    <w:rsid w:val="0085026E"/>
    <w:rsid w:val="00851298"/>
    <w:rsid w:val="008520D7"/>
    <w:rsid w:val="0085471C"/>
    <w:rsid w:val="00855AD5"/>
    <w:rsid w:val="008569AD"/>
    <w:rsid w:val="00856A55"/>
    <w:rsid w:val="00857C75"/>
    <w:rsid w:val="00862417"/>
    <w:rsid w:val="008641C0"/>
    <w:rsid w:val="00864B42"/>
    <w:rsid w:val="00866274"/>
    <w:rsid w:val="00867285"/>
    <w:rsid w:val="00870D9B"/>
    <w:rsid w:val="00870EFA"/>
    <w:rsid w:val="008731C2"/>
    <w:rsid w:val="00875669"/>
    <w:rsid w:val="008758C7"/>
    <w:rsid w:val="00875F6D"/>
    <w:rsid w:val="008779CF"/>
    <w:rsid w:val="00880E45"/>
    <w:rsid w:val="0088153D"/>
    <w:rsid w:val="00881D03"/>
    <w:rsid w:val="00881F55"/>
    <w:rsid w:val="00883C9A"/>
    <w:rsid w:val="00885366"/>
    <w:rsid w:val="00885933"/>
    <w:rsid w:val="00885DB9"/>
    <w:rsid w:val="00886841"/>
    <w:rsid w:val="008916B3"/>
    <w:rsid w:val="008954B4"/>
    <w:rsid w:val="00895FA1"/>
    <w:rsid w:val="008A0B5E"/>
    <w:rsid w:val="008A5A93"/>
    <w:rsid w:val="008B29CC"/>
    <w:rsid w:val="008B304F"/>
    <w:rsid w:val="008B4BBF"/>
    <w:rsid w:val="008B6C45"/>
    <w:rsid w:val="008C0CFE"/>
    <w:rsid w:val="008C1705"/>
    <w:rsid w:val="008C30CF"/>
    <w:rsid w:val="008C4290"/>
    <w:rsid w:val="008C6ADB"/>
    <w:rsid w:val="008C73E2"/>
    <w:rsid w:val="008C74F9"/>
    <w:rsid w:val="008C7FD9"/>
    <w:rsid w:val="008D0B70"/>
    <w:rsid w:val="008D2903"/>
    <w:rsid w:val="008D2E61"/>
    <w:rsid w:val="008D350C"/>
    <w:rsid w:val="008D4A5C"/>
    <w:rsid w:val="008D4BB4"/>
    <w:rsid w:val="008D5C3F"/>
    <w:rsid w:val="008D6856"/>
    <w:rsid w:val="008E3F05"/>
    <w:rsid w:val="008E57C6"/>
    <w:rsid w:val="008E77BB"/>
    <w:rsid w:val="008F27F6"/>
    <w:rsid w:val="008F6AED"/>
    <w:rsid w:val="0090188D"/>
    <w:rsid w:val="00901C3D"/>
    <w:rsid w:val="00904D5F"/>
    <w:rsid w:val="009067B3"/>
    <w:rsid w:val="0090787B"/>
    <w:rsid w:val="009104EF"/>
    <w:rsid w:val="00910B7B"/>
    <w:rsid w:val="00912180"/>
    <w:rsid w:val="00913DC8"/>
    <w:rsid w:val="009141D5"/>
    <w:rsid w:val="0091489A"/>
    <w:rsid w:val="00915415"/>
    <w:rsid w:val="00916C3C"/>
    <w:rsid w:val="0092000C"/>
    <w:rsid w:val="00921DDE"/>
    <w:rsid w:val="00925071"/>
    <w:rsid w:val="009275EF"/>
    <w:rsid w:val="0093003C"/>
    <w:rsid w:val="009306D2"/>
    <w:rsid w:val="00930E33"/>
    <w:rsid w:val="0093260E"/>
    <w:rsid w:val="00933732"/>
    <w:rsid w:val="00934C93"/>
    <w:rsid w:val="0093557B"/>
    <w:rsid w:val="00940902"/>
    <w:rsid w:val="009415E0"/>
    <w:rsid w:val="009418F7"/>
    <w:rsid w:val="0094208B"/>
    <w:rsid w:val="0094368D"/>
    <w:rsid w:val="0094536B"/>
    <w:rsid w:val="009463DD"/>
    <w:rsid w:val="00947F21"/>
    <w:rsid w:val="009507A5"/>
    <w:rsid w:val="009520D9"/>
    <w:rsid w:val="00952B0E"/>
    <w:rsid w:val="00953437"/>
    <w:rsid w:val="00953658"/>
    <w:rsid w:val="0095530B"/>
    <w:rsid w:val="00956DD4"/>
    <w:rsid w:val="009616AC"/>
    <w:rsid w:val="00963284"/>
    <w:rsid w:val="009635EC"/>
    <w:rsid w:val="00963F66"/>
    <w:rsid w:val="00964802"/>
    <w:rsid w:val="009652A0"/>
    <w:rsid w:val="00965B59"/>
    <w:rsid w:val="00965C3B"/>
    <w:rsid w:val="009667BF"/>
    <w:rsid w:val="00970399"/>
    <w:rsid w:val="009705D7"/>
    <w:rsid w:val="00970753"/>
    <w:rsid w:val="00970EC3"/>
    <w:rsid w:val="00971D47"/>
    <w:rsid w:val="009727B3"/>
    <w:rsid w:val="00972D85"/>
    <w:rsid w:val="0097346C"/>
    <w:rsid w:val="00973844"/>
    <w:rsid w:val="009758E9"/>
    <w:rsid w:val="009776D5"/>
    <w:rsid w:val="00981341"/>
    <w:rsid w:val="009827BE"/>
    <w:rsid w:val="00982E74"/>
    <w:rsid w:val="00983549"/>
    <w:rsid w:val="00987207"/>
    <w:rsid w:val="0099161C"/>
    <w:rsid w:val="00991D4F"/>
    <w:rsid w:val="0099466E"/>
    <w:rsid w:val="009954BD"/>
    <w:rsid w:val="00995B99"/>
    <w:rsid w:val="00995D32"/>
    <w:rsid w:val="00997D41"/>
    <w:rsid w:val="00997E3B"/>
    <w:rsid w:val="009A0DA7"/>
    <w:rsid w:val="009A28CE"/>
    <w:rsid w:val="009A33A7"/>
    <w:rsid w:val="009A5166"/>
    <w:rsid w:val="009A5816"/>
    <w:rsid w:val="009A7E90"/>
    <w:rsid w:val="009B0F13"/>
    <w:rsid w:val="009B3332"/>
    <w:rsid w:val="009B3346"/>
    <w:rsid w:val="009B46E5"/>
    <w:rsid w:val="009B4C74"/>
    <w:rsid w:val="009B5F69"/>
    <w:rsid w:val="009B751D"/>
    <w:rsid w:val="009C212D"/>
    <w:rsid w:val="009C3756"/>
    <w:rsid w:val="009C3855"/>
    <w:rsid w:val="009C4641"/>
    <w:rsid w:val="009C4828"/>
    <w:rsid w:val="009C49F9"/>
    <w:rsid w:val="009C4E9D"/>
    <w:rsid w:val="009C5739"/>
    <w:rsid w:val="009C6061"/>
    <w:rsid w:val="009D7456"/>
    <w:rsid w:val="009D7C8E"/>
    <w:rsid w:val="009E0502"/>
    <w:rsid w:val="009E3DA7"/>
    <w:rsid w:val="009E43EB"/>
    <w:rsid w:val="009E44BB"/>
    <w:rsid w:val="009E6476"/>
    <w:rsid w:val="009F06E4"/>
    <w:rsid w:val="009F19A5"/>
    <w:rsid w:val="009F1E5D"/>
    <w:rsid w:val="009F274C"/>
    <w:rsid w:val="009F36F7"/>
    <w:rsid w:val="009F5CBE"/>
    <w:rsid w:val="009F7B8E"/>
    <w:rsid w:val="009F7BA6"/>
    <w:rsid w:val="00A00943"/>
    <w:rsid w:val="00A01005"/>
    <w:rsid w:val="00A03A54"/>
    <w:rsid w:val="00A03D0F"/>
    <w:rsid w:val="00A07740"/>
    <w:rsid w:val="00A1106F"/>
    <w:rsid w:val="00A126F3"/>
    <w:rsid w:val="00A137D4"/>
    <w:rsid w:val="00A144B0"/>
    <w:rsid w:val="00A16239"/>
    <w:rsid w:val="00A170AC"/>
    <w:rsid w:val="00A20B41"/>
    <w:rsid w:val="00A215C6"/>
    <w:rsid w:val="00A21BC7"/>
    <w:rsid w:val="00A2236B"/>
    <w:rsid w:val="00A27DA9"/>
    <w:rsid w:val="00A31D7D"/>
    <w:rsid w:val="00A35590"/>
    <w:rsid w:val="00A35D98"/>
    <w:rsid w:val="00A3674C"/>
    <w:rsid w:val="00A36D05"/>
    <w:rsid w:val="00A40906"/>
    <w:rsid w:val="00A435CB"/>
    <w:rsid w:val="00A43CEF"/>
    <w:rsid w:val="00A45783"/>
    <w:rsid w:val="00A53FA9"/>
    <w:rsid w:val="00A54410"/>
    <w:rsid w:val="00A56D38"/>
    <w:rsid w:val="00A618A8"/>
    <w:rsid w:val="00A63CD2"/>
    <w:rsid w:val="00A65856"/>
    <w:rsid w:val="00A66694"/>
    <w:rsid w:val="00A67D3E"/>
    <w:rsid w:val="00A70004"/>
    <w:rsid w:val="00A71529"/>
    <w:rsid w:val="00A72255"/>
    <w:rsid w:val="00A72AF1"/>
    <w:rsid w:val="00A73CAC"/>
    <w:rsid w:val="00A73FAC"/>
    <w:rsid w:val="00A744CC"/>
    <w:rsid w:val="00A75EBA"/>
    <w:rsid w:val="00A769F6"/>
    <w:rsid w:val="00A836AC"/>
    <w:rsid w:val="00A85B53"/>
    <w:rsid w:val="00A90449"/>
    <w:rsid w:val="00A912B1"/>
    <w:rsid w:val="00A924B7"/>
    <w:rsid w:val="00A92C6E"/>
    <w:rsid w:val="00A93072"/>
    <w:rsid w:val="00A94BB7"/>
    <w:rsid w:val="00A94E4F"/>
    <w:rsid w:val="00A966D5"/>
    <w:rsid w:val="00A96CDA"/>
    <w:rsid w:val="00A97655"/>
    <w:rsid w:val="00AA150E"/>
    <w:rsid w:val="00AA39EA"/>
    <w:rsid w:val="00AA3EC1"/>
    <w:rsid w:val="00AA4536"/>
    <w:rsid w:val="00AA4683"/>
    <w:rsid w:val="00AA48FA"/>
    <w:rsid w:val="00AA52F6"/>
    <w:rsid w:val="00AA794E"/>
    <w:rsid w:val="00AB0884"/>
    <w:rsid w:val="00AB1C6D"/>
    <w:rsid w:val="00AB2031"/>
    <w:rsid w:val="00AB394A"/>
    <w:rsid w:val="00AB4AEB"/>
    <w:rsid w:val="00AB5CC3"/>
    <w:rsid w:val="00AB67BB"/>
    <w:rsid w:val="00AB6A7E"/>
    <w:rsid w:val="00AB7153"/>
    <w:rsid w:val="00AB7DBE"/>
    <w:rsid w:val="00AC260E"/>
    <w:rsid w:val="00AC2DBF"/>
    <w:rsid w:val="00AC35A2"/>
    <w:rsid w:val="00AD0FBF"/>
    <w:rsid w:val="00AD2B05"/>
    <w:rsid w:val="00AD4D4A"/>
    <w:rsid w:val="00AD5D83"/>
    <w:rsid w:val="00AD7405"/>
    <w:rsid w:val="00AD742B"/>
    <w:rsid w:val="00AD781C"/>
    <w:rsid w:val="00AE2117"/>
    <w:rsid w:val="00AE5AEA"/>
    <w:rsid w:val="00AE65EC"/>
    <w:rsid w:val="00AF08D0"/>
    <w:rsid w:val="00AF3CF3"/>
    <w:rsid w:val="00AF65B4"/>
    <w:rsid w:val="00AF728F"/>
    <w:rsid w:val="00AF77A8"/>
    <w:rsid w:val="00AF7A15"/>
    <w:rsid w:val="00B00014"/>
    <w:rsid w:val="00B03803"/>
    <w:rsid w:val="00B0774E"/>
    <w:rsid w:val="00B07F59"/>
    <w:rsid w:val="00B15D89"/>
    <w:rsid w:val="00B16740"/>
    <w:rsid w:val="00B21D40"/>
    <w:rsid w:val="00B22439"/>
    <w:rsid w:val="00B23449"/>
    <w:rsid w:val="00B23DF5"/>
    <w:rsid w:val="00B2648A"/>
    <w:rsid w:val="00B26C30"/>
    <w:rsid w:val="00B30203"/>
    <w:rsid w:val="00B32D3E"/>
    <w:rsid w:val="00B32E7B"/>
    <w:rsid w:val="00B33CE6"/>
    <w:rsid w:val="00B35D93"/>
    <w:rsid w:val="00B36A80"/>
    <w:rsid w:val="00B40368"/>
    <w:rsid w:val="00B4550C"/>
    <w:rsid w:val="00B45897"/>
    <w:rsid w:val="00B461FC"/>
    <w:rsid w:val="00B46F8D"/>
    <w:rsid w:val="00B47587"/>
    <w:rsid w:val="00B5008F"/>
    <w:rsid w:val="00B50BFA"/>
    <w:rsid w:val="00B5310F"/>
    <w:rsid w:val="00B574C9"/>
    <w:rsid w:val="00B61BA0"/>
    <w:rsid w:val="00B648F7"/>
    <w:rsid w:val="00B64D47"/>
    <w:rsid w:val="00B7192F"/>
    <w:rsid w:val="00B71DDC"/>
    <w:rsid w:val="00B74170"/>
    <w:rsid w:val="00B76205"/>
    <w:rsid w:val="00B76B4F"/>
    <w:rsid w:val="00B8254A"/>
    <w:rsid w:val="00B87947"/>
    <w:rsid w:val="00B91D8B"/>
    <w:rsid w:val="00B93896"/>
    <w:rsid w:val="00B9391F"/>
    <w:rsid w:val="00B96F80"/>
    <w:rsid w:val="00B9728D"/>
    <w:rsid w:val="00B97B75"/>
    <w:rsid w:val="00BA1E9C"/>
    <w:rsid w:val="00BA65D3"/>
    <w:rsid w:val="00BA77D2"/>
    <w:rsid w:val="00BB2E0C"/>
    <w:rsid w:val="00BB7065"/>
    <w:rsid w:val="00BC0C50"/>
    <w:rsid w:val="00BC2FD5"/>
    <w:rsid w:val="00BC534C"/>
    <w:rsid w:val="00BC7955"/>
    <w:rsid w:val="00BC7FC0"/>
    <w:rsid w:val="00BD0497"/>
    <w:rsid w:val="00BD0F74"/>
    <w:rsid w:val="00BD1789"/>
    <w:rsid w:val="00BD3581"/>
    <w:rsid w:val="00BD6BE4"/>
    <w:rsid w:val="00BD77EB"/>
    <w:rsid w:val="00BE04F5"/>
    <w:rsid w:val="00BE0602"/>
    <w:rsid w:val="00BE0FB2"/>
    <w:rsid w:val="00BE1B63"/>
    <w:rsid w:val="00BE22F6"/>
    <w:rsid w:val="00BE3D2B"/>
    <w:rsid w:val="00BE65BB"/>
    <w:rsid w:val="00BF1578"/>
    <w:rsid w:val="00BF33EE"/>
    <w:rsid w:val="00BF369A"/>
    <w:rsid w:val="00BF37D7"/>
    <w:rsid w:val="00BF4CB1"/>
    <w:rsid w:val="00BF5436"/>
    <w:rsid w:val="00BF6E4B"/>
    <w:rsid w:val="00BF78FF"/>
    <w:rsid w:val="00C0274A"/>
    <w:rsid w:val="00C040A6"/>
    <w:rsid w:val="00C04CC9"/>
    <w:rsid w:val="00C12A0F"/>
    <w:rsid w:val="00C13C9A"/>
    <w:rsid w:val="00C144FD"/>
    <w:rsid w:val="00C210B8"/>
    <w:rsid w:val="00C22590"/>
    <w:rsid w:val="00C22A34"/>
    <w:rsid w:val="00C23E76"/>
    <w:rsid w:val="00C2440C"/>
    <w:rsid w:val="00C248E4"/>
    <w:rsid w:val="00C25566"/>
    <w:rsid w:val="00C259EA"/>
    <w:rsid w:val="00C30F25"/>
    <w:rsid w:val="00C33168"/>
    <w:rsid w:val="00C333E1"/>
    <w:rsid w:val="00C3667C"/>
    <w:rsid w:val="00C40B6A"/>
    <w:rsid w:val="00C43481"/>
    <w:rsid w:val="00C43D78"/>
    <w:rsid w:val="00C44626"/>
    <w:rsid w:val="00C452A1"/>
    <w:rsid w:val="00C45A89"/>
    <w:rsid w:val="00C50F31"/>
    <w:rsid w:val="00C5118A"/>
    <w:rsid w:val="00C5182D"/>
    <w:rsid w:val="00C52CA3"/>
    <w:rsid w:val="00C53252"/>
    <w:rsid w:val="00C55706"/>
    <w:rsid w:val="00C62480"/>
    <w:rsid w:val="00C63E77"/>
    <w:rsid w:val="00C6446A"/>
    <w:rsid w:val="00C67795"/>
    <w:rsid w:val="00C70064"/>
    <w:rsid w:val="00C71332"/>
    <w:rsid w:val="00C74E27"/>
    <w:rsid w:val="00C75114"/>
    <w:rsid w:val="00C8114E"/>
    <w:rsid w:val="00C82A4C"/>
    <w:rsid w:val="00C85125"/>
    <w:rsid w:val="00C85A11"/>
    <w:rsid w:val="00C86961"/>
    <w:rsid w:val="00C90C2B"/>
    <w:rsid w:val="00C950AF"/>
    <w:rsid w:val="00C9553B"/>
    <w:rsid w:val="00C964C6"/>
    <w:rsid w:val="00C97E23"/>
    <w:rsid w:val="00CA09D1"/>
    <w:rsid w:val="00CA1618"/>
    <w:rsid w:val="00CA4C6D"/>
    <w:rsid w:val="00CA6A80"/>
    <w:rsid w:val="00CA6AA1"/>
    <w:rsid w:val="00CA6FDC"/>
    <w:rsid w:val="00CA733C"/>
    <w:rsid w:val="00CB3A3D"/>
    <w:rsid w:val="00CB6DF2"/>
    <w:rsid w:val="00CC0BD5"/>
    <w:rsid w:val="00CC336D"/>
    <w:rsid w:val="00CC3F0F"/>
    <w:rsid w:val="00CC4E17"/>
    <w:rsid w:val="00CC65AE"/>
    <w:rsid w:val="00CC7CCC"/>
    <w:rsid w:val="00CD25B7"/>
    <w:rsid w:val="00CD45CE"/>
    <w:rsid w:val="00CD48C7"/>
    <w:rsid w:val="00CD60EF"/>
    <w:rsid w:val="00CE4671"/>
    <w:rsid w:val="00CE7943"/>
    <w:rsid w:val="00CF1590"/>
    <w:rsid w:val="00CF5852"/>
    <w:rsid w:val="00CF62AB"/>
    <w:rsid w:val="00CF6BA2"/>
    <w:rsid w:val="00D0225B"/>
    <w:rsid w:val="00D0279E"/>
    <w:rsid w:val="00D03665"/>
    <w:rsid w:val="00D04BE7"/>
    <w:rsid w:val="00D06263"/>
    <w:rsid w:val="00D07489"/>
    <w:rsid w:val="00D07754"/>
    <w:rsid w:val="00D103A6"/>
    <w:rsid w:val="00D10C88"/>
    <w:rsid w:val="00D1182D"/>
    <w:rsid w:val="00D11F57"/>
    <w:rsid w:val="00D12B00"/>
    <w:rsid w:val="00D139C6"/>
    <w:rsid w:val="00D13D6B"/>
    <w:rsid w:val="00D13E78"/>
    <w:rsid w:val="00D14241"/>
    <w:rsid w:val="00D14D73"/>
    <w:rsid w:val="00D16690"/>
    <w:rsid w:val="00D20144"/>
    <w:rsid w:val="00D22A2E"/>
    <w:rsid w:val="00D23204"/>
    <w:rsid w:val="00D25FCA"/>
    <w:rsid w:val="00D26073"/>
    <w:rsid w:val="00D26B68"/>
    <w:rsid w:val="00D27B16"/>
    <w:rsid w:val="00D321CC"/>
    <w:rsid w:val="00D34E67"/>
    <w:rsid w:val="00D35167"/>
    <w:rsid w:val="00D3628F"/>
    <w:rsid w:val="00D37A53"/>
    <w:rsid w:val="00D41260"/>
    <w:rsid w:val="00D44423"/>
    <w:rsid w:val="00D44760"/>
    <w:rsid w:val="00D4543C"/>
    <w:rsid w:val="00D47207"/>
    <w:rsid w:val="00D502B3"/>
    <w:rsid w:val="00D50926"/>
    <w:rsid w:val="00D51C9B"/>
    <w:rsid w:val="00D51E45"/>
    <w:rsid w:val="00D527A6"/>
    <w:rsid w:val="00D54F31"/>
    <w:rsid w:val="00D569F2"/>
    <w:rsid w:val="00D56DC7"/>
    <w:rsid w:val="00D608CD"/>
    <w:rsid w:val="00D61438"/>
    <w:rsid w:val="00D61E13"/>
    <w:rsid w:val="00D62E85"/>
    <w:rsid w:val="00D65B19"/>
    <w:rsid w:val="00D6727E"/>
    <w:rsid w:val="00D71CE0"/>
    <w:rsid w:val="00D7445A"/>
    <w:rsid w:val="00D74D92"/>
    <w:rsid w:val="00D76303"/>
    <w:rsid w:val="00D76564"/>
    <w:rsid w:val="00D813E5"/>
    <w:rsid w:val="00D819B6"/>
    <w:rsid w:val="00D830D5"/>
    <w:rsid w:val="00D84D44"/>
    <w:rsid w:val="00D85AFB"/>
    <w:rsid w:val="00D865A7"/>
    <w:rsid w:val="00D86AB1"/>
    <w:rsid w:val="00D92288"/>
    <w:rsid w:val="00D922B4"/>
    <w:rsid w:val="00D93071"/>
    <w:rsid w:val="00D934FA"/>
    <w:rsid w:val="00D946BE"/>
    <w:rsid w:val="00D95242"/>
    <w:rsid w:val="00DA4588"/>
    <w:rsid w:val="00DA5B8E"/>
    <w:rsid w:val="00DB0BA8"/>
    <w:rsid w:val="00DB3F31"/>
    <w:rsid w:val="00DC3347"/>
    <w:rsid w:val="00DC5B28"/>
    <w:rsid w:val="00DC6754"/>
    <w:rsid w:val="00DC7E9E"/>
    <w:rsid w:val="00DD1266"/>
    <w:rsid w:val="00DD1F77"/>
    <w:rsid w:val="00DD31D1"/>
    <w:rsid w:val="00DD4F8D"/>
    <w:rsid w:val="00DD527C"/>
    <w:rsid w:val="00DE17DE"/>
    <w:rsid w:val="00DE2FD3"/>
    <w:rsid w:val="00DE3E7C"/>
    <w:rsid w:val="00DE6669"/>
    <w:rsid w:val="00DE6BFE"/>
    <w:rsid w:val="00DE71BE"/>
    <w:rsid w:val="00DE7C9F"/>
    <w:rsid w:val="00DE7EF8"/>
    <w:rsid w:val="00DF0C4A"/>
    <w:rsid w:val="00DF22A4"/>
    <w:rsid w:val="00DF2AF9"/>
    <w:rsid w:val="00DF556F"/>
    <w:rsid w:val="00DF7CD5"/>
    <w:rsid w:val="00E009DC"/>
    <w:rsid w:val="00E06A80"/>
    <w:rsid w:val="00E100E8"/>
    <w:rsid w:val="00E123AF"/>
    <w:rsid w:val="00E127A2"/>
    <w:rsid w:val="00E1319F"/>
    <w:rsid w:val="00E13612"/>
    <w:rsid w:val="00E13A1D"/>
    <w:rsid w:val="00E144DC"/>
    <w:rsid w:val="00E1569B"/>
    <w:rsid w:val="00E167E5"/>
    <w:rsid w:val="00E2168C"/>
    <w:rsid w:val="00E24857"/>
    <w:rsid w:val="00E2545D"/>
    <w:rsid w:val="00E27563"/>
    <w:rsid w:val="00E27BBC"/>
    <w:rsid w:val="00E30829"/>
    <w:rsid w:val="00E31842"/>
    <w:rsid w:val="00E32992"/>
    <w:rsid w:val="00E3321B"/>
    <w:rsid w:val="00E338E5"/>
    <w:rsid w:val="00E37C19"/>
    <w:rsid w:val="00E413E3"/>
    <w:rsid w:val="00E419ED"/>
    <w:rsid w:val="00E41C3E"/>
    <w:rsid w:val="00E425B4"/>
    <w:rsid w:val="00E42BA4"/>
    <w:rsid w:val="00E476C8"/>
    <w:rsid w:val="00E5107D"/>
    <w:rsid w:val="00E5113B"/>
    <w:rsid w:val="00E538A0"/>
    <w:rsid w:val="00E55AB6"/>
    <w:rsid w:val="00E5740B"/>
    <w:rsid w:val="00E629F7"/>
    <w:rsid w:val="00E630F9"/>
    <w:rsid w:val="00E63309"/>
    <w:rsid w:val="00E644CA"/>
    <w:rsid w:val="00E64D8A"/>
    <w:rsid w:val="00E666A3"/>
    <w:rsid w:val="00E66A39"/>
    <w:rsid w:val="00E70D23"/>
    <w:rsid w:val="00E71267"/>
    <w:rsid w:val="00E719E6"/>
    <w:rsid w:val="00E76A61"/>
    <w:rsid w:val="00E82BA3"/>
    <w:rsid w:val="00E848F1"/>
    <w:rsid w:val="00E8669F"/>
    <w:rsid w:val="00E91AE2"/>
    <w:rsid w:val="00E94057"/>
    <w:rsid w:val="00E94A5B"/>
    <w:rsid w:val="00E955CE"/>
    <w:rsid w:val="00E973F9"/>
    <w:rsid w:val="00E9769E"/>
    <w:rsid w:val="00E97A5B"/>
    <w:rsid w:val="00E97E8F"/>
    <w:rsid w:val="00EA19C9"/>
    <w:rsid w:val="00EA584F"/>
    <w:rsid w:val="00EA5EE7"/>
    <w:rsid w:val="00EA66EC"/>
    <w:rsid w:val="00EB2045"/>
    <w:rsid w:val="00EB29C7"/>
    <w:rsid w:val="00EB2E21"/>
    <w:rsid w:val="00EB319A"/>
    <w:rsid w:val="00EB7952"/>
    <w:rsid w:val="00EC0089"/>
    <w:rsid w:val="00EC0AE2"/>
    <w:rsid w:val="00EC0CAE"/>
    <w:rsid w:val="00EC1EFF"/>
    <w:rsid w:val="00EC2143"/>
    <w:rsid w:val="00EC22BC"/>
    <w:rsid w:val="00EC3AF1"/>
    <w:rsid w:val="00EC4389"/>
    <w:rsid w:val="00EC5FED"/>
    <w:rsid w:val="00EC60E6"/>
    <w:rsid w:val="00EC76D1"/>
    <w:rsid w:val="00ED0313"/>
    <w:rsid w:val="00ED3A1E"/>
    <w:rsid w:val="00ED5884"/>
    <w:rsid w:val="00ED6EE4"/>
    <w:rsid w:val="00ED73EE"/>
    <w:rsid w:val="00EE10F4"/>
    <w:rsid w:val="00EE41AF"/>
    <w:rsid w:val="00EE61D8"/>
    <w:rsid w:val="00EE6279"/>
    <w:rsid w:val="00EE7694"/>
    <w:rsid w:val="00EE7BD2"/>
    <w:rsid w:val="00EF06AA"/>
    <w:rsid w:val="00EF2525"/>
    <w:rsid w:val="00EF3729"/>
    <w:rsid w:val="00EF37AF"/>
    <w:rsid w:val="00EF4419"/>
    <w:rsid w:val="00EF4DCF"/>
    <w:rsid w:val="00EF54C3"/>
    <w:rsid w:val="00EF76B1"/>
    <w:rsid w:val="00F00BB7"/>
    <w:rsid w:val="00F01F57"/>
    <w:rsid w:val="00F040B7"/>
    <w:rsid w:val="00F064C4"/>
    <w:rsid w:val="00F06BEF"/>
    <w:rsid w:val="00F102E7"/>
    <w:rsid w:val="00F109A5"/>
    <w:rsid w:val="00F10E23"/>
    <w:rsid w:val="00F12F72"/>
    <w:rsid w:val="00F1551F"/>
    <w:rsid w:val="00F21AC3"/>
    <w:rsid w:val="00F2225D"/>
    <w:rsid w:val="00F22F86"/>
    <w:rsid w:val="00F24FEC"/>
    <w:rsid w:val="00F25C77"/>
    <w:rsid w:val="00F30A3B"/>
    <w:rsid w:val="00F325C0"/>
    <w:rsid w:val="00F34446"/>
    <w:rsid w:val="00F34C15"/>
    <w:rsid w:val="00F40554"/>
    <w:rsid w:val="00F45B57"/>
    <w:rsid w:val="00F476E1"/>
    <w:rsid w:val="00F53A4B"/>
    <w:rsid w:val="00F5534F"/>
    <w:rsid w:val="00F5541D"/>
    <w:rsid w:val="00F57AD9"/>
    <w:rsid w:val="00F61C62"/>
    <w:rsid w:val="00F624CF"/>
    <w:rsid w:val="00F64012"/>
    <w:rsid w:val="00F72766"/>
    <w:rsid w:val="00F72F44"/>
    <w:rsid w:val="00F73BD9"/>
    <w:rsid w:val="00F75404"/>
    <w:rsid w:val="00F77ED4"/>
    <w:rsid w:val="00F80953"/>
    <w:rsid w:val="00F82ED3"/>
    <w:rsid w:val="00F86DE6"/>
    <w:rsid w:val="00F9051D"/>
    <w:rsid w:val="00F90B7D"/>
    <w:rsid w:val="00F90D9D"/>
    <w:rsid w:val="00F90FBA"/>
    <w:rsid w:val="00F91EA9"/>
    <w:rsid w:val="00F921FF"/>
    <w:rsid w:val="00F93618"/>
    <w:rsid w:val="00F93624"/>
    <w:rsid w:val="00F941D9"/>
    <w:rsid w:val="00F962BE"/>
    <w:rsid w:val="00F96465"/>
    <w:rsid w:val="00FA00FC"/>
    <w:rsid w:val="00FA1029"/>
    <w:rsid w:val="00FA167A"/>
    <w:rsid w:val="00FA6401"/>
    <w:rsid w:val="00FA7576"/>
    <w:rsid w:val="00FB0B6D"/>
    <w:rsid w:val="00FB128D"/>
    <w:rsid w:val="00FB1718"/>
    <w:rsid w:val="00FB1AA0"/>
    <w:rsid w:val="00FB3203"/>
    <w:rsid w:val="00FB4B31"/>
    <w:rsid w:val="00FB6543"/>
    <w:rsid w:val="00FB6869"/>
    <w:rsid w:val="00FB6C4B"/>
    <w:rsid w:val="00FB75B6"/>
    <w:rsid w:val="00FC0982"/>
    <w:rsid w:val="00FC524E"/>
    <w:rsid w:val="00FC5471"/>
    <w:rsid w:val="00FC5D2E"/>
    <w:rsid w:val="00FC611D"/>
    <w:rsid w:val="00FC73E5"/>
    <w:rsid w:val="00FD13F0"/>
    <w:rsid w:val="00FD1725"/>
    <w:rsid w:val="00FD1B96"/>
    <w:rsid w:val="00FD2291"/>
    <w:rsid w:val="00FD4B1B"/>
    <w:rsid w:val="00FD634D"/>
    <w:rsid w:val="00FD73CF"/>
    <w:rsid w:val="00FD7D2C"/>
    <w:rsid w:val="00FE44E7"/>
    <w:rsid w:val="00FE5838"/>
    <w:rsid w:val="00FE5B43"/>
    <w:rsid w:val="00FE6FB9"/>
    <w:rsid w:val="00FE7E76"/>
    <w:rsid w:val="00FF410A"/>
    <w:rsid w:val="00FF4637"/>
    <w:rsid w:val="00FF53BC"/>
    <w:rsid w:val="00FF5BC5"/>
    <w:rsid w:val="00FF73FF"/>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6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CA4C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4C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4C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4C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4C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4C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4C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4C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4C6D"/>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CA4C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CA4C6D"/>
  </w:style>
  <w:style w:type="character" w:customStyle="1" w:styleId="SOTextChar">
    <w:name w:val="SO Text Char"/>
    <w:aliases w:val="sot Char"/>
    <w:basedOn w:val="DefaultParagraphFont"/>
    <w:link w:val="SOText"/>
    <w:rsid w:val="00CA4C6D"/>
    <w:rPr>
      <w:rFonts w:eastAsiaTheme="minorHAnsi" w:cstheme="minorBidi"/>
      <w:sz w:val="22"/>
      <w:lang w:eastAsia="en-US"/>
    </w:rPr>
  </w:style>
  <w:style w:type="paragraph" w:customStyle="1" w:styleId="SOTextNote">
    <w:name w:val="SO TextNote"/>
    <w:aliases w:val="sont"/>
    <w:basedOn w:val="SOText"/>
    <w:qFormat/>
    <w:rsid w:val="00CA4C6D"/>
    <w:pPr>
      <w:spacing w:before="122" w:line="198" w:lineRule="exact"/>
      <w:ind w:left="1843" w:hanging="709"/>
    </w:pPr>
    <w:rPr>
      <w:sz w:val="18"/>
    </w:rPr>
  </w:style>
  <w:style w:type="paragraph" w:customStyle="1" w:styleId="SOPara">
    <w:name w:val="SO Para"/>
    <w:aliases w:val="soa"/>
    <w:basedOn w:val="SOText"/>
    <w:link w:val="SOParaChar"/>
    <w:qFormat/>
    <w:rsid w:val="00CA4C6D"/>
    <w:pPr>
      <w:tabs>
        <w:tab w:val="right" w:pos="1786"/>
      </w:tabs>
      <w:spacing w:before="40"/>
      <w:ind w:left="2070" w:hanging="936"/>
    </w:pPr>
  </w:style>
  <w:style w:type="character" w:customStyle="1" w:styleId="SOParaChar">
    <w:name w:val="SO Para Char"/>
    <w:aliases w:val="soa Char"/>
    <w:basedOn w:val="DefaultParagraphFont"/>
    <w:link w:val="SOPara"/>
    <w:rsid w:val="00CA4C6D"/>
    <w:rPr>
      <w:rFonts w:eastAsiaTheme="minorHAnsi" w:cstheme="minorBidi"/>
      <w:sz w:val="22"/>
      <w:lang w:eastAsia="en-US"/>
    </w:rPr>
  </w:style>
  <w:style w:type="paragraph" w:customStyle="1" w:styleId="FileName">
    <w:name w:val="FileName"/>
    <w:basedOn w:val="Normal"/>
    <w:rsid w:val="00CA4C6D"/>
  </w:style>
  <w:style w:type="paragraph" w:customStyle="1" w:styleId="SOHeadBold">
    <w:name w:val="SO HeadBold"/>
    <w:aliases w:val="sohb"/>
    <w:basedOn w:val="SOText"/>
    <w:next w:val="SOText"/>
    <w:link w:val="SOHeadBoldChar"/>
    <w:qFormat/>
    <w:rsid w:val="00CA4C6D"/>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CA4C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A4C6D"/>
    <w:rPr>
      <w:i/>
    </w:rPr>
  </w:style>
  <w:style w:type="paragraph" w:styleId="BalloonText">
    <w:name w:val="Balloon Text"/>
    <w:basedOn w:val="Normal"/>
    <w:link w:val="BalloonTextChar"/>
    <w:uiPriority w:val="99"/>
    <w:unhideWhenUsed/>
    <w:rsid w:val="00CA4C6D"/>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CA4C6D"/>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CA4C6D"/>
    <w:rPr>
      <w:rFonts w:eastAsiaTheme="minorHAnsi" w:cstheme="minorBidi"/>
      <w:i/>
      <w:sz w:val="22"/>
      <w:lang w:eastAsia="en-US"/>
    </w:rPr>
  </w:style>
  <w:style w:type="paragraph" w:customStyle="1" w:styleId="BoxText">
    <w:name w:val="BoxText"/>
    <w:aliases w:val="bt"/>
    <w:basedOn w:val="OPCParaBase"/>
    <w:qFormat/>
    <w:rsid w:val="00CA4C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4C6D"/>
    <w:rPr>
      <w:b/>
    </w:rPr>
  </w:style>
  <w:style w:type="paragraph" w:customStyle="1" w:styleId="BoxHeadItalic">
    <w:name w:val="BoxHeadItalic"/>
    <w:aliases w:val="bhi"/>
    <w:basedOn w:val="BoxText"/>
    <w:next w:val="BoxStep"/>
    <w:qFormat/>
    <w:rsid w:val="00CA4C6D"/>
    <w:rPr>
      <w:i/>
    </w:rPr>
  </w:style>
  <w:style w:type="paragraph" w:customStyle="1" w:styleId="BoxList">
    <w:name w:val="BoxList"/>
    <w:aliases w:val="bl"/>
    <w:basedOn w:val="BoxText"/>
    <w:qFormat/>
    <w:rsid w:val="00CA4C6D"/>
    <w:pPr>
      <w:ind w:left="1559" w:hanging="425"/>
    </w:pPr>
  </w:style>
  <w:style w:type="paragraph" w:customStyle="1" w:styleId="BoxNote">
    <w:name w:val="BoxNote"/>
    <w:aliases w:val="bn"/>
    <w:basedOn w:val="BoxText"/>
    <w:qFormat/>
    <w:rsid w:val="00CA4C6D"/>
    <w:pPr>
      <w:tabs>
        <w:tab w:val="left" w:pos="1985"/>
      </w:tabs>
      <w:spacing w:before="122" w:line="198" w:lineRule="exact"/>
      <w:ind w:left="2948" w:hanging="1814"/>
    </w:pPr>
    <w:rPr>
      <w:sz w:val="18"/>
    </w:rPr>
  </w:style>
  <w:style w:type="paragraph" w:customStyle="1" w:styleId="BoxPara">
    <w:name w:val="BoxPara"/>
    <w:aliases w:val="bp"/>
    <w:basedOn w:val="BoxText"/>
    <w:qFormat/>
    <w:rsid w:val="00CA4C6D"/>
    <w:pPr>
      <w:tabs>
        <w:tab w:val="right" w:pos="2268"/>
      </w:tabs>
      <w:ind w:left="2552" w:hanging="1418"/>
    </w:pPr>
  </w:style>
  <w:style w:type="paragraph" w:customStyle="1" w:styleId="BoxStep">
    <w:name w:val="BoxStep"/>
    <w:aliases w:val="bs"/>
    <w:basedOn w:val="BoxText"/>
    <w:qFormat/>
    <w:rsid w:val="00CA4C6D"/>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CA4C6D"/>
  </w:style>
  <w:style w:type="character" w:customStyle="1" w:styleId="CharAmPartText">
    <w:name w:val="CharAmPartText"/>
    <w:basedOn w:val="OPCCharBase"/>
    <w:uiPriority w:val="1"/>
    <w:qFormat/>
    <w:rsid w:val="00CA4C6D"/>
  </w:style>
  <w:style w:type="character" w:customStyle="1" w:styleId="CharAmSchNo">
    <w:name w:val="CharAmSchNo"/>
    <w:basedOn w:val="OPCCharBase"/>
    <w:uiPriority w:val="1"/>
    <w:qFormat/>
    <w:rsid w:val="00CA4C6D"/>
  </w:style>
  <w:style w:type="character" w:customStyle="1" w:styleId="CharAmSchText">
    <w:name w:val="CharAmSchText"/>
    <w:basedOn w:val="OPCCharBase"/>
    <w:uiPriority w:val="1"/>
    <w:qFormat/>
    <w:rsid w:val="00CA4C6D"/>
  </w:style>
  <w:style w:type="character" w:customStyle="1" w:styleId="CharBoldItalic">
    <w:name w:val="CharBoldItalic"/>
    <w:basedOn w:val="OPCCharBase"/>
    <w:uiPriority w:val="1"/>
    <w:qFormat/>
    <w:rsid w:val="00CA4C6D"/>
    <w:rPr>
      <w:b/>
      <w:i/>
    </w:rPr>
  </w:style>
  <w:style w:type="character" w:customStyle="1" w:styleId="CharChapNo">
    <w:name w:val="CharChapNo"/>
    <w:basedOn w:val="OPCCharBase"/>
    <w:qFormat/>
    <w:rsid w:val="00CA4C6D"/>
  </w:style>
  <w:style w:type="character" w:customStyle="1" w:styleId="CharChapText">
    <w:name w:val="CharChapText"/>
    <w:basedOn w:val="OPCCharBase"/>
    <w:qFormat/>
    <w:rsid w:val="00CA4C6D"/>
  </w:style>
  <w:style w:type="character" w:customStyle="1" w:styleId="CharDivNo">
    <w:name w:val="CharDivNo"/>
    <w:basedOn w:val="OPCCharBase"/>
    <w:qFormat/>
    <w:rsid w:val="00CA4C6D"/>
  </w:style>
  <w:style w:type="character" w:customStyle="1" w:styleId="CharDivText">
    <w:name w:val="CharDivText"/>
    <w:basedOn w:val="OPCCharBase"/>
    <w:qFormat/>
    <w:rsid w:val="00CA4C6D"/>
  </w:style>
  <w:style w:type="character" w:customStyle="1" w:styleId="CharItalic">
    <w:name w:val="CharItalic"/>
    <w:basedOn w:val="OPCCharBase"/>
    <w:uiPriority w:val="1"/>
    <w:qFormat/>
    <w:rsid w:val="00CA4C6D"/>
    <w:rPr>
      <w:i/>
    </w:rPr>
  </w:style>
  <w:style w:type="paragraph" w:customStyle="1" w:styleId="SOBullet">
    <w:name w:val="SO Bullet"/>
    <w:aliases w:val="sotb"/>
    <w:basedOn w:val="SOText"/>
    <w:link w:val="SOBulletChar"/>
    <w:qFormat/>
    <w:rsid w:val="00CA4C6D"/>
    <w:pPr>
      <w:ind w:left="1559" w:hanging="425"/>
    </w:pPr>
  </w:style>
  <w:style w:type="character" w:customStyle="1" w:styleId="SOBulletChar">
    <w:name w:val="SO Bullet Char"/>
    <w:aliases w:val="sotb Char"/>
    <w:basedOn w:val="DefaultParagraphFont"/>
    <w:link w:val="SOBullet"/>
    <w:rsid w:val="00CA4C6D"/>
    <w:rPr>
      <w:rFonts w:eastAsiaTheme="minorHAnsi" w:cstheme="minorBidi"/>
      <w:sz w:val="22"/>
      <w:lang w:eastAsia="en-US"/>
    </w:rPr>
  </w:style>
  <w:style w:type="character" w:customStyle="1" w:styleId="CharPartNo">
    <w:name w:val="CharPartNo"/>
    <w:basedOn w:val="OPCCharBase"/>
    <w:qFormat/>
    <w:rsid w:val="00CA4C6D"/>
  </w:style>
  <w:style w:type="character" w:customStyle="1" w:styleId="CharPartText">
    <w:name w:val="CharPartText"/>
    <w:basedOn w:val="OPCCharBase"/>
    <w:qFormat/>
    <w:rsid w:val="00CA4C6D"/>
  </w:style>
  <w:style w:type="character" w:customStyle="1" w:styleId="CharSectno">
    <w:name w:val="CharSectno"/>
    <w:basedOn w:val="OPCCharBase"/>
    <w:qFormat/>
    <w:rsid w:val="00CA4C6D"/>
  </w:style>
  <w:style w:type="character" w:customStyle="1" w:styleId="CharSubdNo">
    <w:name w:val="CharSubdNo"/>
    <w:basedOn w:val="OPCCharBase"/>
    <w:uiPriority w:val="1"/>
    <w:qFormat/>
    <w:rsid w:val="00CA4C6D"/>
  </w:style>
  <w:style w:type="character" w:customStyle="1" w:styleId="CharSubdText">
    <w:name w:val="CharSubdText"/>
    <w:basedOn w:val="OPCCharBase"/>
    <w:uiPriority w:val="1"/>
    <w:qFormat/>
    <w:rsid w:val="00CA4C6D"/>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CA4C6D"/>
    <w:pPr>
      <w:tabs>
        <w:tab w:val="left" w:pos="1560"/>
      </w:tabs>
      <w:ind w:left="2268" w:hanging="1134"/>
    </w:pPr>
  </w:style>
  <w:style w:type="character" w:customStyle="1" w:styleId="SOBulletNoteChar">
    <w:name w:val="SO BulletNote Char"/>
    <w:aliases w:val="sonb Char"/>
    <w:basedOn w:val="DefaultParagraphFont"/>
    <w:link w:val="SOBulletNote"/>
    <w:rsid w:val="00CA4C6D"/>
    <w:rPr>
      <w:rFonts w:eastAsiaTheme="minorHAnsi" w:cstheme="minorBidi"/>
      <w:sz w:val="18"/>
      <w:lang w:eastAsia="en-US"/>
    </w:rPr>
  </w:style>
  <w:style w:type="paragraph" w:customStyle="1" w:styleId="notetext">
    <w:name w:val="note(text)"/>
    <w:aliases w:val="n"/>
    <w:basedOn w:val="OPCParaBase"/>
    <w:rsid w:val="00CA4C6D"/>
    <w:pPr>
      <w:spacing w:before="122" w:line="240" w:lineRule="auto"/>
      <w:ind w:left="1985" w:hanging="851"/>
    </w:pPr>
    <w:rPr>
      <w:sz w:val="18"/>
    </w:rPr>
  </w:style>
  <w:style w:type="paragraph" w:customStyle="1" w:styleId="notemargin">
    <w:name w:val="note(margin)"/>
    <w:aliases w:val="nm"/>
    <w:basedOn w:val="OPCParaBase"/>
    <w:rsid w:val="00CA4C6D"/>
    <w:pPr>
      <w:tabs>
        <w:tab w:val="left" w:pos="709"/>
      </w:tabs>
      <w:spacing w:before="122" w:line="198" w:lineRule="exact"/>
      <w:ind w:left="709" w:hanging="709"/>
    </w:pPr>
    <w:rPr>
      <w:sz w:val="18"/>
    </w:rPr>
  </w:style>
  <w:style w:type="paragraph" w:customStyle="1" w:styleId="CTA-">
    <w:name w:val="CTA -"/>
    <w:basedOn w:val="OPCParaBase"/>
    <w:rsid w:val="00CA4C6D"/>
    <w:pPr>
      <w:spacing w:before="60" w:line="240" w:lineRule="atLeast"/>
      <w:ind w:left="85" w:hanging="85"/>
    </w:pPr>
    <w:rPr>
      <w:sz w:val="20"/>
    </w:rPr>
  </w:style>
  <w:style w:type="paragraph" w:customStyle="1" w:styleId="CTA--">
    <w:name w:val="CTA --"/>
    <w:basedOn w:val="OPCParaBase"/>
    <w:next w:val="Normal"/>
    <w:rsid w:val="00CA4C6D"/>
    <w:pPr>
      <w:spacing w:before="60" w:line="240" w:lineRule="atLeast"/>
      <w:ind w:left="142" w:hanging="142"/>
    </w:pPr>
    <w:rPr>
      <w:sz w:val="20"/>
    </w:rPr>
  </w:style>
  <w:style w:type="paragraph" w:customStyle="1" w:styleId="CTA---">
    <w:name w:val="CTA ---"/>
    <w:basedOn w:val="OPCParaBase"/>
    <w:next w:val="Normal"/>
    <w:rsid w:val="00CA4C6D"/>
    <w:pPr>
      <w:spacing w:before="60" w:line="240" w:lineRule="atLeast"/>
      <w:ind w:left="198" w:hanging="198"/>
    </w:pPr>
    <w:rPr>
      <w:sz w:val="20"/>
    </w:rPr>
  </w:style>
  <w:style w:type="paragraph" w:customStyle="1" w:styleId="CTA----">
    <w:name w:val="CTA ----"/>
    <w:basedOn w:val="OPCParaBase"/>
    <w:next w:val="Normal"/>
    <w:rsid w:val="00CA4C6D"/>
    <w:pPr>
      <w:spacing w:before="60" w:line="240" w:lineRule="atLeast"/>
      <w:ind w:left="255" w:hanging="255"/>
    </w:pPr>
    <w:rPr>
      <w:sz w:val="20"/>
    </w:rPr>
  </w:style>
  <w:style w:type="paragraph" w:customStyle="1" w:styleId="CTA1a">
    <w:name w:val="CTA 1(a)"/>
    <w:basedOn w:val="OPCParaBase"/>
    <w:rsid w:val="00CA4C6D"/>
    <w:pPr>
      <w:tabs>
        <w:tab w:val="right" w:pos="414"/>
      </w:tabs>
      <w:spacing w:before="40" w:line="240" w:lineRule="atLeast"/>
      <w:ind w:left="675" w:hanging="675"/>
    </w:pPr>
    <w:rPr>
      <w:sz w:val="20"/>
    </w:rPr>
  </w:style>
  <w:style w:type="paragraph" w:customStyle="1" w:styleId="CTA1ai">
    <w:name w:val="CTA 1(a)(i)"/>
    <w:basedOn w:val="OPCParaBase"/>
    <w:rsid w:val="00CA4C6D"/>
    <w:pPr>
      <w:tabs>
        <w:tab w:val="right" w:pos="1004"/>
      </w:tabs>
      <w:spacing w:before="40" w:line="240" w:lineRule="atLeast"/>
      <w:ind w:left="1253" w:hanging="1253"/>
    </w:pPr>
    <w:rPr>
      <w:sz w:val="20"/>
    </w:rPr>
  </w:style>
  <w:style w:type="paragraph" w:customStyle="1" w:styleId="CTA2a">
    <w:name w:val="CTA 2(a)"/>
    <w:basedOn w:val="OPCParaBase"/>
    <w:rsid w:val="00CA4C6D"/>
    <w:pPr>
      <w:tabs>
        <w:tab w:val="right" w:pos="482"/>
      </w:tabs>
      <w:spacing w:before="40" w:line="240" w:lineRule="atLeast"/>
      <w:ind w:left="748" w:hanging="748"/>
    </w:pPr>
    <w:rPr>
      <w:sz w:val="20"/>
    </w:rPr>
  </w:style>
  <w:style w:type="paragraph" w:customStyle="1" w:styleId="CTA2ai">
    <w:name w:val="CTA 2(a)(i)"/>
    <w:basedOn w:val="OPCParaBase"/>
    <w:rsid w:val="00CA4C6D"/>
    <w:pPr>
      <w:tabs>
        <w:tab w:val="right" w:pos="1089"/>
      </w:tabs>
      <w:spacing w:before="40" w:line="240" w:lineRule="atLeast"/>
      <w:ind w:left="1327" w:hanging="1327"/>
    </w:pPr>
    <w:rPr>
      <w:sz w:val="20"/>
    </w:rPr>
  </w:style>
  <w:style w:type="paragraph" w:customStyle="1" w:styleId="CTA3a">
    <w:name w:val="CTA 3(a)"/>
    <w:basedOn w:val="OPCParaBase"/>
    <w:rsid w:val="00CA4C6D"/>
    <w:pPr>
      <w:tabs>
        <w:tab w:val="right" w:pos="556"/>
      </w:tabs>
      <w:spacing w:before="40" w:line="240" w:lineRule="atLeast"/>
      <w:ind w:left="805" w:hanging="805"/>
    </w:pPr>
    <w:rPr>
      <w:sz w:val="20"/>
    </w:rPr>
  </w:style>
  <w:style w:type="paragraph" w:customStyle="1" w:styleId="CTA3ai">
    <w:name w:val="CTA 3(a)(i)"/>
    <w:basedOn w:val="OPCParaBase"/>
    <w:rsid w:val="00CA4C6D"/>
    <w:pPr>
      <w:tabs>
        <w:tab w:val="right" w:pos="1140"/>
      </w:tabs>
      <w:spacing w:before="40" w:line="240" w:lineRule="atLeast"/>
      <w:ind w:left="1361" w:hanging="1361"/>
    </w:pPr>
    <w:rPr>
      <w:sz w:val="20"/>
    </w:rPr>
  </w:style>
  <w:style w:type="paragraph" w:customStyle="1" w:styleId="CTA4a">
    <w:name w:val="CTA 4(a)"/>
    <w:basedOn w:val="OPCParaBase"/>
    <w:rsid w:val="00CA4C6D"/>
    <w:pPr>
      <w:tabs>
        <w:tab w:val="right" w:pos="624"/>
      </w:tabs>
      <w:spacing w:before="40" w:line="240" w:lineRule="atLeast"/>
      <w:ind w:left="873" w:hanging="873"/>
    </w:pPr>
    <w:rPr>
      <w:sz w:val="20"/>
    </w:rPr>
  </w:style>
  <w:style w:type="paragraph" w:customStyle="1" w:styleId="CTA4ai">
    <w:name w:val="CTA 4(a)(i)"/>
    <w:basedOn w:val="OPCParaBase"/>
    <w:rsid w:val="00CA4C6D"/>
    <w:pPr>
      <w:tabs>
        <w:tab w:val="right" w:pos="1213"/>
      </w:tabs>
      <w:spacing w:before="40" w:line="240" w:lineRule="atLeast"/>
      <w:ind w:left="1452" w:hanging="1452"/>
    </w:pPr>
    <w:rPr>
      <w:sz w:val="20"/>
    </w:rPr>
  </w:style>
  <w:style w:type="paragraph" w:customStyle="1" w:styleId="CTACAPS">
    <w:name w:val="CTA CAPS"/>
    <w:basedOn w:val="OPCParaBase"/>
    <w:rsid w:val="00CA4C6D"/>
    <w:pPr>
      <w:spacing w:before="60" w:line="240" w:lineRule="atLeast"/>
    </w:pPr>
    <w:rPr>
      <w:sz w:val="20"/>
    </w:rPr>
  </w:style>
  <w:style w:type="paragraph" w:customStyle="1" w:styleId="CTAright">
    <w:name w:val="CTA right"/>
    <w:basedOn w:val="OPCParaBase"/>
    <w:rsid w:val="00CA4C6D"/>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link w:val="subsectionChar"/>
    <w:rsid w:val="00CA4C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A4C6D"/>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CA4C6D"/>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CA4C6D"/>
    <w:pPr>
      <w:spacing w:line="240" w:lineRule="auto"/>
      <w:ind w:left="1134"/>
    </w:pPr>
    <w:rPr>
      <w:sz w:val="20"/>
    </w:rPr>
  </w:style>
  <w:style w:type="paragraph" w:styleId="Header">
    <w:name w:val="header"/>
    <w:basedOn w:val="OPCParaBase"/>
    <w:link w:val="HeaderChar"/>
    <w:unhideWhenUsed/>
    <w:rsid w:val="00CA4C6D"/>
    <w:pPr>
      <w:keepNext/>
      <w:keepLines/>
      <w:tabs>
        <w:tab w:val="center" w:pos="4150"/>
        <w:tab w:val="right" w:pos="8307"/>
      </w:tabs>
      <w:spacing w:line="160" w:lineRule="exact"/>
    </w:pPr>
    <w:rPr>
      <w:sz w:val="16"/>
    </w:rPr>
  </w:style>
  <w:style w:type="paragraph" w:customStyle="1" w:styleId="House">
    <w:name w:val="House"/>
    <w:basedOn w:val="OPCParaBase"/>
    <w:rsid w:val="00CA4C6D"/>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CA4C6D"/>
    <w:pPr>
      <w:keepLines/>
      <w:spacing w:before="80" w:line="240" w:lineRule="auto"/>
      <w:ind w:left="709"/>
    </w:pPr>
  </w:style>
  <w:style w:type="paragraph" w:customStyle="1" w:styleId="ItemHead">
    <w:name w:val="ItemHead"/>
    <w:aliases w:val="ih"/>
    <w:basedOn w:val="OPCParaBase"/>
    <w:next w:val="Item"/>
    <w:link w:val="ItemHeadChar"/>
    <w:rsid w:val="00CA4C6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4C6D"/>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CA4C6D"/>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CA4C6D"/>
    <w:pPr>
      <w:spacing w:before="240" w:line="240" w:lineRule="auto"/>
      <w:ind w:left="284" w:hanging="284"/>
    </w:pPr>
    <w:rPr>
      <w:i/>
      <w:sz w:val="24"/>
    </w:rPr>
  </w:style>
  <w:style w:type="paragraph" w:customStyle="1" w:styleId="notepara">
    <w:name w:val="note(para)"/>
    <w:aliases w:val="na"/>
    <w:basedOn w:val="OPCParaBase"/>
    <w:rsid w:val="00CA4C6D"/>
    <w:pPr>
      <w:spacing w:before="40" w:line="198" w:lineRule="exact"/>
      <w:ind w:left="2354" w:hanging="369"/>
    </w:pPr>
    <w:rPr>
      <w:sz w:val="18"/>
    </w:rPr>
  </w:style>
  <w:style w:type="paragraph" w:customStyle="1" w:styleId="noteParlAmend">
    <w:name w:val="note(ParlAmend)"/>
    <w:aliases w:val="npp"/>
    <w:basedOn w:val="OPCParaBase"/>
    <w:next w:val="ParlAmend"/>
    <w:rsid w:val="00CA4C6D"/>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CA4C6D"/>
    <w:pPr>
      <w:spacing w:before="5600" w:line="240" w:lineRule="auto"/>
    </w:pPr>
    <w:rPr>
      <w:b/>
      <w:sz w:val="32"/>
    </w:rPr>
  </w:style>
  <w:style w:type="paragraph" w:customStyle="1" w:styleId="PageBreak">
    <w:name w:val="PageBreak"/>
    <w:aliases w:val="pb"/>
    <w:basedOn w:val="OPCParaBase"/>
    <w:rsid w:val="00CA4C6D"/>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link w:val="paragraphChar"/>
    <w:rsid w:val="00CA4C6D"/>
    <w:pPr>
      <w:tabs>
        <w:tab w:val="right" w:pos="1531"/>
      </w:tabs>
      <w:spacing w:before="40" w:line="240" w:lineRule="auto"/>
      <w:ind w:left="1644" w:hanging="1644"/>
    </w:pPr>
  </w:style>
  <w:style w:type="paragraph" w:customStyle="1" w:styleId="paragraphsub">
    <w:name w:val="paragraph(sub)"/>
    <w:aliases w:val="aa"/>
    <w:basedOn w:val="OPCParaBase"/>
    <w:rsid w:val="00CA4C6D"/>
    <w:pPr>
      <w:tabs>
        <w:tab w:val="right" w:pos="1985"/>
      </w:tabs>
      <w:spacing w:before="40" w:line="240" w:lineRule="auto"/>
      <w:ind w:left="2098" w:hanging="2098"/>
    </w:pPr>
  </w:style>
  <w:style w:type="paragraph" w:customStyle="1" w:styleId="paragraphsub-sub">
    <w:name w:val="paragraph(sub-sub)"/>
    <w:aliases w:val="aaa"/>
    <w:basedOn w:val="OPCParaBase"/>
    <w:rsid w:val="00CA4C6D"/>
    <w:pPr>
      <w:tabs>
        <w:tab w:val="right" w:pos="2722"/>
      </w:tabs>
      <w:spacing w:before="40" w:line="240" w:lineRule="auto"/>
      <w:ind w:left="2835" w:hanging="2835"/>
    </w:pPr>
  </w:style>
  <w:style w:type="paragraph" w:customStyle="1" w:styleId="ParlAmend">
    <w:name w:val="ParlAmend"/>
    <w:aliases w:val="pp"/>
    <w:basedOn w:val="OPCParaBase"/>
    <w:rsid w:val="00CA4C6D"/>
    <w:pPr>
      <w:spacing w:before="240" w:line="240" w:lineRule="atLeast"/>
      <w:ind w:hanging="567"/>
    </w:pPr>
    <w:rPr>
      <w:sz w:val="24"/>
    </w:rPr>
  </w:style>
  <w:style w:type="paragraph" w:customStyle="1" w:styleId="Penalty">
    <w:name w:val="Penalty"/>
    <w:basedOn w:val="OPCParaBase"/>
    <w:rsid w:val="00CA4C6D"/>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CA4C6D"/>
    <w:pPr>
      <w:spacing w:line="240" w:lineRule="auto"/>
    </w:pPr>
    <w:rPr>
      <w:i/>
      <w:sz w:val="20"/>
    </w:rPr>
  </w:style>
  <w:style w:type="paragraph" w:customStyle="1" w:styleId="Preamble">
    <w:name w:val="Preamble"/>
    <w:basedOn w:val="OPCParaBase"/>
    <w:next w:val="Normal"/>
    <w:rsid w:val="00CA4C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4C6D"/>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CA4C6D"/>
    <w:pPr>
      <w:spacing w:line="240" w:lineRule="auto"/>
    </w:pPr>
    <w:rPr>
      <w:sz w:val="28"/>
    </w:rPr>
  </w:style>
  <w:style w:type="paragraph" w:customStyle="1" w:styleId="ShortT">
    <w:name w:val="ShortT"/>
    <w:basedOn w:val="OPCParaBase"/>
    <w:next w:val="Normal"/>
    <w:qFormat/>
    <w:rsid w:val="00CA4C6D"/>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CA4C6D"/>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CA4C6D"/>
    <w:pPr>
      <w:spacing w:before="180" w:line="240" w:lineRule="auto"/>
      <w:ind w:left="709" w:hanging="709"/>
    </w:pPr>
  </w:style>
  <w:style w:type="paragraph" w:customStyle="1" w:styleId="SubitemHead">
    <w:name w:val="SubitemHead"/>
    <w:aliases w:val="issh"/>
    <w:basedOn w:val="OPCParaBase"/>
    <w:rsid w:val="00CA4C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4C6D"/>
    <w:pPr>
      <w:spacing w:before="40" w:line="240" w:lineRule="auto"/>
      <w:ind w:left="1134"/>
    </w:pPr>
  </w:style>
  <w:style w:type="paragraph" w:customStyle="1" w:styleId="SubsectionHead">
    <w:name w:val="SubsectionHead"/>
    <w:aliases w:val="ssh"/>
    <w:basedOn w:val="OPCParaBase"/>
    <w:next w:val="subsection"/>
    <w:rsid w:val="00CA4C6D"/>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A4C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520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A4C6D"/>
    <w:pPr>
      <w:spacing w:before="60" w:line="240" w:lineRule="auto"/>
      <w:ind w:left="284" w:hanging="284"/>
    </w:pPr>
    <w:rPr>
      <w:sz w:val="20"/>
    </w:rPr>
  </w:style>
  <w:style w:type="paragraph" w:customStyle="1" w:styleId="Tablei">
    <w:name w:val="Table(i)"/>
    <w:aliases w:val="taa"/>
    <w:basedOn w:val="OPCParaBase"/>
    <w:rsid w:val="00CA4C6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A4C6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A4C6D"/>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4C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4C6D"/>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4C6D"/>
    <w:pPr>
      <w:spacing w:before="122" w:line="198" w:lineRule="exact"/>
      <w:ind w:left="1985" w:hanging="851"/>
      <w:jc w:val="right"/>
    </w:pPr>
    <w:rPr>
      <w:sz w:val="18"/>
    </w:rPr>
  </w:style>
  <w:style w:type="paragraph" w:customStyle="1" w:styleId="TLPTableBullet">
    <w:name w:val="TLPTableBullet"/>
    <w:aliases w:val="ttb"/>
    <w:basedOn w:val="OPCParaBase"/>
    <w:rsid w:val="00CA4C6D"/>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styleId="TOC1">
    <w:name w:val="toc 1"/>
    <w:basedOn w:val="OPCParaBase"/>
    <w:next w:val="Normal"/>
    <w:uiPriority w:val="39"/>
    <w:unhideWhenUsed/>
    <w:rsid w:val="00CA4C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4C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4C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4C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4C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4C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4C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4C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4C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4C6D"/>
    <w:pPr>
      <w:keepLines/>
      <w:spacing w:before="240" w:after="120" w:line="240" w:lineRule="auto"/>
      <w:ind w:left="794"/>
    </w:pPr>
    <w:rPr>
      <w:b/>
      <w:kern w:val="28"/>
      <w:sz w:val="20"/>
    </w:rPr>
  </w:style>
  <w:style w:type="paragraph" w:customStyle="1" w:styleId="TofSectsHeading">
    <w:name w:val="TofSects(Heading)"/>
    <w:basedOn w:val="OPCParaBase"/>
    <w:rsid w:val="00CA4C6D"/>
    <w:pPr>
      <w:spacing w:before="240" w:after="120" w:line="240" w:lineRule="auto"/>
    </w:pPr>
    <w:rPr>
      <w:b/>
      <w:sz w:val="24"/>
    </w:rPr>
  </w:style>
  <w:style w:type="paragraph" w:customStyle="1" w:styleId="TofSectsSection">
    <w:name w:val="TofSects(Section)"/>
    <w:basedOn w:val="OPCParaBase"/>
    <w:rsid w:val="00CA4C6D"/>
    <w:pPr>
      <w:keepLines/>
      <w:spacing w:before="40" w:line="240" w:lineRule="auto"/>
      <w:ind w:left="1588" w:hanging="794"/>
    </w:pPr>
    <w:rPr>
      <w:kern w:val="28"/>
      <w:sz w:val="18"/>
    </w:rPr>
  </w:style>
  <w:style w:type="paragraph" w:customStyle="1" w:styleId="TofSectsSubdiv">
    <w:name w:val="TofSects(Subdiv)"/>
    <w:basedOn w:val="OPCParaBase"/>
    <w:rsid w:val="00CA4C6D"/>
    <w:pPr>
      <w:keepLines/>
      <w:spacing w:before="80" w:line="240" w:lineRule="auto"/>
      <w:ind w:left="1588" w:hanging="794"/>
    </w:pPr>
    <w:rPr>
      <w:kern w:val="28"/>
    </w:rPr>
  </w:style>
  <w:style w:type="character" w:customStyle="1" w:styleId="OPCCharBase">
    <w:name w:val="OPCCharBase"/>
    <w:uiPriority w:val="1"/>
    <w:qFormat/>
    <w:rsid w:val="00CA4C6D"/>
  </w:style>
  <w:style w:type="paragraph" w:customStyle="1" w:styleId="OPCParaBase">
    <w:name w:val="OPCParaBase"/>
    <w:qFormat/>
    <w:rsid w:val="00CA4C6D"/>
    <w:pPr>
      <w:spacing w:line="260" w:lineRule="atLeast"/>
    </w:pPr>
    <w:rPr>
      <w:sz w:val="22"/>
    </w:rPr>
  </w:style>
  <w:style w:type="character" w:customStyle="1" w:styleId="HeaderChar">
    <w:name w:val="Header Char"/>
    <w:basedOn w:val="DefaultParagraphFont"/>
    <w:link w:val="Header"/>
    <w:rsid w:val="00CA4C6D"/>
    <w:rPr>
      <w:sz w:val="16"/>
    </w:rPr>
  </w:style>
  <w:style w:type="paragraph" w:customStyle="1" w:styleId="noteToPara">
    <w:name w:val="noteToPara"/>
    <w:aliases w:val="ntp"/>
    <w:basedOn w:val="OPCParaBase"/>
    <w:rsid w:val="00CA4C6D"/>
    <w:pPr>
      <w:spacing w:before="122" w:line="198" w:lineRule="exact"/>
      <w:ind w:left="2353" w:hanging="709"/>
    </w:pPr>
    <w:rPr>
      <w:sz w:val="18"/>
    </w:rPr>
  </w:style>
  <w:style w:type="paragraph" w:customStyle="1" w:styleId="WRStyle">
    <w:name w:val="WR Style"/>
    <w:aliases w:val="WR"/>
    <w:basedOn w:val="OPCParaBase"/>
    <w:rsid w:val="00CA4C6D"/>
    <w:pPr>
      <w:spacing w:before="240" w:line="240" w:lineRule="auto"/>
      <w:ind w:left="284" w:hanging="284"/>
    </w:pPr>
    <w:rPr>
      <w:b/>
      <w:i/>
      <w:kern w:val="28"/>
      <w:sz w:val="24"/>
    </w:rPr>
  </w:style>
  <w:style w:type="character" w:customStyle="1" w:styleId="FooterChar">
    <w:name w:val="Footer Char"/>
    <w:basedOn w:val="DefaultParagraphFont"/>
    <w:link w:val="Footer"/>
    <w:rsid w:val="00CA4C6D"/>
    <w:rPr>
      <w:sz w:val="22"/>
      <w:szCs w:val="24"/>
    </w:rPr>
  </w:style>
  <w:style w:type="table" w:customStyle="1" w:styleId="CFlag">
    <w:name w:val="CFlag"/>
    <w:basedOn w:val="TableNormal"/>
    <w:uiPriority w:val="99"/>
    <w:rsid w:val="00CA4C6D"/>
    <w:tblPr/>
  </w:style>
  <w:style w:type="paragraph" w:customStyle="1" w:styleId="SignCoverPageEnd">
    <w:name w:val="SignCoverPageEnd"/>
    <w:basedOn w:val="OPCParaBase"/>
    <w:next w:val="Normal"/>
    <w:rsid w:val="00CA4C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4C6D"/>
    <w:pPr>
      <w:pBdr>
        <w:top w:val="single" w:sz="4" w:space="1" w:color="auto"/>
      </w:pBdr>
      <w:spacing w:before="360"/>
      <w:ind w:right="397"/>
      <w:jc w:val="both"/>
    </w:pPr>
  </w:style>
  <w:style w:type="paragraph" w:customStyle="1" w:styleId="ENotesHeading1">
    <w:name w:val="ENotesHeading 1"/>
    <w:aliases w:val="Enh1"/>
    <w:basedOn w:val="OPCParaBase"/>
    <w:next w:val="Normal"/>
    <w:rsid w:val="00CA4C6D"/>
    <w:pPr>
      <w:spacing w:before="120"/>
      <w:outlineLvl w:val="1"/>
    </w:pPr>
    <w:rPr>
      <w:b/>
      <w:sz w:val="28"/>
      <w:szCs w:val="28"/>
    </w:rPr>
  </w:style>
  <w:style w:type="paragraph" w:customStyle="1" w:styleId="ENotesHeading2">
    <w:name w:val="ENotesHeading 2"/>
    <w:aliases w:val="Enh2"/>
    <w:basedOn w:val="OPCParaBase"/>
    <w:next w:val="Normal"/>
    <w:rsid w:val="00CA4C6D"/>
    <w:pPr>
      <w:spacing w:before="120" w:after="120"/>
      <w:outlineLvl w:val="2"/>
    </w:pPr>
    <w:rPr>
      <w:b/>
      <w:sz w:val="24"/>
      <w:szCs w:val="28"/>
    </w:rPr>
  </w:style>
  <w:style w:type="paragraph" w:customStyle="1" w:styleId="CompiledActNo">
    <w:name w:val="CompiledActNo"/>
    <w:basedOn w:val="OPCParaBase"/>
    <w:next w:val="Normal"/>
    <w:rsid w:val="00CA4C6D"/>
    <w:rPr>
      <w:b/>
      <w:sz w:val="24"/>
      <w:szCs w:val="24"/>
    </w:rPr>
  </w:style>
  <w:style w:type="paragraph" w:customStyle="1" w:styleId="ENotesText">
    <w:name w:val="ENotesText"/>
    <w:aliases w:val="Ent,ENt"/>
    <w:basedOn w:val="OPCParaBase"/>
    <w:next w:val="Normal"/>
    <w:rsid w:val="00CA4C6D"/>
    <w:pPr>
      <w:spacing w:before="120"/>
    </w:pPr>
  </w:style>
  <w:style w:type="paragraph" w:customStyle="1" w:styleId="CompiledMadeUnder">
    <w:name w:val="CompiledMadeUnder"/>
    <w:basedOn w:val="OPCParaBase"/>
    <w:next w:val="Normal"/>
    <w:rsid w:val="00CA4C6D"/>
    <w:rPr>
      <w:i/>
      <w:sz w:val="24"/>
      <w:szCs w:val="24"/>
    </w:rPr>
  </w:style>
  <w:style w:type="paragraph" w:customStyle="1" w:styleId="Paragraphsub-sub-sub">
    <w:name w:val="Paragraph(sub-sub-sub)"/>
    <w:aliases w:val="aaaa"/>
    <w:basedOn w:val="OPCParaBase"/>
    <w:rsid w:val="00CA4C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4C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4C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4C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4C6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4C6D"/>
    <w:pPr>
      <w:spacing w:before="60" w:line="240" w:lineRule="auto"/>
    </w:pPr>
    <w:rPr>
      <w:rFonts w:cs="Arial"/>
      <w:sz w:val="20"/>
      <w:szCs w:val="22"/>
    </w:rPr>
  </w:style>
  <w:style w:type="paragraph" w:customStyle="1" w:styleId="ActHead10">
    <w:name w:val="ActHead 10"/>
    <w:aliases w:val="sp"/>
    <w:basedOn w:val="OPCParaBase"/>
    <w:next w:val="ActHead3"/>
    <w:rsid w:val="00CA4C6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A4C6D"/>
    <w:rPr>
      <w:rFonts w:ascii="Tahoma" w:eastAsiaTheme="minorHAnsi" w:hAnsi="Tahoma" w:cs="Tahoma"/>
      <w:sz w:val="16"/>
      <w:szCs w:val="16"/>
      <w:lang w:eastAsia="en-US"/>
    </w:rPr>
  </w:style>
  <w:style w:type="paragraph" w:customStyle="1" w:styleId="NoteToSubpara">
    <w:name w:val="NoteToSubpara"/>
    <w:aliases w:val="nts"/>
    <w:basedOn w:val="OPCParaBase"/>
    <w:rsid w:val="00CA4C6D"/>
    <w:pPr>
      <w:spacing w:before="40" w:line="198" w:lineRule="exact"/>
      <w:ind w:left="2835" w:hanging="709"/>
    </w:pPr>
    <w:rPr>
      <w:sz w:val="18"/>
    </w:rPr>
  </w:style>
  <w:style w:type="paragraph" w:customStyle="1" w:styleId="ENoteTableHeading">
    <w:name w:val="ENoteTableHeading"/>
    <w:aliases w:val="enth"/>
    <w:basedOn w:val="OPCParaBase"/>
    <w:rsid w:val="00CA4C6D"/>
    <w:pPr>
      <w:keepNext/>
      <w:spacing w:before="60" w:line="240" w:lineRule="atLeast"/>
    </w:pPr>
    <w:rPr>
      <w:rFonts w:ascii="Arial" w:hAnsi="Arial"/>
      <w:b/>
      <w:sz w:val="16"/>
    </w:rPr>
  </w:style>
  <w:style w:type="paragraph" w:customStyle="1" w:styleId="ENoteTTi">
    <w:name w:val="ENoteTTi"/>
    <w:aliases w:val="entti"/>
    <w:basedOn w:val="OPCParaBase"/>
    <w:rsid w:val="00CA4C6D"/>
    <w:pPr>
      <w:keepNext/>
      <w:spacing w:before="60" w:line="240" w:lineRule="atLeast"/>
      <w:ind w:left="170"/>
    </w:pPr>
    <w:rPr>
      <w:sz w:val="16"/>
    </w:rPr>
  </w:style>
  <w:style w:type="paragraph" w:customStyle="1" w:styleId="ENoteTTIndentHeading">
    <w:name w:val="ENoteTTIndentHeading"/>
    <w:aliases w:val="enTTHi"/>
    <w:basedOn w:val="OPCParaBase"/>
    <w:rsid w:val="00CA4C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4C6D"/>
    <w:pPr>
      <w:spacing w:before="60" w:line="240" w:lineRule="atLeast"/>
    </w:pPr>
    <w:rPr>
      <w:sz w:val="16"/>
    </w:rPr>
  </w:style>
  <w:style w:type="paragraph" w:customStyle="1" w:styleId="MadeunderText">
    <w:name w:val="MadeunderText"/>
    <w:basedOn w:val="OPCParaBase"/>
    <w:next w:val="CompiledMadeUnder"/>
    <w:rsid w:val="00CA4C6D"/>
    <w:pPr>
      <w:spacing w:before="240"/>
    </w:pPr>
    <w:rPr>
      <w:sz w:val="24"/>
      <w:szCs w:val="24"/>
    </w:rPr>
  </w:style>
  <w:style w:type="paragraph" w:customStyle="1" w:styleId="ENotesHeading3">
    <w:name w:val="ENotesHeading 3"/>
    <w:aliases w:val="Enh3"/>
    <w:basedOn w:val="OPCParaBase"/>
    <w:next w:val="Normal"/>
    <w:rsid w:val="00CA4C6D"/>
    <w:pPr>
      <w:keepNext/>
      <w:spacing w:before="120" w:line="240" w:lineRule="auto"/>
      <w:outlineLvl w:val="4"/>
    </w:pPr>
    <w:rPr>
      <w:b/>
      <w:szCs w:val="24"/>
    </w:rPr>
  </w:style>
  <w:style w:type="paragraph" w:customStyle="1" w:styleId="SubPartCASA">
    <w:name w:val="SubPart(CASA)"/>
    <w:aliases w:val="csp"/>
    <w:basedOn w:val="OPCParaBase"/>
    <w:next w:val="ActHead3"/>
    <w:rsid w:val="00CA4C6D"/>
    <w:pPr>
      <w:keepNext/>
      <w:keepLines/>
      <w:spacing w:before="280"/>
      <w:outlineLvl w:val="1"/>
    </w:pPr>
    <w:rPr>
      <w:b/>
      <w:kern w:val="28"/>
      <w:sz w:val="32"/>
    </w:rPr>
  </w:style>
  <w:style w:type="character" w:customStyle="1" w:styleId="CharSubPartTextCASA">
    <w:name w:val="CharSubPartText(CASA)"/>
    <w:basedOn w:val="OPCCharBase"/>
    <w:uiPriority w:val="1"/>
    <w:rsid w:val="00CA4C6D"/>
  </w:style>
  <w:style w:type="character" w:customStyle="1" w:styleId="CharSubPartNoCASA">
    <w:name w:val="CharSubPartNo(CASA)"/>
    <w:basedOn w:val="OPCCharBase"/>
    <w:uiPriority w:val="1"/>
    <w:rsid w:val="00CA4C6D"/>
  </w:style>
  <w:style w:type="paragraph" w:customStyle="1" w:styleId="ENoteTTIndentHeadingSub">
    <w:name w:val="ENoteTTIndentHeadingSub"/>
    <w:aliases w:val="enTTHis"/>
    <w:basedOn w:val="OPCParaBase"/>
    <w:rsid w:val="00CA4C6D"/>
    <w:pPr>
      <w:keepNext/>
      <w:spacing w:before="60" w:line="240" w:lineRule="atLeast"/>
      <w:ind w:left="340"/>
    </w:pPr>
    <w:rPr>
      <w:b/>
      <w:sz w:val="16"/>
    </w:rPr>
  </w:style>
  <w:style w:type="paragraph" w:customStyle="1" w:styleId="ENoteTTiSub">
    <w:name w:val="ENoteTTiSub"/>
    <w:aliases w:val="enttis"/>
    <w:basedOn w:val="OPCParaBase"/>
    <w:rsid w:val="00CA4C6D"/>
    <w:pPr>
      <w:keepNext/>
      <w:spacing w:before="60" w:line="240" w:lineRule="atLeast"/>
      <w:ind w:left="340"/>
    </w:pPr>
    <w:rPr>
      <w:sz w:val="16"/>
    </w:rPr>
  </w:style>
  <w:style w:type="paragraph" w:customStyle="1" w:styleId="SubDivisionMigration">
    <w:name w:val="SubDivisionMigration"/>
    <w:aliases w:val="sdm"/>
    <w:basedOn w:val="OPCParaBase"/>
    <w:rsid w:val="00CA4C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4C6D"/>
    <w:pPr>
      <w:keepNext/>
      <w:keepLines/>
      <w:spacing w:before="240" w:line="240" w:lineRule="auto"/>
      <w:ind w:left="1134" w:hanging="1134"/>
    </w:pPr>
    <w:rPr>
      <w:b/>
      <w:sz w:val="28"/>
    </w:rPr>
  </w:style>
  <w:style w:type="paragraph" w:customStyle="1" w:styleId="FreeForm">
    <w:name w:val="FreeForm"/>
    <w:rsid w:val="00CA4C6D"/>
    <w:rPr>
      <w:rFonts w:ascii="Arial" w:eastAsiaTheme="minorHAnsi" w:hAnsi="Arial" w:cstheme="minorBidi"/>
      <w:sz w:val="22"/>
      <w:lang w:eastAsia="en-US"/>
    </w:rPr>
  </w:style>
  <w:style w:type="paragraph" w:customStyle="1" w:styleId="TableHeading">
    <w:name w:val="TableHeading"/>
    <w:aliases w:val="th"/>
    <w:basedOn w:val="OPCParaBase"/>
    <w:next w:val="Tabletext"/>
    <w:rsid w:val="00CA4C6D"/>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 w:type="character" w:customStyle="1" w:styleId="subsectionChar">
    <w:name w:val="subsection Char"/>
    <w:aliases w:val="ss Char"/>
    <w:basedOn w:val="DefaultParagraphFont"/>
    <w:link w:val="subsection"/>
    <w:rsid w:val="00551484"/>
    <w:rPr>
      <w:sz w:val="22"/>
    </w:rPr>
  </w:style>
  <w:style w:type="character" w:customStyle="1" w:styleId="DefinitionChar">
    <w:name w:val="Definition Char"/>
    <w:aliases w:val="dd Char"/>
    <w:link w:val="Definition"/>
    <w:rsid w:val="00F34C15"/>
    <w:rPr>
      <w:sz w:val="22"/>
    </w:rPr>
  </w:style>
  <w:style w:type="character" w:customStyle="1" w:styleId="paragraphChar">
    <w:name w:val="paragraph Char"/>
    <w:aliases w:val="a Char"/>
    <w:link w:val="paragraph"/>
    <w:rsid w:val="00F34C15"/>
    <w:rPr>
      <w:sz w:val="22"/>
    </w:rPr>
  </w:style>
  <w:style w:type="character" w:customStyle="1" w:styleId="ActHead5Char">
    <w:name w:val="ActHead 5 Char"/>
    <w:aliases w:val="s Char"/>
    <w:basedOn w:val="DefaultParagraphFont"/>
    <w:link w:val="ActHead5"/>
    <w:rsid w:val="00026F25"/>
    <w:rPr>
      <w:b/>
      <w:kern w:val="28"/>
      <w:sz w:val="24"/>
    </w:rPr>
  </w:style>
  <w:style w:type="paragraph" w:customStyle="1" w:styleId="EnStatement">
    <w:name w:val="EnStatement"/>
    <w:basedOn w:val="Normal"/>
    <w:rsid w:val="00CA4C6D"/>
    <w:pPr>
      <w:numPr>
        <w:numId w:val="50"/>
      </w:numPr>
    </w:pPr>
    <w:rPr>
      <w:rFonts w:eastAsia="Times New Roman" w:cs="Times New Roman"/>
      <w:lang w:eastAsia="en-AU"/>
    </w:rPr>
  </w:style>
  <w:style w:type="paragraph" w:customStyle="1" w:styleId="EnStatementHeading">
    <w:name w:val="EnStatementHeading"/>
    <w:basedOn w:val="Normal"/>
    <w:rsid w:val="00CA4C6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C6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520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520D9"/>
    <w:pPr>
      <w:spacing w:before="280"/>
      <w:outlineLvl w:val="1"/>
    </w:pPr>
    <w:rPr>
      <w:bCs w:val="0"/>
      <w:iCs/>
      <w:sz w:val="32"/>
      <w:szCs w:val="28"/>
    </w:rPr>
  </w:style>
  <w:style w:type="paragraph" w:styleId="Heading3">
    <w:name w:val="heading 3"/>
    <w:basedOn w:val="Heading1"/>
    <w:next w:val="Heading4"/>
    <w:link w:val="Heading3Char"/>
    <w:autoRedefine/>
    <w:qFormat/>
    <w:rsid w:val="009520D9"/>
    <w:pPr>
      <w:spacing w:before="240"/>
      <w:outlineLvl w:val="2"/>
    </w:pPr>
    <w:rPr>
      <w:bCs w:val="0"/>
      <w:sz w:val="28"/>
      <w:szCs w:val="26"/>
    </w:rPr>
  </w:style>
  <w:style w:type="paragraph" w:styleId="Heading4">
    <w:name w:val="heading 4"/>
    <w:basedOn w:val="Heading1"/>
    <w:next w:val="Heading5"/>
    <w:link w:val="Heading4Char"/>
    <w:autoRedefine/>
    <w:qFormat/>
    <w:rsid w:val="009520D9"/>
    <w:pPr>
      <w:spacing w:before="220"/>
      <w:outlineLvl w:val="3"/>
    </w:pPr>
    <w:rPr>
      <w:bCs w:val="0"/>
      <w:sz w:val="26"/>
      <w:szCs w:val="28"/>
    </w:rPr>
  </w:style>
  <w:style w:type="paragraph" w:styleId="Heading5">
    <w:name w:val="heading 5"/>
    <w:basedOn w:val="Heading1"/>
    <w:next w:val="subsection"/>
    <w:link w:val="Heading5Char"/>
    <w:autoRedefine/>
    <w:qFormat/>
    <w:rsid w:val="009520D9"/>
    <w:pPr>
      <w:spacing w:before="280"/>
      <w:outlineLvl w:val="4"/>
    </w:pPr>
    <w:rPr>
      <w:bCs w:val="0"/>
      <w:iCs/>
      <w:sz w:val="24"/>
      <w:szCs w:val="26"/>
    </w:rPr>
  </w:style>
  <w:style w:type="paragraph" w:styleId="Heading6">
    <w:name w:val="heading 6"/>
    <w:basedOn w:val="Heading1"/>
    <w:next w:val="Heading7"/>
    <w:link w:val="Heading6Char"/>
    <w:autoRedefine/>
    <w:qFormat/>
    <w:rsid w:val="009520D9"/>
    <w:pPr>
      <w:outlineLvl w:val="5"/>
    </w:pPr>
    <w:rPr>
      <w:rFonts w:ascii="Arial" w:hAnsi="Arial" w:cs="Arial"/>
      <w:bCs w:val="0"/>
      <w:sz w:val="32"/>
      <w:szCs w:val="22"/>
    </w:rPr>
  </w:style>
  <w:style w:type="paragraph" w:styleId="Heading7">
    <w:name w:val="heading 7"/>
    <w:basedOn w:val="Heading6"/>
    <w:next w:val="Normal"/>
    <w:link w:val="Heading7Char"/>
    <w:autoRedefine/>
    <w:qFormat/>
    <w:rsid w:val="009520D9"/>
    <w:pPr>
      <w:spacing w:before="280"/>
      <w:outlineLvl w:val="6"/>
    </w:pPr>
    <w:rPr>
      <w:sz w:val="28"/>
    </w:rPr>
  </w:style>
  <w:style w:type="paragraph" w:styleId="Heading8">
    <w:name w:val="heading 8"/>
    <w:basedOn w:val="Heading6"/>
    <w:next w:val="Normal"/>
    <w:link w:val="Heading8Char"/>
    <w:autoRedefine/>
    <w:qFormat/>
    <w:rsid w:val="009520D9"/>
    <w:pPr>
      <w:spacing w:before="240"/>
      <w:outlineLvl w:val="7"/>
    </w:pPr>
    <w:rPr>
      <w:iCs/>
      <w:sz w:val="26"/>
    </w:rPr>
  </w:style>
  <w:style w:type="paragraph" w:styleId="Heading9">
    <w:name w:val="heading 9"/>
    <w:basedOn w:val="Heading1"/>
    <w:next w:val="Normal"/>
    <w:link w:val="Heading9Char"/>
    <w:autoRedefine/>
    <w:qFormat/>
    <w:rsid w:val="009520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20D9"/>
    <w:pPr>
      <w:numPr>
        <w:numId w:val="1"/>
      </w:numPr>
    </w:pPr>
  </w:style>
  <w:style w:type="numbering" w:styleId="1ai">
    <w:name w:val="Outline List 1"/>
    <w:basedOn w:val="NoList"/>
    <w:rsid w:val="009520D9"/>
    <w:pPr>
      <w:numPr>
        <w:numId w:val="4"/>
      </w:numPr>
    </w:pPr>
  </w:style>
  <w:style w:type="paragraph" w:customStyle="1" w:styleId="ActHead1">
    <w:name w:val="ActHead 1"/>
    <w:aliases w:val="c"/>
    <w:basedOn w:val="OPCParaBase"/>
    <w:next w:val="Normal"/>
    <w:qFormat/>
    <w:rsid w:val="00CA4C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4C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4C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4C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4C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4C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4C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4C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4C6D"/>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CA4C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CA4C6D"/>
  </w:style>
  <w:style w:type="character" w:customStyle="1" w:styleId="SOTextChar">
    <w:name w:val="SO Text Char"/>
    <w:aliases w:val="sot Char"/>
    <w:basedOn w:val="DefaultParagraphFont"/>
    <w:link w:val="SOText"/>
    <w:rsid w:val="00CA4C6D"/>
    <w:rPr>
      <w:rFonts w:eastAsiaTheme="minorHAnsi" w:cstheme="minorBidi"/>
      <w:sz w:val="22"/>
      <w:lang w:eastAsia="en-US"/>
    </w:rPr>
  </w:style>
  <w:style w:type="paragraph" w:customStyle="1" w:styleId="SOTextNote">
    <w:name w:val="SO TextNote"/>
    <w:aliases w:val="sont"/>
    <w:basedOn w:val="SOText"/>
    <w:qFormat/>
    <w:rsid w:val="00CA4C6D"/>
    <w:pPr>
      <w:spacing w:before="122" w:line="198" w:lineRule="exact"/>
      <w:ind w:left="1843" w:hanging="709"/>
    </w:pPr>
    <w:rPr>
      <w:sz w:val="18"/>
    </w:rPr>
  </w:style>
  <w:style w:type="paragraph" w:customStyle="1" w:styleId="SOPara">
    <w:name w:val="SO Para"/>
    <w:aliases w:val="soa"/>
    <w:basedOn w:val="SOText"/>
    <w:link w:val="SOParaChar"/>
    <w:qFormat/>
    <w:rsid w:val="00CA4C6D"/>
    <w:pPr>
      <w:tabs>
        <w:tab w:val="right" w:pos="1786"/>
      </w:tabs>
      <w:spacing w:before="40"/>
      <w:ind w:left="2070" w:hanging="936"/>
    </w:pPr>
  </w:style>
  <w:style w:type="character" w:customStyle="1" w:styleId="SOParaChar">
    <w:name w:val="SO Para Char"/>
    <w:aliases w:val="soa Char"/>
    <w:basedOn w:val="DefaultParagraphFont"/>
    <w:link w:val="SOPara"/>
    <w:rsid w:val="00CA4C6D"/>
    <w:rPr>
      <w:rFonts w:eastAsiaTheme="minorHAnsi" w:cstheme="minorBidi"/>
      <w:sz w:val="22"/>
      <w:lang w:eastAsia="en-US"/>
    </w:rPr>
  </w:style>
  <w:style w:type="paragraph" w:customStyle="1" w:styleId="FileName">
    <w:name w:val="FileName"/>
    <w:basedOn w:val="Normal"/>
    <w:rsid w:val="00CA4C6D"/>
  </w:style>
  <w:style w:type="paragraph" w:customStyle="1" w:styleId="SOHeadBold">
    <w:name w:val="SO HeadBold"/>
    <w:aliases w:val="sohb"/>
    <w:basedOn w:val="SOText"/>
    <w:next w:val="SOText"/>
    <w:link w:val="SOHeadBoldChar"/>
    <w:qFormat/>
    <w:rsid w:val="00CA4C6D"/>
    <w:rPr>
      <w:b/>
    </w:rPr>
  </w:style>
  <w:style w:type="numbering" w:styleId="ArticleSection">
    <w:name w:val="Outline List 3"/>
    <w:basedOn w:val="NoList"/>
    <w:rsid w:val="009520D9"/>
    <w:pPr>
      <w:numPr>
        <w:numId w:val="5"/>
      </w:numPr>
    </w:pPr>
  </w:style>
  <w:style w:type="character" w:customStyle="1" w:styleId="SOHeadBoldChar">
    <w:name w:val="SO HeadBold Char"/>
    <w:aliases w:val="sohb Char"/>
    <w:basedOn w:val="DefaultParagraphFont"/>
    <w:link w:val="SOHeadBold"/>
    <w:rsid w:val="00CA4C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A4C6D"/>
    <w:rPr>
      <w:i/>
    </w:rPr>
  </w:style>
  <w:style w:type="paragraph" w:styleId="BalloonText">
    <w:name w:val="Balloon Text"/>
    <w:basedOn w:val="Normal"/>
    <w:link w:val="BalloonTextChar"/>
    <w:uiPriority w:val="99"/>
    <w:unhideWhenUsed/>
    <w:rsid w:val="00CA4C6D"/>
    <w:pPr>
      <w:spacing w:line="240" w:lineRule="auto"/>
    </w:pPr>
    <w:rPr>
      <w:rFonts w:ascii="Tahoma" w:hAnsi="Tahoma" w:cs="Tahoma"/>
      <w:sz w:val="16"/>
      <w:szCs w:val="16"/>
    </w:rPr>
  </w:style>
  <w:style w:type="paragraph" w:styleId="BlockText">
    <w:name w:val="Block Text"/>
    <w:rsid w:val="009520D9"/>
    <w:pPr>
      <w:spacing w:after="120"/>
      <w:ind w:left="1440" w:right="1440"/>
    </w:pPr>
    <w:rPr>
      <w:sz w:val="22"/>
      <w:szCs w:val="24"/>
    </w:rPr>
  </w:style>
  <w:style w:type="paragraph" w:customStyle="1" w:styleId="Blocks">
    <w:name w:val="Blocks"/>
    <w:aliases w:val="bb"/>
    <w:basedOn w:val="OPCParaBase"/>
    <w:qFormat/>
    <w:rsid w:val="00CA4C6D"/>
    <w:pPr>
      <w:spacing w:line="240" w:lineRule="auto"/>
    </w:pPr>
    <w:rPr>
      <w:sz w:val="24"/>
    </w:rPr>
  </w:style>
  <w:style w:type="paragraph" w:styleId="BodyText">
    <w:name w:val="Body Text"/>
    <w:link w:val="BodyTextChar"/>
    <w:rsid w:val="009520D9"/>
    <w:pPr>
      <w:spacing w:after="120"/>
    </w:pPr>
    <w:rPr>
      <w:sz w:val="22"/>
      <w:szCs w:val="24"/>
    </w:rPr>
  </w:style>
  <w:style w:type="paragraph" w:styleId="BodyText2">
    <w:name w:val="Body Text 2"/>
    <w:link w:val="BodyText2Char"/>
    <w:rsid w:val="009520D9"/>
    <w:pPr>
      <w:spacing w:after="120" w:line="480" w:lineRule="auto"/>
    </w:pPr>
    <w:rPr>
      <w:sz w:val="22"/>
      <w:szCs w:val="24"/>
    </w:rPr>
  </w:style>
  <w:style w:type="paragraph" w:styleId="BodyText3">
    <w:name w:val="Body Text 3"/>
    <w:link w:val="BodyText3Char"/>
    <w:rsid w:val="009520D9"/>
    <w:pPr>
      <w:spacing w:after="120"/>
    </w:pPr>
    <w:rPr>
      <w:sz w:val="16"/>
      <w:szCs w:val="16"/>
    </w:rPr>
  </w:style>
  <w:style w:type="paragraph" w:styleId="BodyTextFirstIndent">
    <w:name w:val="Body Text First Indent"/>
    <w:basedOn w:val="BodyText"/>
    <w:link w:val="BodyTextFirstIndentChar"/>
    <w:rsid w:val="009520D9"/>
    <w:pPr>
      <w:ind w:firstLine="210"/>
    </w:pPr>
  </w:style>
  <w:style w:type="paragraph" w:styleId="BodyTextIndent">
    <w:name w:val="Body Text Indent"/>
    <w:link w:val="BodyTextIndentChar"/>
    <w:rsid w:val="009520D9"/>
    <w:pPr>
      <w:spacing w:after="120"/>
      <w:ind w:left="283"/>
    </w:pPr>
    <w:rPr>
      <w:sz w:val="22"/>
      <w:szCs w:val="24"/>
    </w:rPr>
  </w:style>
  <w:style w:type="paragraph" w:styleId="BodyTextFirstIndent2">
    <w:name w:val="Body Text First Indent 2"/>
    <w:basedOn w:val="BodyTextIndent"/>
    <w:link w:val="BodyTextFirstIndent2Char"/>
    <w:rsid w:val="009520D9"/>
    <w:pPr>
      <w:ind w:firstLine="210"/>
    </w:pPr>
  </w:style>
  <w:style w:type="paragraph" w:styleId="BodyTextIndent2">
    <w:name w:val="Body Text Indent 2"/>
    <w:link w:val="BodyTextIndent2Char"/>
    <w:rsid w:val="009520D9"/>
    <w:pPr>
      <w:spacing w:after="120" w:line="480" w:lineRule="auto"/>
      <w:ind w:left="283"/>
    </w:pPr>
    <w:rPr>
      <w:sz w:val="22"/>
      <w:szCs w:val="24"/>
    </w:rPr>
  </w:style>
  <w:style w:type="paragraph" w:styleId="BodyTextIndent3">
    <w:name w:val="Body Text Indent 3"/>
    <w:link w:val="BodyTextIndent3Char"/>
    <w:rsid w:val="009520D9"/>
    <w:pPr>
      <w:spacing w:after="120"/>
      <w:ind w:left="283"/>
    </w:pPr>
    <w:rPr>
      <w:sz w:val="16"/>
      <w:szCs w:val="16"/>
    </w:rPr>
  </w:style>
  <w:style w:type="character" w:customStyle="1" w:styleId="SOHeadItalicChar">
    <w:name w:val="SO HeadItalic Char"/>
    <w:aliases w:val="sohi Char"/>
    <w:basedOn w:val="DefaultParagraphFont"/>
    <w:link w:val="SOHeadItalic"/>
    <w:rsid w:val="00CA4C6D"/>
    <w:rPr>
      <w:rFonts w:eastAsiaTheme="minorHAnsi" w:cstheme="minorBidi"/>
      <w:i/>
      <w:sz w:val="22"/>
      <w:lang w:eastAsia="en-US"/>
    </w:rPr>
  </w:style>
  <w:style w:type="paragraph" w:customStyle="1" w:styleId="BoxText">
    <w:name w:val="BoxText"/>
    <w:aliases w:val="bt"/>
    <w:basedOn w:val="OPCParaBase"/>
    <w:qFormat/>
    <w:rsid w:val="00CA4C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4C6D"/>
    <w:rPr>
      <w:b/>
    </w:rPr>
  </w:style>
  <w:style w:type="paragraph" w:customStyle="1" w:styleId="BoxHeadItalic">
    <w:name w:val="BoxHeadItalic"/>
    <w:aliases w:val="bhi"/>
    <w:basedOn w:val="BoxText"/>
    <w:next w:val="BoxStep"/>
    <w:qFormat/>
    <w:rsid w:val="00CA4C6D"/>
    <w:rPr>
      <w:i/>
    </w:rPr>
  </w:style>
  <w:style w:type="paragraph" w:customStyle="1" w:styleId="BoxList">
    <w:name w:val="BoxList"/>
    <w:aliases w:val="bl"/>
    <w:basedOn w:val="BoxText"/>
    <w:qFormat/>
    <w:rsid w:val="00CA4C6D"/>
    <w:pPr>
      <w:ind w:left="1559" w:hanging="425"/>
    </w:pPr>
  </w:style>
  <w:style w:type="paragraph" w:customStyle="1" w:styleId="BoxNote">
    <w:name w:val="BoxNote"/>
    <w:aliases w:val="bn"/>
    <w:basedOn w:val="BoxText"/>
    <w:qFormat/>
    <w:rsid w:val="00CA4C6D"/>
    <w:pPr>
      <w:tabs>
        <w:tab w:val="left" w:pos="1985"/>
      </w:tabs>
      <w:spacing w:before="122" w:line="198" w:lineRule="exact"/>
      <w:ind w:left="2948" w:hanging="1814"/>
    </w:pPr>
    <w:rPr>
      <w:sz w:val="18"/>
    </w:rPr>
  </w:style>
  <w:style w:type="paragraph" w:customStyle="1" w:styleId="BoxPara">
    <w:name w:val="BoxPara"/>
    <w:aliases w:val="bp"/>
    <w:basedOn w:val="BoxText"/>
    <w:qFormat/>
    <w:rsid w:val="00CA4C6D"/>
    <w:pPr>
      <w:tabs>
        <w:tab w:val="right" w:pos="2268"/>
      </w:tabs>
      <w:ind w:left="2552" w:hanging="1418"/>
    </w:pPr>
  </w:style>
  <w:style w:type="paragraph" w:customStyle="1" w:styleId="BoxStep">
    <w:name w:val="BoxStep"/>
    <w:aliases w:val="bs"/>
    <w:basedOn w:val="BoxText"/>
    <w:qFormat/>
    <w:rsid w:val="00CA4C6D"/>
    <w:pPr>
      <w:ind w:left="1985" w:hanging="851"/>
    </w:pPr>
  </w:style>
  <w:style w:type="paragraph" w:styleId="Caption">
    <w:name w:val="caption"/>
    <w:next w:val="Normal"/>
    <w:qFormat/>
    <w:rsid w:val="009520D9"/>
    <w:pPr>
      <w:spacing w:before="120" w:after="120"/>
    </w:pPr>
    <w:rPr>
      <w:b/>
      <w:bCs/>
    </w:rPr>
  </w:style>
  <w:style w:type="character" w:customStyle="1" w:styleId="CharAmPartNo">
    <w:name w:val="CharAmPartNo"/>
    <w:basedOn w:val="OPCCharBase"/>
    <w:uiPriority w:val="1"/>
    <w:qFormat/>
    <w:rsid w:val="00CA4C6D"/>
  </w:style>
  <w:style w:type="character" w:customStyle="1" w:styleId="CharAmPartText">
    <w:name w:val="CharAmPartText"/>
    <w:basedOn w:val="OPCCharBase"/>
    <w:uiPriority w:val="1"/>
    <w:qFormat/>
    <w:rsid w:val="00CA4C6D"/>
  </w:style>
  <w:style w:type="character" w:customStyle="1" w:styleId="CharAmSchNo">
    <w:name w:val="CharAmSchNo"/>
    <w:basedOn w:val="OPCCharBase"/>
    <w:uiPriority w:val="1"/>
    <w:qFormat/>
    <w:rsid w:val="00CA4C6D"/>
  </w:style>
  <w:style w:type="character" w:customStyle="1" w:styleId="CharAmSchText">
    <w:name w:val="CharAmSchText"/>
    <w:basedOn w:val="OPCCharBase"/>
    <w:uiPriority w:val="1"/>
    <w:qFormat/>
    <w:rsid w:val="00CA4C6D"/>
  </w:style>
  <w:style w:type="character" w:customStyle="1" w:styleId="CharBoldItalic">
    <w:name w:val="CharBoldItalic"/>
    <w:basedOn w:val="OPCCharBase"/>
    <w:uiPriority w:val="1"/>
    <w:qFormat/>
    <w:rsid w:val="00CA4C6D"/>
    <w:rPr>
      <w:b/>
      <w:i/>
    </w:rPr>
  </w:style>
  <w:style w:type="character" w:customStyle="1" w:styleId="CharChapNo">
    <w:name w:val="CharChapNo"/>
    <w:basedOn w:val="OPCCharBase"/>
    <w:qFormat/>
    <w:rsid w:val="00CA4C6D"/>
  </w:style>
  <w:style w:type="character" w:customStyle="1" w:styleId="CharChapText">
    <w:name w:val="CharChapText"/>
    <w:basedOn w:val="OPCCharBase"/>
    <w:qFormat/>
    <w:rsid w:val="00CA4C6D"/>
  </w:style>
  <w:style w:type="character" w:customStyle="1" w:styleId="CharDivNo">
    <w:name w:val="CharDivNo"/>
    <w:basedOn w:val="OPCCharBase"/>
    <w:qFormat/>
    <w:rsid w:val="00CA4C6D"/>
  </w:style>
  <w:style w:type="character" w:customStyle="1" w:styleId="CharDivText">
    <w:name w:val="CharDivText"/>
    <w:basedOn w:val="OPCCharBase"/>
    <w:qFormat/>
    <w:rsid w:val="00CA4C6D"/>
  </w:style>
  <w:style w:type="character" w:customStyle="1" w:styleId="CharItalic">
    <w:name w:val="CharItalic"/>
    <w:basedOn w:val="OPCCharBase"/>
    <w:uiPriority w:val="1"/>
    <w:qFormat/>
    <w:rsid w:val="00CA4C6D"/>
    <w:rPr>
      <w:i/>
    </w:rPr>
  </w:style>
  <w:style w:type="paragraph" w:customStyle="1" w:styleId="SOBullet">
    <w:name w:val="SO Bullet"/>
    <w:aliases w:val="sotb"/>
    <w:basedOn w:val="SOText"/>
    <w:link w:val="SOBulletChar"/>
    <w:qFormat/>
    <w:rsid w:val="00CA4C6D"/>
    <w:pPr>
      <w:ind w:left="1559" w:hanging="425"/>
    </w:pPr>
  </w:style>
  <w:style w:type="character" w:customStyle="1" w:styleId="SOBulletChar">
    <w:name w:val="SO Bullet Char"/>
    <w:aliases w:val="sotb Char"/>
    <w:basedOn w:val="DefaultParagraphFont"/>
    <w:link w:val="SOBullet"/>
    <w:rsid w:val="00CA4C6D"/>
    <w:rPr>
      <w:rFonts w:eastAsiaTheme="minorHAnsi" w:cstheme="minorBidi"/>
      <w:sz w:val="22"/>
      <w:lang w:eastAsia="en-US"/>
    </w:rPr>
  </w:style>
  <w:style w:type="character" w:customStyle="1" w:styleId="CharPartNo">
    <w:name w:val="CharPartNo"/>
    <w:basedOn w:val="OPCCharBase"/>
    <w:qFormat/>
    <w:rsid w:val="00CA4C6D"/>
  </w:style>
  <w:style w:type="character" w:customStyle="1" w:styleId="CharPartText">
    <w:name w:val="CharPartText"/>
    <w:basedOn w:val="OPCCharBase"/>
    <w:qFormat/>
    <w:rsid w:val="00CA4C6D"/>
  </w:style>
  <w:style w:type="character" w:customStyle="1" w:styleId="CharSectno">
    <w:name w:val="CharSectno"/>
    <w:basedOn w:val="OPCCharBase"/>
    <w:qFormat/>
    <w:rsid w:val="00CA4C6D"/>
  </w:style>
  <w:style w:type="character" w:customStyle="1" w:styleId="CharSubdNo">
    <w:name w:val="CharSubdNo"/>
    <w:basedOn w:val="OPCCharBase"/>
    <w:uiPriority w:val="1"/>
    <w:qFormat/>
    <w:rsid w:val="00CA4C6D"/>
  </w:style>
  <w:style w:type="character" w:customStyle="1" w:styleId="CharSubdText">
    <w:name w:val="CharSubdText"/>
    <w:basedOn w:val="OPCCharBase"/>
    <w:uiPriority w:val="1"/>
    <w:qFormat/>
    <w:rsid w:val="00CA4C6D"/>
  </w:style>
  <w:style w:type="paragraph" w:styleId="Closing">
    <w:name w:val="Closing"/>
    <w:link w:val="ClosingChar"/>
    <w:rsid w:val="009520D9"/>
    <w:pPr>
      <w:ind w:left="4252"/>
    </w:pPr>
    <w:rPr>
      <w:sz w:val="22"/>
      <w:szCs w:val="24"/>
    </w:rPr>
  </w:style>
  <w:style w:type="character" w:styleId="CommentReference">
    <w:name w:val="annotation reference"/>
    <w:rsid w:val="009520D9"/>
    <w:rPr>
      <w:sz w:val="16"/>
      <w:szCs w:val="16"/>
    </w:rPr>
  </w:style>
  <w:style w:type="paragraph" w:styleId="CommentText">
    <w:name w:val="annotation text"/>
    <w:link w:val="CommentTextChar"/>
    <w:rsid w:val="009520D9"/>
  </w:style>
  <w:style w:type="paragraph" w:styleId="CommentSubject">
    <w:name w:val="annotation subject"/>
    <w:next w:val="CommentText"/>
    <w:link w:val="CommentSubjectChar"/>
    <w:rsid w:val="009520D9"/>
    <w:rPr>
      <w:b/>
      <w:bCs/>
      <w:szCs w:val="24"/>
    </w:rPr>
  </w:style>
  <w:style w:type="paragraph" w:customStyle="1" w:styleId="SOBulletNote">
    <w:name w:val="SO BulletNote"/>
    <w:aliases w:val="sonb"/>
    <w:basedOn w:val="SOTextNote"/>
    <w:link w:val="SOBulletNoteChar"/>
    <w:qFormat/>
    <w:rsid w:val="00CA4C6D"/>
    <w:pPr>
      <w:tabs>
        <w:tab w:val="left" w:pos="1560"/>
      </w:tabs>
      <w:ind w:left="2268" w:hanging="1134"/>
    </w:pPr>
  </w:style>
  <w:style w:type="character" w:customStyle="1" w:styleId="SOBulletNoteChar">
    <w:name w:val="SO BulletNote Char"/>
    <w:aliases w:val="sonb Char"/>
    <w:basedOn w:val="DefaultParagraphFont"/>
    <w:link w:val="SOBulletNote"/>
    <w:rsid w:val="00CA4C6D"/>
    <w:rPr>
      <w:rFonts w:eastAsiaTheme="minorHAnsi" w:cstheme="minorBidi"/>
      <w:sz w:val="18"/>
      <w:lang w:eastAsia="en-US"/>
    </w:rPr>
  </w:style>
  <w:style w:type="paragraph" w:customStyle="1" w:styleId="notetext">
    <w:name w:val="note(text)"/>
    <w:aliases w:val="n"/>
    <w:basedOn w:val="OPCParaBase"/>
    <w:rsid w:val="00CA4C6D"/>
    <w:pPr>
      <w:spacing w:before="122" w:line="240" w:lineRule="auto"/>
      <w:ind w:left="1985" w:hanging="851"/>
    </w:pPr>
    <w:rPr>
      <w:sz w:val="18"/>
    </w:rPr>
  </w:style>
  <w:style w:type="paragraph" w:customStyle="1" w:styleId="notemargin">
    <w:name w:val="note(margin)"/>
    <w:aliases w:val="nm"/>
    <w:basedOn w:val="OPCParaBase"/>
    <w:rsid w:val="00CA4C6D"/>
    <w:pPr>
      <w:tabs>
        <w:tab w:val="left" w:pos="709"/>
      </w:tabs>
      <w:spacing w:before="122" w:line="198" w:lineRule="exact"/>
      <w:ind w:left="709" w:hanging="709"/>
    </w:pPr>
    <w:rPr>
      <w:sz w:val="18"/>
    </w:rPr>
  </w:style>
  <w:style w:type="paragraph" w:customStyle="1" w:styleId="CTA-">
    <w:name w:val="CTA -"/>
    <w:basedOn w:val="OPCParaBase"/>
    <w:rsid w:val="00CA4C6D"/>
    <w:pPr>
      <w:spacing w:before="60" w:line="240" w:lineRule="atLeast"/>
      <w:ind w:left="85" w:hanging="85"/>
    </w:pPr>
    <w:rPr>
      <w:sz w:val="20"/>
    </w:rPr>
  </w:style>
  <w:style w:type="paragraph" w:customStyle="1" w:styleId="CTA--">
    <w:name w:val="CTA --"/>
    <w:basedOn w:val="OPCParaBase"/>
    <w:next w:val="Normal"/>
    <w:rsid w:val="00CA4C6D"/>
    <w:pPr>
      <w:spacing w:before="60" w:line="240" w:lineRule="atLeast"/>
      <w:ind w:left="142" w:hanging="142"/>
    </w:pPr>
    <w:rPr>
      <w:sz w:val="20"/>
    </w:rPr>
  </w:style>
  <w:style w:type="paragraph" w:customStyle="1" w:styleId="CTA---">
    <w:name w:val="CTA ---"/>
    <w:basedOn w:val="OPCParaBase"/>
    <w:next w:val="Normal"/>
    <w:rsid w:val="00CA4C6D"/>
    <w:pPr>
      <w:spacing w:before="60" w:line="240" w:lineRule="atLeast"/>
      <w:ind w:left="198" w:hanging="198"/>
    </w:pPr>
    <w:rPr>
      <w:sz w:val="20"/>
    </w:rPr>
  </w:style>
  <w:style w:type="paragraph" w:customStyle="1" w:styleId="CTA----">
    <w:name w:val="CTA ----"/>
    <w:basedOn w:val="OPCParaBase"/>
    <w:next w:val="Normal"/>
    <w:rsid w:val="00CA4C6D"/>
    <w:pPr>
      <w:spacing w:before="60" w:line="240" w:lineRule="atLeast"/>
      <w:ind w:left="255" w:hanging="255"/>
    </w:pPr>
    <w:rPr>
      <w:sz w:val="20"/>
    </w:rPr>
  </w:style>
  <w:style w:type="paragraph" w:customStyle="1" w:styleId="CTA1a">
    <w:name w:val="CTA 1(a)"/>
    <w:basedOn w:val="OPCParaBase"/>
    <w:rsid w:val="00CA4C6D"/>
    <w:pPr>
      <w:tabs>
        <w:tab w:val="right" w:pos="414"/>
      </w:tabs>
      <w:spacing w:before="40" w:line="240" w:lineRule="atLeast"/>
      <w:ind w:left="675" w:hanging="675"/>
    </w:pPr>
    <w:rPr>
      <w:sz w:val="20"/>
    </w:rPr>
  </w:style>
  <w:style w:type="paragraph" w:customStyle="1" w:styleId="CTA1ai">
    <w:name w:val="CTA 1(a)(i)"/>
    <w:basedOn w:val="OPCParaBase"/>
    <w:rsid w:val="00CA4C6D"/>
    <w:pPr>
      <w:tabs>
        <w:tab w:val="right" w:pos="1004"/>
      </w:tabs>
      <w:spacing w:before="40" w:line="240" w:lineRule="atLeast"/>
      <w:ind w:left="1253" w:hanging="1253"/>
    </w:pPr>
    <w:rPr>
      <w:sz w:val="20"/>
    </w:rPr>
  </w:style>
  <w:style w:type="paragraph" w:customStyle="1" w:styleId="CTA2a">
    <w:name w:val="CTA 2(a)"/>
    <w:basedOn w:val="OPCParaBase"/>
    <w:rsid w:val="00CA4C6D"/>
    <w:pPr>
      <w:tabs>
        <w:tab w:val="right" w:pos="482"/>
      </w:tabs>
      <w:spacing w:before="40" w:line="240" w:lineRule="atLeast"/>
      <w:ind w:left="748" w:hanging="748"/>
    </w:pPr>
    <w:rPr>
      <w:sz w:val="20"/>
    </w:rPr>
  </w:style>
  <w:style w:type="paragraph" w:customStyle="1" w:styleId="CTA2ai">
    <w:name w:val="CTA 2(a)(i)"/>
    <w:basedOn w:val="OPCParaBase"/>
    <w:rsid w:val="00CA4C6D"/>
    <w:pPr>
      <w:tabs>
        <w:tab w:val="right" w:pos="1089"/>
      </w:tabs>
      <w:spacing w:before="40" w:line="240" w:lineRule="atLeast"/>
      <w:ind w:left="1327" w:hanging="1327"/>
    </w:pPr>
    <w:rPr>
      <w:sz w:val="20"/>
    </w:rPr>
  </w:style>
  <w:style w:type="paragraph" w:customStyle="1" w:styleId="CTA3a">
    <w:name w:val="CTA 3(a)"/>
    <w:basedOn w:val="OPCParaBase"/>
    <w:rsid w:val="00CA4C6D"/>
    <w:pPr>
      <w:tabs>
        <w:tab w:val="right" w:pos="556"/>
      </w:tabs>
      <w:spacing w:before="40" w:line="240" w:lineRule="atLeast"/>
      <w:ind w:left="805" w:hanging="805"/>
    </w:pPr>
    <w:rPr>
      <w:sz w:val="20"/>
    </w:rPr>
  </w:style>
  <w:style w:type="paragraph" w:customStyle="1" w:styleId="CTA3ai">
    <w:name w:val="CTA 3(a)(i)"/>
    <w:basedOn w:val="OPCParaBase"/>
    <w:rsid w:val="00CA4C6D"/>
    <w:pPr>
      <w:tabs>
        <w:tab w:val="right" w:pos="1140"/>
      </w:tabs>
      <w:spacing w:before="40" w:line="240" w:lineRule="atLeast"/>
      <w:ind w:left="1361" w:hanging="1361"/>
    </w:pPr>
    <w:rPr>
      <w:sz w:val="20"/>
    </w:rPr>
  </w:style>
  <w:style w:type="paragraph" w:customStyle="1" w:styleId="CTA4a">
    <w:name w:val="CTA 4(a)"/>
    <w:basedOn w:val="OPCParaBase"/>
    <w:rsid w:val="00CA4C6D"/>
    <w:pPr>
      <w:tabs>
        <w:tab w:val="right" w:pos="624"/>
      </w:tabs>
      <w:spacing w:before="40" w:line="240" w:lineRule="atLeast"/>
      <w:ind w:left="873" w:hanging="873"/>
    </w:pPr>
    <w:rPr>
      <w:sz w:val="20"/>
    </w:rPr>
  </w:style>
  <w:style w:type="paragraph" w:customStyle="1" w:styleId="CTA4ai">
    <w:name w:val="CTA 4(a)(i)"/>
    <w:basedOn w:val="OPCParaBase"/>
    <w:rsid w:val="00CA4C6D"/>
    <w:pPr>
      <w:tabs>
        <w:tab w:val="right" w:pos="1213"/>
      </w:tabs>
      <w:spacing w:before="40" w:line="240" w:lineRule="atLeast"/>
      <w:ind w:left="1452" w:hanging="1452"/>
    </w:pPr>
    <w:rPr>
      <w:sz w:val="20"/>
    </w:rPr>
  </w:style>
  <w:style w:type="paragraph" w:customStyle="1" w:styleId="CTACAPS">
    <w:name w:val="CTA CAPS"/>
    <w:basedOn w:val="OPCParaBase"/>
    <w:rsid w:val="00CA4C6D"/>
    <w:pPr>
      <w:spacing w:before="60" w:line="240" w:lineRule="atLeast"/>
    </w:pPr>
    <w:rPr>
      <w:sz w:val="20"/>
    </w:rPr>
  </w:style>
  <w:style w:type="paragraph" w:customStyle="1" w:styleId="CTAright">
    <w:name w:val="CTA right"/>
    <w:basedOn w:val="OPCParaBase"/>
    <w:rsid w:val="00CA4C6D"/>
    <w:pPr>
      <w:spacing w:before="60" w:line="240" w:lineRule="auto"/>
      <w:jc w:val="right"/>
    </w:pPr>
    <w:rPr>
      <w:sz w:val="20"/>
    </w:rPr>
  </w:style>
  <w:style w:type="paragraph" w:styleId="Date">
    <w:name w:val="Date"/>
    <w:next w:val="Normal"/>
    <w:link w:val="DateChar"/>
    <w:rsid w:val="009520D9"/>
    <w:rPr>
      <w:sz w:val="22"/>
      <w:szCs w:val="24"/>
    </w:rPr>
  </w:style>
  <w:style w:type="paragraph" w:customStyle="1" w:styleId="subsection">
    <w:name w:val="subsection"/>
    <w:aliases w:val="ss"/>
    <w:basedOn w:val="OPCParaBase"/>
    <w:link w:val="subsectionChar"/>
    <w:rsid w:val="00CA4C6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A4C6D"/>
    <w:pPr>
      <w:spacing w:before="180" w:line="240" w:lineRule="auto"/>
      <w:ind w:left="1134"/>
    </w:pPr>
  </w:style>
  <w:style w:type="paragraph" w:styleId="DocumentMap">
    <w:name w:val="Document Map"/>
    <w:link w:val="DocumentMapChar"/>
    <w:rsid w:val="009520D9"/>
    <w:pPr>
      <w:shd w:val="clear" w:color="auto" w:fill="000080"/>
    </w:pPr>
    <w:rPr>
      <w:rFonts w:ascii="Tahoma" w:hAnsi="Tahoma" w:cs="Tahoma"/>
      <w:sz w:val="22"/>
      <w:szCs w:val="24"/>
    </w:rPr>
  </w:style>
  <w:style w:type="paragraph" w:styleId="E-mailSignature">
    <w:name w:val="E-mail Signature"/>
    <w:link w:val="E-mailSignatureChar"/>
    <w:rsid w:val="009520D9"/>
    <w:rPr>
      <w:sz w:val="22"/>
      <w:szCs w:val="24"/>
    </w:rPr>
  </w:style>
  <w:style w:type="character" w:styleId="Emphasis">
    <w:name w:val="Emphasis"/>
    <w:qFormat/>
    <w:rsid w:val="009520D9"/>
    <w:rPr>
      <w:i/>
      <w:iCs/>
    </w:rPr>
  </w:style>
  <w:style w:type="character" w:styleId="EndnoteReference">
    <w:name w:val="endnote reference"/>
    <w:rsid w:val="009520D9"/>
    <w:rPr>
      <w:vertAlign w:val="superscript"/>
    </w:rPr>
  </w:style>
  <w:style w:type="paragraph" w:styleId="EndnoteText">
    <w:name w:val="endnote text"/>
    <w:link w:val="EndnoteTextChar"/>
    <w:rsid w:val="009520D9"/>
  </w:style>
  <w:style w:type="paragraph" w:styleId="EnvelopeAddress">
    <w:name w:val="envelope address"/>
    <w:rsid w:val="009520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20D9"/>
    <w:rPr>
      <w:rFonts w:ascii="Arial" w:hAnsi="Arial" w:cs="Arial"/>
    </w:rPr>
  </w:style>
  <w:style w:type="character" w:styleId="FollowedHyperlink">
    <w:name w:val="FollowedHyperlink"/>
    <w:rsid w:val="009520D9"/>
    <w:rPr>
      <w:color w:val="800080"/>
      <w:u w:val="single"/>
    </w:rPr>
  </w:style>
  <w:style w:type="paragraph" w:styleId="Footer">
    <w:name w:val="footer"/>
    <w:link w:val="FooterChar"/>
    <w:rsid w:val="00CA4C6D"/>
    <w:pPr>
      <w:tabs>
        <w:tab w:val="center" w:pos="4153"/>
        <w:tab w:val="right" w:pos="8306"/>
      </w:tabs>
    </w:pPr>
    <w:rPr>
      <w:sz w:val="22"/>
      <w:szCs w:val="24"/>
    </w:rPr>
  </w:style>
  <w:style w:type="character" w:styleId="FootnoteReference">
    <w:name w:val="footnote reference"/>
    <w:rsid w:val="009520D9"/>
    <w:rPr>
      <w:vertAlign w:val="superscript"/>
    </w:rPr>
  </w:style>
  <w:style w:type="paragraph" w:styleId="FootnoteText">
    <w:name w:val="footnote text"/>
    <w:link w:val="FootnoteTextChar"/>
    <w:rsid w:val="009520D9"/>
  </w:style>
  <w:style w:type="paragraph" w:customStyle="1" w:styleId="Formula">
    <w:name w:val="Formula"/>
    <w:basedOn w:val="OPCParaBase"/>
    <w:rsid w:val="00CA4C6D"/>
    <w:pPr>
      <w:spacing w:line="240" w:lineRule="auto"/>
      <w:ind w:left="1134"/>
    </w:pPr>
    <w:rPr>
      <w:sz w:val="20"/>
    </w:rPr>
  </w:style>
  <w:style w:type="paragraph" w:styleId="Header">
    <w:name w:val="header"/>
    <w:basedOn w:val="OPCParaBase"/>
    <w:link w:val="HeaderChar"/>
    <w:unhideWhenUsed/>
    <w:rsid w:val="00CA4C6D"/>
    <w:pPr>
      <w:keepNext/>
      <w:keepLines/>
      <w:tabs>
        <w:tab w:val="center" w:pos="4150"/>
        <w:tab w:val="right" w:pos="8307"/>
      </w:tabs>
      <w:spacing w:line="160" w:lineRule="exact"/>
    </w:pPr>
    <w:rPr>
      <w:sz w:val="16"/>
    </w:rPr>
  </w:style>
  <w:style w:type="paragraph" w:customStyle="1" w:styleId="House">
    <w:name w:val="House"/>
    <w:basedOn w:val="OPCParaBase"/>
    <w:rsid w:val="00CA4C6D"/>
    <w:pPr>
      <w:spacing w:line="240" w:lineRule="auto"/>
    </w:pPr>
    <w:rPr>
      <w:sz w:val="28"/>
    </w:rPr>
  </w:style>
  <w:style w:type="character" w:styleId="HTMLAcronym">
    <w:name w:val="HTML Acronym"/>
    <w:basedOn w:val="DefaultParagraphFont"/>
    <w:rsid w:val="009520D9"/>
  </w:style>
  <w:style w:type="paragraph" w:styleId="HTMLAddress">
    <w:name w:val="HTML Address"/>
    <w:link w:val="HTMLAddressChar"/>
    <w:rsid w:val="009520D9"/>
    <w:rPr>
      <w:i/>
      <w:iCs/>
      <w:sz w:val="22"/>
      <w:szCs w:val="24"/>
    </w:rPr>
  </w:style>
  <w:style w:type="character" w:styleId="HTMLCite">
    <w:name w:val="HTML Cite"/>
    <w:rsid w:val="009520D9"/>
    <w:rPr>
      <w:i/>
      <w:iCs/>
    </w:rPr>
  </w:style>
  <w:style w:type="character" w:styleId="HTMLCode">
    <w:name w:val="HTML Code"/>
    <w:rsid w:val="009520D9"/>
    <w:rPr>
      <w:rFonts w:ascii="Courier New" w:hAnsi="Courier New" w:cs="Courier New"/>
      <w:sz w:val="20"/>
      <w:szCs w:val="20"/>
    </w:rPr>
  </w:style>
  <w:style w:type="character" w:styleId="HTMLDefinition">
    <w:name w:val="HTML Definition"/>
    <w:rsid w:val="009520D9"/>
    <w:rPr>
      <w:i/>
      <w:iCs/>
    </w:rPr>
  </w:style>
  <w:style w:type="character" w:styleId="HTMLKeyboard">
    <w:name w:val="HTML Keyboard"/>
    <w:rsid w:val="009520D9"/>
    <w:rPr>
      <w:rFonts w:ascii="Courier New" w:hAnsi="Courier New" w:cs="Courier New"/>
      <w:sz w:val="20"/>
      <w:szCs w:val="20"/>
    </w:rPr>
  </w:style>
  <w:style w:type="paragraph" w:styleId="HTMLPreformatted">
    <w:name w:val="HTML Preformatted"/>
    <w:link w:val="HTMLPreformattedChar"/>
    <w:rsid w:val="009520D9"/>
    <w:rPr>
      <w:rFonts w:ascii="Courier New" w:hAnsi="Courier New" w:cs="Courier New"/>
    </w:rPr>
  </w:style>
  <w:style w:type="character" w:styleId="HTMLSample">
    <w:name w:val="HTML Sample"/>
    <w:rsid w:val="009520D9"/>
    <w:rPr>
      <w:rFonts w:ascii="Courier New" w:hAnsi="Courier New" w:cs="Courier New"/>
    </w:rPr>
  </w:style>
  <w:style w:type="character" w:styleId="HTMLTypewriter">
    <w:name w:val="HTML Typewriter"/>
    <w:rsid w:val="009520D9"/>
    <w:rPr>
      <w:rFonts w:ascii="Courier New" w:hAnsi="Courier New" w:cs="Courier New"/>
      <w:sz w:val="20"/>
      <w:szCs w:val="20"/>
    </w:rPr>
  </w:style>
  <w:style w:type="character" w:styleId="HTMLVariable">
    <w:name w:val="HTML Variable"/>
    <w:rsid w:val="009520D9"/>
    <w:rPr>
      <w:i/>
      <w:iCs/>
    </w:rPr>
  </w:style>
  <w:style w:type="character" w:styleId="Hyperlink">
    <w:name w:val="Hyperlink"/>
    <w:rsid w:val="009520D9"/>
    <w:rPr>
      <w:color w:val="0000FF"/>
      <w:u w:val="single"/>
    </w:rPr>
  </w:style>
  <w:style w:type="paragraph" w:styleId="Index1">
    <w:name w:val="index 1"/>
    <w:next w:val="Normal"/>
    <w:rsid w:val="009520D9"/>
    <w:pPr>
      <w:ind w:left="220" w:hanging="220"/>
    </w:pPr>
    <w:rPr>
      <w:sz w:val="22"/>
      <w:szCs w:val="24"/>
    </w:rPr>
  </w:style>
  <w:style w:type="paragraph" w:styleId="Index2">
    <w:name w:val="index 2"/>
    <w:next w:val="Normal"/>
    <w:rsid w:val="009520D9"/>
    <w:pPr>
      <w:ind w:left="440" w:hanging="220"/>
    </w:pPr>
    <w:rPr>
      <w:sz w:val="22"/>
      <w:szCs w:val="24"/>
    </w:rPr>
  </w:style>
  <w:style w:type="paragraph" w:styleId="Index3">
    <w:name w:val="index 3"/>
    <w:next w:val="Normal"/>
    <w:rsid w:val="009520D9"/>
    <w:pPr>
      <w:ind w:left="660" w:hanging="220"/>
    </w:pPr>
    <w:rPr>
      <w:sz w:val="22"/>
      <w:szCs w:val="24"/>
    </w:rPr>
  </w:style>
  <w:style w:type="paragraph" w:styleId="Index4">
    <w:name w:val="index 4"/>
    <w:next w:val="Normal"/>
    <w:rsid w:val="009520D9"/>
    <w:pPr>
      <w:ind w:left="880" w:hanging="220"/>
    </w:pPr>
    <w:rPr>
      <w:sz w:val="22"/>
      <w:szCs w:val="24"/>
    </w:rPr>
  </w:style>
  <w:style w:type="paragraph" w:styleId="Index5">
    <w:name w:val="index 5"/>
    <w:next w:val="Normal"/>
    <w:rsid w:val="009520D9"/>
    <w:pPr>
      <w:ind w:left="1100" w:hanging="220"/>
    </w:pPr>
    <w:rPr>
      <w:sz w:val="22"/>
      <w:szCs w:val="24"/>
    </w:rPr>
  </w:style>
  <w:style w:type="paragraph" w:styleId="Index6">
    <w:name w:val="index 6"/>
    <w:next w:val="Normal"/>
    <w:rsid w:val="009520D9"/>
    <w:pPr>
      <w:ind w:left="1320" w:hanging="220"/>
    </w:pPr>
    <w:rPr>
      <w:sz w:val="22"/>
      <w:szCs w:val="24"/>
    </w:rPr>
  </w:style>
  <w:style w:type="paragraph" w:styleId="Index7">
    <w:name w:val="index 7"/>
    <w:next w:val="Normal"/>
    <w:rsid w:val="009520D9"/>
    <w:pPr>
      <w:ind w:left="1540" w:hanging="220"/>
    </w:pPr>
    <w:rPr>
      <w:sz w:val="22"/>
      <w:szCs w:val="24"/>
    </w:rPr>
  </w:style>
  <w:style w:type="paragraph" w:styleId="Index8">
    <w:name w:val="index 8"/>
    <w:next w:val="Normal"/>
    <w:rsid w:val="009520D9"/>
    <w:pPr>
      <w:ind w:left="1760" w:hanging="220"/>
    </w:pPr>
    <w:rPr>
      <w:sz w:val="22"/>
      <w:szCs w:val="24"/>
    </w:rPr>
  </w:style>
  <w:style w:type="paragraph" w:styleId="Index9">
    <w:name w:val="index 9"/>
    <w:next w:val="Normal"/>
    <w:rsid w:val="009520D9"/>
    <w:pPr>
      <w:ind w:left="1980" w:hanging="220"/>
    </w:pPr>
    <w:rPr>
      <w:sz w:val="22"/>
      <w:szCs w:val="24"/>
    </w:rPr>
  </w:style>
  <w:style w:type="paragraph" w:styleId="IndexHeading">
    <w:name w:val="index heading"/>
    <w:next w:val="Index1"/>
    <w:rsid w:val="009520D9"/>
    <w:rPr>
      <w:rFonts w:ascii="Arial" w:hAnsi="Arial" w:cs="Arial"/>
      <w:b/>
      <w:bCs/>
      <w:sz w:val="22"/>
      <w:szCs w:val="24"/>
    </w:rPr>
  </w:style>
  <w:style w:type="paragraph" w:customStyle="1" w:styleId="Item">
    <w:name w:val="Item"/>
    <w:aliases w:val="i"/>
    <w:basedOn w:val="OPCParaBase"/>
    <w:next w:val="ItemHead"/>
    <w:rsid w:val="00CA4C6D"/>
    <w:pPr>
      <w:keepLines/>
      <w:spacing w:before="80" w:line="240" w:lineRule="auto"/>
      <w:ind w:left="709"/>
    </w:pPr>
  </w:style>
  <w:style w:type="paragraph" w:customStyle="1" w:styleId="ItemHead">
    <w:name w:val="ItemHead"/>
    <w:aliases w:val="ih"/>
    <w:basedOn w:val="OPCParaBase"/>
    <w:next w:val="Item"/>
    <w:link w:val="ItemHeadChar"/>
    <w:rsid w:val="00CA4C6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A4C6D"/>
    <w:rPr>
      <w:sz w:val="16"/>
    </w:rPr>
  </w:style>
  <w:style w:type="paragraph" w:styleId="List">
    <w:name w:val="List"/>
    <w:rsid w:val="009520D9"/>
    <w:pPr>
      <w:ind w:left="283" w:hanging="283"/>
    </w:pPr>
    <w:rPr>
      <w:sz w:val="22"/>
      <w:szCs w:val="24"/>
    </w:rPr>
  </w:style>
  <w:style w:type="paragraph" w:styleId="List2">
    <w:name w:val="List 2"/>
    <w:rsid w:val="009520D9"/>
    <w:pPr>
      <w:ind w:left="566" w:hanging="283"/>
    </w:pPr>
    <w:rPr>
      <w:sz w:val="22"/>
      <w:szCs w:val="24"/>
    </w:rPr>
  </w:style>
  <w:style w:type="paragraph" w:styleId="List3">
    <w:name w:val="List 3"/>
    <w:rsid w:val="009520D9"/>
    <w:pPr>
      <w:ind w:left="849" w:hanging="283"/>
    </w:pPr>
    <w:rPr>
      <w:sz w:val="22"/>
      <w:szCs w:val="24"/>
    </w:rPr>
  </w:style>
  <w:style w:type="paragraph" w:styleId="List4">
    <w:name w:val="List 4"/>
    <w:rsid w:val="009520D9"/>
    <w:pPr>
      <w:ind w:left="1132" w:hanging="283"/>
    </w:pPr>
    <w:rPr>
      <w:sz w:val="22"/>
      <w:szCs w:val="24"/>
    </w:rPr>
  </w:style>
  <w:style w:type="paragraph" w:styleId="List5">
    <w:name w:val="List 5"/>
    <w:rsid w:val="009520D9"/>
    <w:pPr>
      <w:ind w:left="1415" w:hanging="283"/>
    </w:pPr>
    <w:rPr>
      <w:sz w:val="22"/>
      <w:szCs w:val="24"/>
    </w:rPr>
  </w:style>
  <w:style w:type="paragraph" w:styleId="ListBullet">
    <w:name w:val="List Bullet"/>
    <w:rsid w:val="009520D9"/>
    <w:pPr>
      <w:numPr>
        <w:numId w:val="7"/>
      </w:numPr>
      <w:tabs>
        <w:tab w:val="clear" w:pos="360"/>
        <w:tab w:val="num" w:pos="2989"/>
      </w:tabs>
      <w:ind w:left="1225" w:firstLine="1043"/>
    </w:pPr>
    <w:rPr>
      <w:sz w:val="22"/>
      <w:szCs w:val="24"/>
    </w:rPr>
  </w:style>
  <w:style w:type="paragraph" w:styleId="ListBullet2">
    <w:name w:val="List Bullet 2"/>
    <w:rsid w:val="009520D9"/>
    <w:pPr>
      <w:numPr>
        <w:numId w:val="9"/>
      </w:numPr>
      <w:tabs>
        <w:tab w:val="clear" w:pos="643"/>
        <w:tab w:val="num" w:pos="360"/>
      </w:tabs>
      <w:ind w:left="360"/>
    </w:pPr>
    <w:rPr>
      <w:sz w:val="22"/>
      <w:szCs w:val="24"/>
    </w:rPr>
  </w:style>
  <w:style w:type="paragraph" w:styleId="ListBullet3">
    <w:name w:val="List Bullet 3"/>
    <w:rsid w:val="009520D9"/>
    <w:pPr>
      <w:numPr>
        <w:numId w:val="11"/>
      </w:numPr>
      <w:tabs>
        <w:tab w:val="clear" w:pos="926"/>
        <w:tab w:val="num" w:pos="360"/>
      </w:tabs>
      <w:ind w:left="360"/>
    </w:pPr>
    <w:rPr>
      <w:sz w:val="22"/>
      <w:szCs w:val="24"/>
    </w:rPr>
  </w:style>
  <w:style w:type="paragraph" w:styleId="ListBullet4">
    <w:name w:val="List Bullet 4"/>
    <w:rsid w:val="009520D9"/>
    <w:pPr>
      <w:numPr>
        <w:numId w:val="13"/>
      </w:numPr>
      <w:tabs>
        <w:tab w:val="clear" w:pos="1209"/>
        <w:tab w:val="num" w:pos="926"/>
      </w:tabs>
      <w:ind w:left="926"/>
    </w:pPr>
    <w:rPr>
      <w:sz w:val="22"/>
      <w:szCs w:val="24"/>
    </w:rPr>
  </w:style>
  <w:style w:type="paragraph" w:styleId="ListBullet5">
    <w:name w:val="List Bullet 5"/>
    <w:rsid w:val="009520D9"/>
    <w:pPr>
      <w:numPr>
        <w:numId w:val="15"/>
      </w:numPr>
    </w:pPr>
    <w:rPr>
      <w:sz w:val="22"/>
      <w:szCs w:val="24"/>
    </w:rPr>
  </w:style>
  <w:style w:type="paragraph" w:styleId="ListContinue">
    <w:name w:val="List Continue"/>
    <w:rsid w:val="009520D9"/>
    <w:pPr>
      <w:spacing w:after="120"/>
      <w:ind w:left="283"/>
    </w:pPr>
    <w:rPr>
      <w:sz w:val="22"/>
      <w:szCs w:val="24"/>
    </w:rPr>
  </w:style>
  <w:style w:type="paragraph" w:styleId="ListContinue2">
    <w:name w:val="List Continue 2"/>
    <w:rsid w:val="009520D9"/>
    <w:pPr>
      <w:spacing w:after="120"/>
      <w:ind w:left="566"/>
    </w:pPr>
    <w:rPr>
      <w:sz w:val="22"/>
      <w:szCs w:val="24"/>
    </w:rPr>
  </w:style>
  <w:style w:type="paragraph" w:styleId="ListContinue3">
    <w:name w:val="List Continue 3"/>
    <w:rsid w:val="009520D9"/>
    <w:pPr>
      <w:spacing w:after="120"/>
      <w:ind w:left="849"/>
    </w:pPr>
    <w:rPr>
      <w:sz w:val="22"/>
      <w:szCs w:val="24"/>
    </w:rPr>
  </w:style>
  <w:style w:type="paragraph" w:styleId="ListContinue4">
    <w:name w:val="List Continue 4"/>
    <w:rsid w:val="009520D9"/>
    <w:pPr>
      <w:spacing w:after="120"/>
      <w:ind w:left="1132"/>
    </w:pPr>
    <w:rPr>
      <w:sz w:val="22"/>
      <w:szCs w:val="24"/>
    </w:rPr>
  </w:style>
  <w:style w:type="paragraph" w:styleId="ListContinue5">
    <w:name w:val="List Continue 5"/>
    <w:rsid w:val="009520D9"/>
    <w:pPr>
      <w:spacing w:after="120"/>
      <w:ind w:left="1415"/>
    </w:pPr>
    <w:rPr>
      <w:sz w:val="22"/>
      <w:szCs w:val="24"/>
    </w:rPr>
  </w:style>
  <w:style w:type="paragraph" w:styleId="ListNumber">
    <w:name w:val="List Number"/>
    <w:rsid w:val="009520D9"/>
    <w:pPr>
      <w:numPr>
        <w:numId w:val="17"/>
      </w:numPr>
      <w:tabs>
        <w:tab w:val="clear" w:pos="360"/>
        <w:tab w:val="num" w:pos="4242"/>
      </w:tabs>
      <w:ind w:left="3521" w:hanging="1043"/>
    </w:pPr>
    <w:rPr>
      <w:sz w:val="22"/>
      <w:szCs w:val="24"/>
    </w:rPr>
  </w:style>
  <w:style w:type="paragraph" w:styleId="ListNumber2">
    <w:name w:val="List Number 2"/>
    <w:rsid w:val="009520D9"/>
    <w:pPr>
      <w:numPr>
        <w:numId w:val="19"/>
      </w:numPr>
      <w:tabs>
        <w:tab w:val="clear" w:pos="643"/>
        <w:tab w:val="num" w:pos="360"/>
      </w:tabs>
      <w:ind w:left="360"/>
    </w:pPr>
    <w:rPr>
      <w:sz w:val="22"/>
      <w:szCs w:val="24"/>
    </w:rPr>
  </w:style>
  <w:style w:type="paragraph" w:styleId="ListNumber3">
    <w:name w:val="List Number 3"/>
    <w:rsid w:val="009520D9"/>
    <w:pPr>
      <w:numPr>
        <w:numId w:val="21"/>
      </w:numPr>
      <w:tabs>
        <w:tab w:val="clear" w:pos="926"/>
        <w:tab w:val="num" w:pos="360"/>
      </w:tabs>
      <w:ind w:left="360"/>
    </w:pPr>
    <w:rPr>
      <w:sz w:val="22"/>
      <w:szCs w:val="24"/>
    </w:rPr>
  </w:style>
  <w:style w:type="paragraph" w:styleId="ListNumber4">
    <w:name w:val="List Number 4"/>
    <w:rsid w:val="009520D9"/>
    <w:pPr>
      <w:numPr>
        <w:numId w:val="23"/>
      </w:numPr>
      <w:tabs>
        <w:tab w:val="clear" w:pos="1209"/>
        <w:tab w:val="num" w:pos="360"/>
      </w:tabs>
      <w:ind w:left="360"/>
    </w:pPr>
    <w:rPr>
      <w:sz w:val="22"/>
      <w:szCs w:val="24"/>
    </w:rPr>
  </w:style>
  <w:style w:type="paragraph" w:styleId="ListNumber5">
    <w:name w:val="List Number 5"/>
    <w:rsid w:val="009520D9"/>
    <w:pPr>
      <w:numPr>
        <w:numId w:val="25"/>
      </w:numPr>
      <w:tabs>
        <w:tab w:val="clear" w:pos="1492"/>
        <w:tab w:val="num" w:pos="1440"/>
      </w:tabs>
      <w:ind w:left="0" w:firstLine="0"/>
    </w:pPr>
    <w:rPr>
      <w:sz w:val="22"/>
      <w:szCs w:val="24"/>
    </w:rPr>
  </w:style>
  <w:style w:type="paragraph" w:customStyle="1" w:styleId="LongT">
    <w:name w:val="LongT"/>
    <w:basedOn w:val="OPCParaBase"/>
    <w:rsid w:val="00CA4C6D"/>
    <w:pPr>
      <w:spacing w:line="240" w:lineRule="auto"/>
    </w:pPr>
    <w:rPr>
      <w:b/>
      <w:sz w:val="32"/>
    </w:rPr>
  </w:style>
  <w:style w:type="paragraph" w:styleId="MacroText">
    <w:name w:val="macro"/>
    <w:link w:val="MacroTextChar"/>
    <w:rsid w:val="009520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520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20D9"/>
    <w:rPr>
      <w:sz w:val="24"/>
      <w:szCs w:val="24"/>
    </w:rPr>
  </w:style>
  <w:style w:type="paragraph" w:styleId="NormalIndent">
    <w:name w:val="Normal Indent"/>
    <w:rsid w:val="009520D9"/>
    <w:pPr>
      <w:ind w:left="720"/>
    </w:pPr>
    <w:rPr>
      <w:sz w:val="22"/>
      <w:szCs w:val="24"/>
    </w:rPr>
  </w:style>
  <w:style w:type="paragraph" w:styleId="NoteHeading">
    <w:name w:val="Note Heading"/>
    <w:next w:val="Normal"/>
    <w:link w:val="NoteHeadingChar"/>
    <w:rsid w:val="009520D9"/>
    <w:rPr>
      <w:sz w:val="22"/>
      <w:szCs w:val="24"/>
    </w:rPr>
  </w:style>
  <w:style w:type="paragraph" w:customStyle="1" w:styleId="notedraft">
    <w:name w:val="note(draft)"/>
    <w:aliases w:val="nd"/>
    <w:basedOn w:val="OPCParaBase"/>
    <w:rsid w:val="00CA4C6D"/>
    <w:pPr>
      <w:spacing w:before="240" w:line="240" w:lineRule="auto"/>
      <w:ind w:left="284" w:hanging="284"/>
    </w:pPr>
    <w:rPr>
      <w:i/>
      <w:sz w:val="24"/>
    </w:rPr>
  </w:style>
  <w:style w:type="paragraph" w:customStyle="1" w:styleId="notepara">
    <w:name w:val="note(para)"/>
    <w:aliases w:val="na"/>
    <w:basedOn w:val="OPCParaBase"/>
    <w:rsid w:val="00CA4C6D"/>
    <w:pPr>
      <w:spacing w:before="40" w:line="198" w:lineRule="exact"/>
      <w:ind w:left="2354" w:hanging="369"/>
    </w:pPr>
    <w:rPr>
      <w:sz w:val="18"/>
    </w:rPr>
  </w:style>
  <w:style w:type="paragraph" w:customStyle="1" w:styleId="noteParlAmend">
    <w:name w:val="note(ParlAmend)"/>
    <w:aliases w:val="npp"/>
    <w:basedOn w:val="OPCParaBase"/>
    <w:next w:val="ParlAmend"/>
    <w:rsid w:val="00CA4C6D"/>
    <w:pPr>
      <w:spacing w:line="240" w:lineRule="auto"/>
      <w:jc w:val="right"/>
    </w:pPr>
    <w:rPr>
      <w:rFonts w:ascii="Arial" w:hAnsi="Arial"/>
      <w:b/>
      <w:i/>
    </w:rPr>
  </w:style>
  <w:style w:type="character" w:styleId="PageNumber">
    <w:name w:val="page number"/>
    <w:basedOn w:val="DefaultParagraphFont"/>
    <w:rsid w:val="009520D9"/>
  </w:style>
  <w:style w:type="paragraph" w:customStyle="1" w:styleId="Page1">
    <w:name w:val="Page1"/>
    <w:basedOn w:val="OPCParaBase"/>
    <w:rsid w:val="00CA4C6D"/>
    <w:pPr>
      <w:spacing w:before="5600" w:line="240" w:lineRule="auto"/>
    </w:pPr>
    <w:rPr>
      <w:b/>
      <w:sz w:val="32"/>
    </w:rPr>
  </w:style>
  <w:style w:type="paragraph" w:customStyle="1" w:styleId="PageBreak">
    <w:name w:val="PageBreak"/>
    <w:aliases w:val="pb"/>
    <w:basedOn w:val="OPCParaBase"/>
    <w:rsid w:val="00CA4C6D"/>
    <w:pPr>
      <w:spacing w:line="240" w:lineRule="auto"/>
    </w:pPr>
    <w:rPr>
      <w:sz w:val="20"/>
    </w:rPr>
  </w:style>
  <w:style w:type="character" w:customStyle="1" w:styleId="ItemHeadChar">
    <w:name w:val="ItemHead Char"/>
    <w:aliases w:val="ih Char"/>
    <w:link w:val="ItemHead"/>
    <w:rsid w:val="006A5AAA"/>
    <w:rPr>
      <w:rFonts w:ascii="Arial" w:hAnsi="Arial"/>
      <w:b/>
      <w:kern w:val="28"/>
      <w:sz w:val="24"/>
    </w:rPr>
  </w:style>
  <w:style w:type="paragraph" w:customStyle="1" w:styleId="paragraph">
    <w:name w:val="paragraph"/>
    <w:aliases w:val="a"/>
    <w:basedOn w:val="OPCParaBase"/>
    <w:link w:val="paragraphChar"/>
    <w:rsid w:val="00CA4C6D"/>
    <w:pPr>
      <w:tabs>
        <w:tab w:val="right" w:pos="1531"/>
      </w:tabs>
      <w:spacing w:before="40" w:line="240" w:lineRule="auto"/>
      <w:ind w:left="1644" w:hanging="1644"/>
    </w:pPr>
  </w:style>
  <w:style w:type="paragraph" w:customStyle="1" w:styleId="paragraphsub">
    <w:name w:val="paragraph(sub)"/>
    <w:aliases w:val="aa"/>
    <w:basedOn w:val="OPCParaBase"/>
    <w:rsid w:val="00CA4C6D"/>
    <w:pPr>
      <w:tabs>
        <w:tab w:val="right" w:pos="1985"/>
      </w:tabs>
      <w:spacing w:before="40" w:line="240" w:lineRule="auto"/>
      <w:ind w:left="2098" w:hanging="2098"/>
    </w:pPr>
  </w:style>
  <w:style w:type="paragraph" w:customStyle="1" w:styleId="paragraphsub-sub">
    <w:name w:val="paragraph(sub-sub)"/>
    <w:aliases w:val="aaa"/>
    <w:basedOn w:val="OPCParaBase"/>
    <w:rsid w:val="00CA4C6D"/>
    <w:pPr>
      <w:tabs>
        <w:tab w:val="right" w:pos="2722"/>
      </w:tabs>
      <w:spacing w:before="40" w:line="240" w:lineRule="auto"/>
      <w:ind w:left="2835" w:hanging="2835"/>
    </w:pPr>
  </w:style>
  <w:style w:type="paragraph" w:customStyle="1" w:styleId="ParlAmend">
    <w:name w:val="ParlAmend"/>
    <w:aliases w:val="pp"/>
    <w:basedOn w:val="OPCParaBase"/>
    <w:rsid w:val="00CA4C6D"/>
    <w:pPr>
      <w:spacing w:before="240" w:line="240" w:lineRule="atLeast"/>
      <w:ind w:hanging="567"/>
    </w:pPr>
    <w:rPr>
      <w:sz w:val="24"/>
    </w:rPr>
  </w:style>
  <w:style w:type="paragraph" w:customStyle="1" w:styleId="Penalty">
    <w:name w:val="Penalty"/>
    <w:basedOn w:val="OPCParaBase"/>
    <w:rsid w:val="00CA4C6D"/>
    <w:pPr>
      <w:tabs>
        <w:tab w:val="left" w:pos="2977"/>
      </w:tabs>
      <w:spacing w:before="180" w:line="240" w:lineRule="auto"/>
      <w:ind w:left="1985" w:hanging="851"/>
    </w:pPr>
  </w:style>
  <w:style w:type="paragraph" w:styleId="PlainText">
    <w:name w:val="Plain Text"/>
    <w:link w:val="PlainTextChar"/>
    <w:rsid w:val="009520D9"/>
    <w:rPr>
      <w:rFonts w:ascii="Courier New" w:hAnsi="Courier New" w:cs="Courier New"/>
      <w:sz w:val="22"/>
    </w:rPr>
  </w:style>
  <w:style w:type="paragraph" w:customStyle="1" w:styleId="Portfolio">
    <w:name w:val="Portfolio"/>
    <w:basedOn w:val="OPCParaBase"/>
    <w:rsid w:val="00CA4C6D"/>
    <w:pPr>
      <w:spacing w:line="240" w:lineRule="auto"/>
    </w:pPr>
    <w:rPr>
      <w:i/>
      <w:sz w:val="20"/>
    </w:rPr>
  </w:style>
  <w:style w:type="paragraph" w:customStyle="1" w:styleId="Preamble">
    <w:name w:val="Preamble"/>
    <w:basedOn w:val="OPCParaBase"/>
    <w:next w:val="Normal"/>
    <w:rsid w:val="00CA4C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4C6D"/>
    <w:pPr>
      <w:spacing w:line="240" w:lineRule="auto"/>
    </w:pPr>
    <w:rPr>
      <w:i/>
      <w:sz w:val="20"/>
    </w:rPr>
  </w:style>
  <w:style w:type="paragraph" w:styleId="Salutation">
    <w:name w:val="Salutation"/>
    <w:next w:val="Normal"/>
    <w:link w:val="SalutationChar"/>
    <w:rsid w:val="009520D9"/>
    <w:rPr>
      <w:sz w:val="22"/>
      <w:szCs w:val="24"/>
    </w:rPr>
  </w:style>
  <w:style w:type="paragraph" w:customStyle="1" w:styleId="Session">
    <w:name w:val="Session"/>
    <w:basedOn w:val="OPCParaBase"/>
    <w:rsid w:val="00CA4C6D"/>
    <w:pPr>
      <w:spacing w:line="240" w:lineRule="auto"/>
    </w:pPr>
    <w:rPr>
      <w:sz w:val="28"/>
    </w:rPr>
  </w:style>
  <w:style w:type="paragraph" w:customStyle="1" w:styleId="ShortT">
    <w:name w:val="ShortT"/>
    <w:basedOn w:val="OPCParaBase"/>
    <w:next w:val="Normal"/>
    <w:qFormat/>
    <w:rsid w:val="00CA4C6D"/>
    <w:pPr>
      <w:spacing w:line="240" w:lineRule="auto"/>
    </w:pPr>
    <w:rPr>
      <w:b/>
      <w:sz w:val="40"/>
    </w:rPr>
  </w:style>
  <w:style w:type="paragraph" w:styleId="Signature">
    <w:name w:val="Signature"/>
    <w:link w:val="SignatureChar"/>
    <w:rsid w:val="009520D9"/>
    <w:pPr>
      <w:ind w:left="4252"/>
    </w:pPr>
    <w:rPr>
      <w:sz w:val="22"/>
      <w:szCs w:val="24"/>
    </w:rPr>
  </w:style>
  <w:style w:type="paragraph" w:customStyle="1" w:styleId="Sponsor">
    <w:name w:val="Sponsor"/>
    <w:basedOn w:val="OPCParaBase"/>
    <w:rsid w:val="00CA4C6D"/>
    <w:pPr>
      <w:spacing w:line="240" w:lineRule="auto"/>
    </w:pPr>
    <w:rPr>
      <w:i/>
    </w:rPr>
  </w:style>
  <w:style w:type="character" w:styleId="Strong">
    <w:name w:val="Strong"/>
    <w:qFormat/>
    <w:rsid w:val="009520D9"/>
    <w:rPr>
      <w:b/>
      <w:bCs/>
    </w:rPr>
  </w:style>
  <w:style w:type="paragraph" w:customStyle="1" w:styleId="Subitem">
    <w:name w:val="Subitem"/>
    <w:aliases w:val="iss"/>
    <w:basedOn w:val="OPCParaBase"/>
    <w:rsid w:val="00CA4C6D"/>
    <w:pPr>
      <w:spacing w:before="180" w:line="240" w:lineRule="auto"/>
      <w:ind w:left="709" w:hanging="709"/>
    </w:pPr>
  </w:style>
  <w:style w:type="paragraph" w:customStyle="1" w:styleId="SubitemHead">
    <w:name w:val="SubitemHead"/>
    <w:aliases w:val="issh"/>
    <w:basedOn w:val="OPCParaBase"/>
    <w:rsid w:val="00CA4C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4C6D"/>
    <w:pPr>
      <w:spacing w:before="40" w:line="240" w:lineRule="auto"/>
      <w:ind w:left="1134"/>
    </w:pPr>
  </w:style>
  <w:style w:type="paragraph" w:customStyle="1" w:styleId="SubsectionHead">
    <w:name w:val="SubsectionHead"/>
    <w:aliases w:val="ssh"/>
    <w:basedOn w:val="OPCParaBase"/>
    <w:next w:val="subsection"/>
    <w:rsid w:val="00CA4C6D"/>
    <w:pPr>
      <w:keepNext/>
      <w:keepLines/>
      <w:spacing w:before="240" w:line="240" w:lineRule="auto"/>
      <w:ind w:left="1134"/>
    </w:pPr>
    <w:rPr>
      <w:i/>
    </w:rPr>
  </w:style>
  <w:style w:type="paragraph" w:styleId="Subtitle">
    <w:name w:val="Subtitle"/>
    <w:link w:val="SubtitleChar"/>
    <w:qFormat/>
    <w:rsid w:val="009520D9"/>
    <w:pPr>
      <w:spacing w:after="60"/>
      <w:jc w:val="center"/>
    </w:pPr>
    <w:rPr>
      <w:rFonts w:ascii="Arial" w:hAnsi="Arial" w:cs="Arial"/>
      <w:sz w:val="24"/>
      <w:szCs w:val="24"/>
    </w:rPr>
  </w:style>
  <w:style w:type="table" w:styleId="Table3Deffects1">
    <w:name w:val="Table 3D effects 1"/>
    <w:basedOn w:val="TableNormal"/>
    <w:rsid w:val="009520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20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20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20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20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20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20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20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20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20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20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20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20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20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20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20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20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A4C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20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20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20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20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20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20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20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20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20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20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20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20D9"/>
    <w:pPr>
      <w:ind w:left="220" w:hanging="220"/>
    </w:pPr>
    <w:rPr>
      <w:sz w:val="22"/>
      <w:szCs w:val="24"/>
    </w:rPr>
  </w:style>
  <w:style w:type="paragraph" w:styleId="TableofFigures">
    <w:name w:val="table of figures"/>
    <w:next w:val="Normal"/>
    <w:rsid w:val="009520D9"/>
    <w:pPr>
      <w:ind w:left="440" w:hanging="440"/>
    </w:pPr>
    <w:rPr>
      <w:sz w:val="22"/>
      <w:szCs w:val="24"/>
    </w:rPr>
  </w:style>
  <w:style w:type="table" w:styleId="TableProfessional">
    <w:name w:val="Table Professional"/>
    <w:basedOn w:val="TableNormal"/>
    <w:rsid w:val="009520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20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20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20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20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20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20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520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20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20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A4C6D"/>
    <w:pPr>
      <w:spacing w:before="60" w:line="240" w:lineRule="auto"/>
      <w:ind w:left="284" w:hanging="284"/>
    </w:pPr>
    <w:rPr>
      <w:sz w:val="20"/>
    </w:rPr>
  </w:style>
  <w:style w:type="paragraph" w:customStyle="1" w:styleId="Tablei">
    <w:name w:val="Table(i)"/>
    <w:aliases w:val="taa"/>
    <w:basedOn w:val="OPCParaBase"/>
    <w:rsid w:val="00CA4C6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A4C6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A4C6D"/>
    <w:pPr>
      <w:spacing w:before="60" w:line="240" w:lineRule="atLeast"/>
    </w:pPr>
    <w:rPr>
      <w:sz w:val="20"/>
    </w:rPr>
  </w:style>
  <w:style w:type="paragraph" w:styleId="Title">
    <w:name w:val="Title"/>
    <w:link w:val="TitleChar"/>
    <w:qFormat/>
    <w:rsid w:val="009520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A4C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4C6D"/>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4C6D"/>
    <w:pPr>
      <w:spacing w:before="122" w:line="198" w:lineRule="exact"/>
      <w:ind w:left="1985" w:hanging="851"/>
      <w:jc w:val="right"/>
    </w:pPr>
    <w:rPr>
      <w:sz w:val="18"/>
    </w:rPr>
  </w:style>
  <w:style w:type="paragraph" w:customStyle="1" w:styleId="TLPTableBullet">
    <w:name w:val="TLPTableBullet"/>
    <w:aliases w:val="ttb"/>
    <w:basedOn w:val="OPCParaBase"/>
    <w:rsid w:val="00CA4C6D"/>
    <w:pPr>
      <w:spacing w:line="240" w:lineRule="exact"/>
      <w:ind w:left="284" w:hanging="284"/>
    </w:pPr>
    <w:rPr>
      <w:sz w:val="20"/>
    </w:rPr>
  </w:style>
  <w:style w:type="paragraph" w:styleId="TOAHeading">
    <w:name w:val="toa heading"/>
    <w:next w:val="Normal"/>
    <w:rsid w:val="009520D9"/>
    <w:pPr>
      <w:spacing w:before="120"/>
    </w:pPr>
    <w:rPr>
      <w:rFonts w:ascii="Arial" w:hAnsi="Arial" w:cs="Arial"/>
      <w:b/>
      <w:bCs/>
      <w:sz w:val="24"/>
      <w:szCs w:val="24"/>
    </w:rPr>
  </w:style>
  <w:style w:type="paragraph" w:styleId="TOC1">
    <w:name w:val="toc 1"/>
    <w:basedOn w:val="OPCParaBase"/>
    <w:next w:val="Normal"/>
    <w:uiPriority w:val="39"/>
    <w:unhideWhenUsed/>
    <w:rsid w:val="00CA4C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4C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4C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4C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A4C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4C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4C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4C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4C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4C6D"/>
    <w:pPr>
      <w:keepLines/>
      <w:spacing w:before="240" w:after="120" w:line="240" w:lineRule="auto"/>
      <w:ind w:left="794"/>
    </w:pPr>
    <w:rPr>
      <w:b/>
      <w:kern w:val="28"/>
      <w:sz w:val="20"/>
    </w:rPr>
  </w:style>
  <w:style w:type="paragraph" w:customStyle="1" w:styleId="TofSectsHeading">
    <w:name w:val="TofSects(Heading)"/>
    <w:basedOn w:val="OPCParaBase"/>
    <w:rsid w:val="00CA4C6D"/>
    <w:pPr>
      <w:spacing w:before="240" w:after="120" w:line="240" w:lineRule="auto"/>
    </w:pPr>
    <w:rPr>
      <w:b/>
      <w:sz w:val="24"/>
    </w:rPr>
  </w:style>
  <w:style w:type="paragraph" w:customStyle="1" w:styleId="TofSectsSection">
    <w:name w:val="TofSects(Section)"/>
    <w:basedOn w:val="OPCParaBase"/>
    <w:rsid w:val="00CA4C6D"/>
    <w:pPr>
      <w:keepLines/>
      <w:spacing w:before="40" w:line="240" w:lineRule="auto"/>
      <w:ind w:left="1588" w:hanging="794"/>
    </w:pPr>
    <w:rPr>
      <w:kern w:val="28"/>
      <w:sz w:val="18"/>
    </w:rPr>
  </w:style>
  <w:style w:type="paragraph" w:customStyle="1" w:styleId="TofSectsSubdiv">
    <w:name w:val="TofSects(Subdiv)"/>
    <w:basedOn w:val="OPCParaBase"/>
    <w:rsid w:val="00CA4C6D"/>
    <w:pPr>
      <w:keepLines/>
      <w:spacing w:before="80" w:line="240" w:lineRule="auto"/>
      <w:ind w:left="1588" w:hanging="794"/>
    </w:pPr>
    <w:rPr>
      <w:kern w:val="28"/>
    </w:rPr>
  </w:style>
  <w:style w:type="character" w:customStyle="1" w:styleId="OPCCharBase">
    <w:name w:val="OPCCharBase"/>
    <w:uiPriority w:val="1"/>
    <w:qFormat/>
    <w:rsid w:val="00CA4C6D"/>
  </w:style>
  <w:style w:type="paragraph" w:customStyle="1" w:styleId="OPCParaBase">
    <w:name w:val="OPCParaBase"/>
    <w:qFormat/>
    <w:rsid w:val="00CA4C6D"/>
    <w:pPr>
      <w:spacing w:line="260" w:lineRule="atLeast"/>
    </w:pPr>
    <w:rPr>
      <w:sz w:val="22"/>
    </w:rPr>
  </w:style>
  <w:style w:type="character" w:customStyle="1" w:styleId="HeaderChar">
    <w:name w:val="Header Char"/>
    <w:basedOn w:val="DefaultParagraphFont"/>
    <w:link w:val="Header"/>
    <w:rsid w:val="00CA4C6D"/>
    <w:rPr>
      <w:sz w:val="16"/>
    </w:rPr>
  </w:style>
  <w:style w:type="paragraph" w:customStyle="1" w:styleId="noteToPara">
    <w:name w:val="noteToPara"/>
    <w:aliases w:val="ntp"/>
    <w:basedOn w:val="OPCParaBase"/>
    <w:rsid w:val="00CA4C6D"/>
    <w:pPr>
      <w:spacing w:before="122" w:line="198" w:lineRule="exact"/>
      <w:ind w:left="2353" w:hanging="709"/>
    </w:pPr>
    <w:rPr>
      <w:sz w:val="18"/>
    </w:rPr>
  </w:style>
  <w:style w:type="paragraph" w:customStyle="1" w:styleId="WRStyle">
    <w:name w:val="WR Style"/>
    <w:aliases w:val="WR"/>
    <w:basedOn w:val="OPCParaBase"/>
    <w:rsid w:val="00CA4C6D"/>
    <w:pPr>
      <w:spacing w:before="240" w:line="240" w:lineRule="auto"/>
      <w:ind w:left="284" w:hanging="284"/>
    </w:pPr>
    <w:rPr>
      <w:b/>
      <w:i/>
      <w:kern w:val="28"/>
      <w:sz w:val="24"/>
    </w:rPr>
  </w:style>
  <w:style w:type="character" w:customStyle="1" w:styleId="FooterChar">
    <w:name w:val="Footer Char"/>
    <w:basedOn w:val="DefaultParagraphFont"/>
    <w:link w:val="Footer"/>
    <w:rsid w:val="00CA4C6D"/>
    <w:rPr>
      <w:sz w:val="22"/>
      <w:szCs w:val="24"/>
    </w:rPr>
  </w:style>
  <w:style w:type="table" w:customStyle="1" w:styleId="CFlag">
    <w:name w:val="CFlag"/>
    <w:basedOn w:val="TableNormal"/>
    <w:uiPriority w:val="99"/>
    <w:rsid w:val="00CA4C6D"/>
    <w:tblPr/>
  </w:style>
  <w:style w:type="paragraph" w:customStyle="1" w:styleId="SignCoverPageEnd">
    <w:name w:val="SignCoverPageEnd"/>
    <w:basedOn w:val="OPCParaBase"/>
    <w:next w:val="Normal"/>
    <w:rsid w:val="00CA4C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4C6D"/>
    <w:pPr>
      <w:pBdr>
        <w:top w:val="single" w:sz="4" w:space="1" w:color="auto"/>
      </w:pBdr>
      <w:spacing w:before="360"/>
      <w:ind w:right="397"/>
      <w:jc w:val="both"/>
    </w:pPr>
  </w:style>
  <w:style w:type="paragraph" w:customStyle="1" w:styleId="ENotesHeading1">
    <w:name w:val="ENotesHeading 1"/>
    <w:aliases w:val="Enh1"/>
    <w:basedOn w:val="OPCParaBase"/>
    <w:next w:val="Normal"/>
    <w:rsid w:val="00CA4C6D"/>
    <w:pPr>
      <w:spacing w:before="120"/>
      <w:outlineLvl w:val="1"/>
    </w:pPr>
    <w:rPr>
      <w:b/>
      <w:sz w:val="28"/>
      <w:szCs w:val="28"/>
    </w:rPr>
  </w:style>
  <w:style w:type="paragraph" w:customStyle="1" w:styleId="ENotesHeading2">
    <w:name w:val="ENotesHeading 2"/>
    <w:aliases w:val="Enh2"/>
    <w:basedOn w:val="OPCParaBase"/>
    <w:next w:val="Normal"/>
    <w:rsid w:val="00CA4C6D"/>
    <w:pPr>
      <w:spacing w:before="120" w:after="120"/>
      <w:outlineLvl w:val="2"/>
    </w:pPr>
    <w:rPr>
      <w:b/>
      <w:sz w:val="24"/>
      <w:szCs w:val="28"/>
    </w:rPr>
  </w:style>
  <w:style w:type="paragraph" w:customStyle="1" w:styleId="CompiledActNo">
    <w:name w:val="CompiledActNo"/>
    <w:basedOn w:val="OPCParaBase"/>
    <w:next w:val="Normal"/>
    <w:rsid w:val="00CA4C6D"/>
    <w:rPr>
      <w:b/>
      <w:sz w:val="24"/>
      <w:szCs w:val="24"/>
    </w:rPr>
  </w:style>
  <w:style w:type="paragraph" w:customStyle="1" w:styleId="ENotesText">
    <w:name w:val="ENotesText"/>
    <w:aliases w:val="Ent,ENt"/>
    <w:basedOn w:val="OPCParaBase"/>
    <w:next w:val="Normal"/>
    <w:rsid w:val="00CA4C6D"/>
    <w:pPr>
      <w:spacing w:before="120"/>
    </w:pPr>
  </w:style>
  <w:style w:type="paragraph" w:customStyle="1" w:styleId="CompiledMadeUnder">
    <w:name w:val="CompiledMadeUnder"/>
    <w:basedOn w:val="OPCParaBase"/>
    <w:next w:val="Normal"/>
    <w:rsid w:val="00CA4C6D"/>
    <w:rPr>
      <w:i/>
      <w:sz w:val="24"/>
      <w:szCs w:val="24"/>
    </w:rPr>
  </w:style>
  <w:style w:type="paragraph" w:customStyle="1" w:styleId="Paragraphsub-sub-sub">
    <w:name w:val="Paragraph(sub-sub-sub)"/>
    <w:aliases w:val="aaaa"/>
    <w:basedOn w:val="OPCParaBase"/>
    <w:rsid w:val="00CA4C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4C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4C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4C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4C6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4C6D"/>
    <w:pPr>
      <w:spacing w:before="60" w:line="240" w:lineRule="auto"/>
    </w:pPr>
    <w:rPr>
      <w:rFonts w:cs="Arial"/>
      <w:sz w:val="20"/>
      <w:szCs w:val="22"/>
    </w:rPr>
  </w:style>
  <w:style w:type="paragraph" w:customStyle="1" w:styleId="ActHead10">
    <w:name w:val="ActHead 10"/>
    <w:aliases w:val="sp"/>
    <w:basedOn w:val="OPCParaBase"/>
    <w:next w:val="ActHead3"/>
    <w:rsid w:val="00CA4C6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A4C6D"/>
    <w:rPr>
      <w:rFonts w:ascii="Tahoma" w:eastAsiaTheme="minorHAnsi" w:hAnsi="Tahoma" w:cs="Tahoma"/>
      <w:sz w:val="16"/>
      <w:szCs w:val="16"/>
      <w:lang w:eastAsia="en-US"/>
    </w:rPr>
  </w:style>
  <w:style w:type="paragraph" w:customStyle="1" w:styleId="NoteToSubpara">
    <w:name w:val="NoteToSubpara"/>
    <w:aliases w:val="nts"/>
    <w:basedOn w:val="OPCParaBase"/>
    <w:rsid w:val="00CA4C6D"/>
    <w:pPr>
      <w:spacing w:before="40" w:line="198" w:lineRule="exact"/>
      <w:ind w:left="2835" w:hanging="709"/>
    </w:pPr>
    <w:rPr>
      <w:sz w:val="18"/>
    </w:rPr>
  </w:style>
  <w:style w:type="paragraph" w:customStyle="1" w:styleId="ENoteTableHeading">
    <w:name w:val="ENoteTableHeading"/>
    <w:aliases w:val="enth"/>
    <w:basedOn w:val="OPCParaBase"/>
    <w:rsid w:val="00CA4C6D"/>
    <w:pPr>
      <w:keepNext/>
      <w:spacing w:before="60" w:line="240" w:lineRule="atLeast"/>
    </w:pPr>
    <w:rPr>
      <w:rFonts w:ascii="Arial" w:hAnsi="Arial"/>
      <w:b/>
      <w:sz w:val="16"/>
    </w:rPr>
  </w:style>
  <w:style w:type="paragraph" w:customStyle="1" w:styleId="ENoteTTi">
    <w:name w:val="ENoteTTi"/>
    <w:aliases w:val="entti"/>
    <w:basedOn w:val="OPCParaBase"/>
    <w:rsid w:val="00CA4C6D"/>
    <w:pPr>
      <w:keepNext/>
      <w:spacing w:before="60" w:line="240" w:lineRule="atLeast"/>
      <w:ind w:left="170"/>
    </w:pPr>
    <w:rPr>
      <w:sz w:val="16"/>
    </w:rPr>
  </w:style>
  <w:style w:type="paragraph" w:customStyle="1" w:styleId="ENoteTTIndentHeading">
    <w:name w:val="ENoteTTIndentHeading"/>
    <w:aliases w:val="enTTHi"/>
    <w:basedOn w:val="OPCParaBase"/>
    <w:rsid w:val="00CA4C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4C6D"/>
    <w:pPr>
      <w:spacing w:before="60" w:line="240" w:lineRule="atLeast"/>
    </w:pPr>
    <w:rPr>
      <w:sz w:val="16"/>
    </w:rPr>
  </w:style>
  <w:style w:type="paragraph" w:customStyle="1" w:styleId="MadeunderText">
    <w:name w:val="MadeunderText"/>
    <w:basedOn w:val="OPCParaBase"/>
    <w:next w:val="CompiledMadeUnder"/>
    <w:rsid w:val="00CA4C6D"/>
    <w:pPr>
      <w:spacing w:before="240"/>
    </w:pPr>
    <w:rPr>
      <w:sz w:val="24"/>
      <w:szCs w:val="24"/>
    </w:rPr>
  </w:style>
  <w:style w:type="paragraph" w:customStyle="1" w:styleId="ENotesHeading3">
    <w:name w:val="ENotesHeading 3"/>
    <w:aliases w:val="Enh3"/>
    <w:basedOn w:val="OPCParaBase"/>
    <w:next w:val="Normal"/>
    <w:rsid w:val="00CA4C6D"/>
    <w:pPr>
      <w:keepNext/>
      <w:spacing w:before="120" w:line="240" w:lineRule="auto"/>
      <w:outlineLvl w:val="4"/>
    </w:pPr>
    <w:rPr>
      <w:b/>
      <w:szCs w:val="24"/>
    </w:rPr>
  </w:style>
  <w:style w:type="paragraph" w:customStyle="1" w:styleId="SubPartCASA">
    <w:name w:val="SubPart(CASA)"/>
    <w:aliases w:val="csp"/>
    <w:basedOn w:val="OPCParaBase"/>
    <w:next w:val="ActHead3"/>
    <w:rsid w:val="00CA4C6D"/>
    <w:pPr>
      <w:keepNext/>
      <w:keepLines/>
      <w:spacing w:before="280"/>
      <w:outlineLvl w:val="1"/>
    </w:pPr>
    <w:rPr>
      <w:b/>
      <w:kern w:val="28"/>
      <w:sz w:val="32"/>
    </w:rPr>
  </w:style>
  <w:style w:type="character" w:customStyle="1" w:styleId="CharSubPartTextCASA">
    <w:name w:val="CharSubPartText(CASA)"/>
    <w:basedOn w:val="OPCCharBase"/>
    <w:uiPriority w:val="1"/>
    <w:rsid w:val="00CA4C6D"/>
  </w:style>
  <w:style w:type="character" w:customStyle="1" w:styleId="CharSubPartNoCASA">
    <w:name w:val="CharSubPartNo(CASA)"/>
    <w:basedOn w:val="OPCCharBase"/>
    <w:uiPriority w:val="1"/>
    <w:rsid w:val="00CA4C6D"/>
  </w:style>
  <w:style w:type="paragraph" w:customStyle="1" w:styleId="ENoteTTIndentHeadingSub">
    <w:name w:val="ENoteTTIndentHeadingSub"/>
    <w:aliases w:val="enTTHis"/>
    <w:basedOn w:val="OPCParaBase"/>
    <w:rsid w:val="00CA4C6D"/>
    <w:pPr>
      <w:keepNext/>
      <w:spacing w:before="60" w:line="240" w:lineRule="atLeast"/>
      <w:ind w:left="340"/>
    </w:pPr>
    <w:rPr>
      <w:b/>
      <w:sz w:val="16"/>
    </w:rPr>
  </w:style>
  <w:style w:type="paragraph" w:customStyle="1" w:styleId="ENoteTTiSub">
    <w:name w:val="ENoteTTiSub"/>
    <w:aliases w:val="enttis"/>
    <w:basedOn w:val="OPCParaBase"/>
    <w:rsid w:val="00CA4C6D"/>
    <w:pPr>
      <w:keepNext/>
      <w:spacing w:before="60" w:line="240" w:lineRule="atLeast"/>
      <w:ind w:left="340"/>
    </w:pPr>
    <w:rPr>
      <w:sz w:val="16"/>
    </w:rPr>
  </w:style>
  <w:style w:type="paragraph" w:customStyle="1" w:styleId="SubDivisionMigration">
    <w:name w:val="SubDivisionMigration"/>
    <w:aliases w:val="sdm"/>
    <w:basedOn w:val="OPCParaBase"/>
    <w:rsid w:val="00CA4C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4C6D"/>
    <w:pPr>
      <w:keepNext/>
      <w:keepLines/>
      <w:spacing w:before="240" w:line="240" w:lineRule="auto"/>
      <w:ind w:left="1134" w:hanging="1134"/>
    </w:pPr>
    <w:rPr>
      <w:b/>
      <w:sz w:val="28"/>
    </w:rPr>
  </w:style>
  <w:style w:type="paragraph" w:customStyle="1" w:styleId="FreeForm">
    <w:name w:val="FreeForm"/>
    <w:rsid w:val="00CA4C6D"/>
    <w:rPr>
      <w:rFonts w:ascii="Arial" w:eastAsiaTheme="minorHAnsi" w:hAnsi="Arial" w:cstheme="minorBidi"/>
      <w:sz w:val="22"/>
      <w:lang w:eastAsia="en-US"/>
    </w:rPr>
  </w:style>
  <w:style w:type="paragraph" w:customStyle="1" w:styleId="TableHeading">
    <w:name w:val="TableHeading"/>
    <w:aliases w:val="th"/>
    <w:basedOn w:val="OPCParaBase"/>
    <w:next w:val="Tabletext"/>
    <w:rsid w:val="00CA4C6D"/>
    <w:pPr>
      <w:keepNext/>
      <w:spacing w:before="60" w:line="240" w:lineRule="atLeast"/>
    </w:pPr>
    <w:rPr>
      <w:b/>
      <w:sz w:val="20"/>
    </w:rPr>
  </w:style>
  <w:style w:type="character" w:customStyle="1" w:styleId="Heading1Char">
    <w:name w:val="Heading 1 Char"/>
    <w:basedOn w:val="DefaultParagraphFont"/>
    <w:link w:val="Heading1"/>
    <w:rsid w:val="00C74E27"/>
    <w:rPr>
      <w:b/>
      <w:bCs/>
      <w:kern w:val="28"/>
      <w:sz w:val="36"/>
      <w:szCs w:val="32"/>
    </w:rPr>
  </w:style>
  <w:style w:type="character" w:customStyle="1" w:styleId="Heading2Char">
    <w:name w:val="Heading 2 Char"/>
    <w:basedOn w:val="DefaultParagraphFont"/>
    <w:link w:val="Heading2"/>
    <w:rsid w:val="00C74E27"/>
    <w:rPr>
      <w:b/>
      <w:iCs/>
      <w:kern w:val="28"/>
      <w:sz w:val="32"/>
      <w:szCs w:val="28"/>
    </w:rPr>
  </w:style>
  <w:style w:type="character" w:customStyle="1" w:styleId="Heading3Char">
    <w:name w:val="Heading 3 Char"/>
    <w:basedOn w:val="DefaultParagraphFont"/>
    <w:link w:val="Heading3"/>
    <w:rsid w:val="00C74E27"/>
    <w:rPr>
      <w:b/>
      <w:kern w:val="28"/>
      <w:sz w:val="28"/>
      <w:szCs w:val="26"/>
    </w:rPr>
  </w:style>
  <w:style w:type="character" w:customStyle="1" w:styleId="Heading4Char">
    <w:name w:val="Heading 4 Char"/>
    <w:basedOn w:val="DefaultParagraphFont"/>
    <w:link w:val="Heading4"/>
    <w:rsid w:val="00C74E27"/>
    <w:rPr>
      <w:b/>
      <w:kern w:val="28"/>
      <w:sz w:val="26"/>
      <w:szCs w:val="28"/>
    </w:rPr>
  </w:style>
  <w:style w:type="character" w:customStyle="1" w:styleId="Heading5Char">
    <w:name w:val="Heading 5 Char"/>
    <w:basedOn w:val="DefaultParagraphFont"/>
    <w:link w:val="Heading5"/>
    <w:rsid w:val="00C74E27"/>
    <w:rPr>
      <w:b/>
      <w:iCs/>
      <w:kern w:val="28"/>
      <w:sz w:val="24"/>
      <w:szCs w:val="26"/>
    </w:rPr>
  </w:style>
  <w:style w:type="character" w:customStyle="1" w:styleId="Heading6Char">
    <w:name w:val="Heading 6 Char"/>
    <w:basedOn w:val="DefaultParagraphFont"/>
    <w:link w:val="Heading6"/>
    <w:rsid w:val="00C74E27"/>
    <w:rPr>
      <w:rFonts w:ascii="Arial" w:hAnsi="Arial" w:cs="Arial"/>
      <w:b/>
      <w:kern w:val="28"/>
      <w:sz w:val="32"/>
      <w:szCs w:val="22"/>
    </w:rPr>
  </w:style>
  <w:style w:type="character" w:customStyle="1" w:styleId="Heading7Char">
    <w:name w:val="Heading 7 Char"/>
    <w:basedOn w:val="DefaultParagraphFont"/>
    <w:link w:val="Heading7"/>
    <w:rsid w:val="00C74E27"/>
    <w:rPr>
      <w:rFonts w:ascii="Arial" w:hAnsi="Arial" w:cs="Arial"/>
      <w:b/>
      <w:kern w:val="28"/>
      <w:sz w:val="28"/>
      <w:szCs w:val="22"/>
    </w:rPr>
  </w:style>
  <w:style w:type="character" w:customStyle="1" w:styleId="Heading8Char">
    <w:name w:val="Heading 8 Char"/>
    <w:basedOn w:val="DefaultParagraphFont"/>
    <w:link w:val="Heading8"/>
    <w:rsid w:val="00C74E27"/>
    <w:rPr>
      <w:rFonts w:ascii="Arial" w:hAnsi="Arial" w:cs="Arial"/>
      <w:b/>
      <w:iCs/>
      <w:kern w:val="28"/>
      <w:sz w:val="26"/>
      <w:szCs w:val="22"/>
    </w:rPr>
  </w:style>
  <w:style w:type="character" w:customStyle="1" w:styleId="Heading9Char">
    <w:name w:val="Heading 9 Char"/>
    <w:basedOn w:val="DefaultParagraphFont"/>
    <w:link w:val="Heading9"/>
    <w:rsid w:val="00C74E27"/>
    <w:rPr>
      <w:b/>
      <w:bCs/>
      <w:i/>
      <w:kern w:val="28"/>
      <w:sz w:val="28"/>
      <w:szCs w:val="22"/>
    </w:rPr>
  </w:style>
  <w:style w:type="character" w:customStyle="1" w:styleId="BodyTextChar">
    <w:name w:val="Body Text Char"/>
    <w:basedOn w:val="DefaultParagraphFont"/>
    <w:link w:val="BodyText"/>
    <w:rsid w:val="00C74E27"/>
    <w:rPr>
      <w:sz w:val="22"/>
      <w:szCs w:val="24"/>
    </w:rPr>
  </w:style>
  <w:style w:type="character" w:customStyle="1" w:styleId="BodyText2Char">
    <w:name w:val="Body Text 2 Char"/>
    <w:basedOn w:val="DefaultParagraphFont"/>
    <w:link w:val="BodyText2"/>
    <w:rsid w:val="00C74E27"/>
    <w:rPr>
      <w:sz w:val="22"/>
      <w:szCs w:val="24"/>
    </w:rPr>
  </w:style>
  <w:style w:type="character" w:customStyle="1" w:styleId="BodyText3Char">
    <w:name w:val="Body Text 3 Char"/>
    <w:basedOn w:val="DefaultParagraphFont"/>
    <w:link w:val="BodyText3"/>
    <w:rsid w:val="00C74E27"/>
    <w:rPr>
      <w:sz w:val="16"/>
      <w:szCs w:val="16"/>
    </w:rPr>
  </w:style>
  <w:style w:type="character" w:customStyle="1" w:styleId="BodyTextFirstIndentChar">
    <w:name w:val="Body Text First Indent Char"/>
    <w:basedOn w:val="BodyTextChar"/>
    <w:link w:val="BodyTextFirstIndent"/>
    <w:rsid w:val="00C74E27"/>
    <w:rPr>
      <w:sz w:val="22"/>
      <w:szCs w:val="24"/>
    </w:rPr>
  </w:style>
  <w:style w:type="character" w:customStyle="1" w:styleId="BodyTextIndentChar">
    <w:name w:val="Body Text Indent Char"/>
    <w:basedOn w:val="DefaultParagraphFont"/>
    <w:link w:val="BodyTextIndent"/>
    <w:rsid w:val="00C74E27"/>
    <w:rPr>
      <w:sz w:val="22"/>
      <w:szCs w:val="24"/>
    </w:rPr>
  </w:style>
  <w:style w:type="character" w:customStyle="1" w:styleId="BodyTextFirstIndent2Char">
    <w:name w:val="Body Text First Indent 2 Char"/>
    <w:basedOn w:val="BodyTextIndentChar"/>
    <w:link w:val="BodyTextFirstIndent2"/>
    <w:rsid w:val="00C74E27"/>
    <w:rPr>
      <w:sz w:val="22"/>
      <w:szCs w:val="24"/>
    </w:rPr>
  </w:style>
  <w:style w:type="character" w:customStyle="1" w:styleId="BodyTextIndent2Char">
    <w:name w:val="Body Text Indent 2 Char"/>
    <w:basedOn w:val="DefaultParagraphFont"/>
    <w:link w:val="BodyTextIndent2"/>
    <w:rsid w:val="00C74E27"/>
    <w:rPr>
      <w:sz w:val="22"/>
      <w:szCs w:val="24"/>
    </w:rPr>
  </w:style>
  <w:style w:type="character" w:customStyle="1" w:styleId="BodyTextIndent3Char">
    <w:name w:val="Body Text Indent 3 Char"/>
    <w:basedOn w:val="DefaultParagraphFont"/>
    <w:link w:val="BodyTextIndent3"/>
    <w:rsid w:val="00C74E27"/>
    <w:rPr>
      <w:sz w:val="16"/>
      <w:szCs w:val="16"/>
    </w:rPr>
  </w:style>
  <w:style w:type="character" w:customStyle="1" w:styleId="ClosingChar">
    <w:name w:val="Closing Char"/>
    <w:basedOn w:val="DefaultParagraphFont"/>
    <w:link w:val="Closing"/>
    <w:rsid w:val="00C74E27"/>
    <w:rPr>
      <w:sz w:val="22"/>
      <w:szCs w:val="24"/>
    </w:rPr>
  </w:style>
  <w:style w:type="character" w:customStyle="1" w:styleId="CommentTextChar">
    <w:name w:val="Comment Text Char"/>
    <w:basedOn w:val="DefaultParagraphFont"/>
    <w:link w:val="CommentText"/>
    <w:rsid w:val="00C74E27"/>
  </w:style>
  <w:style w:type="character" w:customStyle="1" w:styleId="CommentSubjectChar">
    <w:name w:val="Comment Subject Char"/>
    <w:basedOn w:val="CommentTextChar"/>
    <w:link w:val="CommentSubject"/>
    <w:rsid w:val="00C74E27"/>
    <w:rPr>
      <w:b/>
      <w:bCs/>
      <w:szCs w:val="24"/>
    </w:rPr>
  </w:style>
  <w:style w:type="character" w:customStyle="1" w:styleId="DateChar">
    <w:name w:val="Date Char"/>
    <w:basedOn w:val="DefaultParagraphFont"/>
    <w:link w:val="Date"/>
    <w:rsid w:val="00C74E27"/>
    <w:rPr>
      <w:sz w:val="22"/>
      <w:szCs w:val="24"/>
    </w:rPr>
  </w:style>
  <w:style w:type="character" w:customStyle="1" w:styleId="DocumentMapChar">
    <w:name w:val="Document Map Char"/>
    <w:basedOn w:val="DefaultParagraphFont"/>
    <w:link w:val="DocumentMap"/>
    <w:rsid w:val="00C74E27"/>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C74E27"/>
    <w:rPr>
      <w:sz w:val="22"/>
      <w:szCs w:val="24"/>
    </w:rPr>
  </w:style>
  <w:style w:type="character" w:customStyle="1" w:styleId="EndnoteTextChar">
    <w:name w:val="Endnote Text Char"/>
    <w:basedOn w:val="DefaultParagraphFont"/>
    <w:link w:val="EndnoteText"/>
    <w:rsid w:val="00C74E27"/>
  </w:style>
  <w:style w:type="character" w:customStyle="1" w:styleId="FootnoteTextChar">
    <w:name w:val="Footnote Text Char"/>
    <w:basedOn w:val="DefaultParagraphFont"/>
    <w:link w:val="FootnoteText"/>
    <w:rsid w:val="00C74E27"/>
  </w:style>
  <w:style w:type="character" w:customStyle="1" w:styleId="HTMLAddressChar">
    <w:name w:val="HTML Address Char"/>
    <w:basedOn w:val="DefaultParagraphFont"/>
    <w:link w:val="HTMLAddress"/>
    <w:rsid w:val="00C74E27"/>
    <w:rPr>
      <w:i/>
      <w:iCs/>
      <w:sz w:val="22"/>
      <w:szCs w:val="24"/>
    </w:rPr>
  </w:style>
  <w:style w:type="character" w:customStyle="1" w:styleId="HTMLPreformattedChar">
    <w:name w:val="HTML Preformatted Char"/>
    <w:basedOn w:val="DefaultParagraphFont"/>
    <w:link w:val="HTMLPreformatted"/>
    <w:rsid w:val="00C74E27"/>
    <w:rPr>
      <w:rFonts w:ascii="Courier New" w:hAnsi="Courier New" w:cs="Courier New"/>
    </w:rPr>
  </w:style>
  <w:style w:type="character" w:customStyle="1" w:styleId="MacroTextChar">
    <w:name w:val="Macro Text Char"/>
    <w:basedOn w:val="DefaultParagraphFont"/>
    <w:link w:val="MacroText"/>
    <w:rsid w:val="00C74E27"/>
    <w:rPr>
      <w:rFonts w:ascii="Courier New" w:hAnsi="Courier New" w:cs="Courier New"/>
    </w:rPr>
  </w:style>
  <w:style w:type="character" w:customStyle="1" w:styleId="MessageHeaderChar">
    <w:name w:val="Message Header Char"/>
    <w:basedOn w:val="DefaultParagraphFont"/>
    <w:link w:val="MessageHeader"/>
    <w:rsid w:val="00C74E27"/>
    <w:rPr>
      <w:rFonts w:ascii="Arial" w:hAnsi="Arial" w:cs="Arial"/>
      <w:sz w:val="24"/>
      <w:szCs w:val="24"/>
      <w:shd w:val="pct20" w:color="auto" w:fill="auto"/>
    </w:rPr>
  </w:style>
  <w:style w:type="character" w:customStyle="1" w:styleId="NoteHeadingChar">
    <w:name w:val="Note Heading Char"/>
    <w:basedOn w:val="DefaultParagraphFont"/>
    <w:link w:val="NoteHeading"/>
    <w:rsid w:val="00C74E27"/>
    <w:rPr>
      <w:sz w:val="22"/>
      <w:szCs w:val="24"/>
    </w:rPr>
  </w:style>
  <w:style w:type="character" w:customStyle="1" w:styleId="PlainTextChar">
    <w:name w:val="Plain Text Char"/>
    <w:basedOn w:val="DefaultParagraphFont"/>
    <w:link w:val="PlainText"/>
    <w:rsid w:val="00C74E27"/>
    <w:rPr>
      <w:rFonts w:ascii="Courier New" w:hAnsi="Courier New" w:cs="Courier New"/>
      <w:sz w:val="22"/>
    </w:rPr>
  </w:style>
  <w:style w:type="character" w:customStyle="1" w:styleId="SalutationChar">
    <w:name w:val="Salutation Char"/>
    <w:basedOn w:val="DefaultParagraphFont"/>
    <w:link w:val="Salutation"/>
    <w:rsid w:val="00C74E27"/>
    <w:rPr>
      <w:sz w:val="22"/>
      <w:szCs w:val="24"/>
    </w:rPr>
  </w:style>
  <w:style w:type="character" w:customStyle="1" w:styleId="SignatureChar">
    <w:name w:val="Signature Char"/>
    <w:basedOn w:val="DefaultParagraphFont"/>
    <w:link w:val="Signature"/>
    <w:rsid w:val="00C74E27"/>
    <w:rPr>
      <w:sz w:val="22"/>
      <w:szCs w:val="24"/>
    </w:rPr>
  </w:style>
  <w:style w:type="character" w:customStyle="1" w:styleId="SubtitleChar">
    <w:name w:val="Subtitle Char"/>
    <w:basedOn w:val="DefaultParagraphFont"/>
    <w:link w:val="Subtitle"/>
    <w:rsid w:val="00C74E27"/>
    <w:rPr>
      <w:rFonts w:ascii="Arial" w:hAnsi="Arial" w:cs="Arial"/>
      <w:sz w:val="24"/>
      <w:szCs w:val="24"/>
    </w:rPr>
  </w:style>
  <w:style w:type="character" w:customStyle="1" w:styleId="TitleChar">
    <w:name w:val="Title Char"/>
    <w:basedOn w:val="DefaultParagraphFont"/>
    <w:link w:val="Title"/>
    <w:rsid w:val="00C74E27"/>
    <w:rPr>
      <w:rFonts w:ascii="Arial" w:hAnsi="Arial" w:cs="Arial"/>
      <w:b/>
      <w:bCs/>
      <w:kern w:val="28"/>
      <w:sz w:val="32"/>
      <w:szCs w:val="32"/>
    </w:rPr>
  </w:style>
  <w:style w:type="paragraph" w:styleId="Revision">
    <w:name w:val="Revision"/>
    <w:hidden/>
    <w:uiPriority w:val="99"/>
    <w:semiHidden/>
    <w:rsid w:val="00185AFA"/>
    <w:rPr>
      <w:rFonts w:eastAsiaTheme="minorHAnsi" w:cstheme="minorBidi"/>
      <w:sz w:val="22"/>
      <w:lang w:eastAsia="en-US"/>
    </w:rPr>
  </w:style>
  <w:style w:type="character" w:customStyle="1" w:styleId="subsectionChar">
    <w:name w:val="subsection Char"/>
    <w:aliases w:val="ss Char"/>
    <w:basedOn w:val="DefaultParagraphFont"/>
    <w:link w:val="subsection"/>
    <w:rsid w:val="00551484"/>
    <w:rPr>
      <w:sz w:val="22"/>
    </w:rPr>
  </w:style>
  <w:style w:type="character" w:customStyle="1" w:styleId="DefinitionChar">
    <w:name w:val="Definition Char"/>
    <w:aliases w:val="dd Char"/>
    <w:link w:val="Definition"/>
    <w:rsid w:val="00F34C15"/>
    <w:rPr>
      <w:sz w:val="22"/>
    </w:rPr>
  </w:style>
  <w:style w:type="character" w:customStyle="1" w:styleId="paragraphChar">
    <w:name w:val="paragraph Char"/>
    <w:aliases w:val="a Char"/>
    <w:link w:val="paragraph"/>
    <w:rsid w:val="00F34C15"/>
    <w:rPr>
      <w:sz w:val="22"/>
    </w:rPr>
  </w:style>
  <w:style w:type="character" w:customStyle="1" w:styleId="ActHead5Char">
    <w:name w:val="ActHead 5 Char"/>
    <w:aliases w:val="s Char"/>
    <w:basedOn w:val="DefaultParagraphFont"/>
    <w:link w:val="ActHead5"/>
    <w:rsid w:val="00026F25"/>
    <w:rPr>
      <w:b/>
      <w:kern w:val="28"/>
      <w:sz w:val="24"/>
    </w:rPr>
  </w:style>
  <w:style w:type="paragraph" w:customStyle="1" w:styleId="EnStatement">
    <w:name w:val="EnStatement"/>
    <w:basedOn w:val="Normal"/>
    <w:rsid w:val="00CA4C6D"/>
    <w:pPr>
      <w:numPr>
        <w:numId w:val="50"/>
      </w:numPr>
    </w:pPr>
    <w:rPr>
      <w:rFonts w:eastAsia="Times New Roman" w:cs="Times New Roman"/>
      <w:lang w:eastAsia="en-AU"/>
    </w:rPr>
  </w:style>
  <w:style w:type="paragraph" w:customStyle="1" w:styleId="EnStatementHeading">
    <w:name w:val="EnStatementHeading"/>
    <w:basedOn w:val="Normal"/>
    <w:rsid w:val="00CA4C6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F7C6-871B-42DE-9813-A309C63C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372</Pages>
  <Words>82598</Words>
  <Characters>389539</Characters>
  <Application>Microsoft Office Word</Application>
  <DocSecurity>0</DocSecurity>
  <PresentationFormat/>
  <Lines>12573</Lines>
  <Paragraphs>6630</Paragraphs>
  <ScaleCrop>false</ScaleCrop>
  <HeadingPairs>
    <vt:vector size="2" baseType="variant">
      <vt:variant>
        <vt:lpstr>Title</vt:lpstr>
      </vt:variant>
      <vt:variant>
        <vt:i4>1</vt:i4>
      </vt:variant>
    </vt:vector>
  </HeadingPairs>
  <TitlesOfParts>
    <vt:vector size="1" baseType="lpstr">
      <vt:lpstr>Defence Act 1903</vt:lpstr>
    </vt:vector>
  </TitlesOfParts>
  <Manager/>
  <Company/>
  <LinksUpToDate>false</LinksUpToDate>
  <CharactersWithSpaces>468751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Act 1903</dc:title>
  <dc:subject/>
  <dc:creator/>
  <cp:keywords/>
  <dc:description/>
  <cp:lastModifiedBy/>
  <cp:revision>1</cp:revision>
  <cp:lastPrinted>2014-06-13T04:57:00Z</cp:lastPrinted>
  <dcterms:created xsi:type="dcterms:W3CDTF">2016-10-19T00:30:00Z</dcterms:created>
  <dcterms:modified xsi:type="dcterms:W3CDTF">2016-10-19T00:30:00Z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Defence Act 1903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68</vt:lpwstr>
  </property>
  <property fmtid="{D5CDD505-2E9C-101B-9397-08002B2CF9AE}" pid="13" name="StartDate">
    <vt:filetime>2016-10-20T13:00:00Z</vt:filetime>
  </property>
  <property fmtid="{D5CDD505-2E9C-101B-9397-08002B2CF9AE}" pid="14" name="PreparedDate">
    <vt:filetime>2016-04-13T14:00:00Z</vt:filetime>
  </property>
  <property fmtid="{D5CDD505-2E9C-101B-9397-08002B2CF9AE}" pid="15" name="RegisteredDate">
    <vt:filetime>2016-10-20T13:00:00Z</vt:filetime>
  </property>
  <property fmtid="{D5CDD505-2E9C-101B-9397-08002B2CF9AE}" pid="16" name="IncludesUpTo">
    <vt:lpwstr>Act No. 61, 2016</vt:lpwstr>
  </property>
</Properties>
</file>