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74" w:rsidRPr="00F0441B" w:rsidRDefault="00F87574" w:rsidP="00F0441B">
      <w:pPr>
        <w:pStyle w:val="Style1"/>
        <w:widowControl/>
        <w:spacing w:before="400" w:after="240"/>
        <w:jc w:val="center"/>
        <w:rPr>
          <w:rStyle w:val="FontStyle15"/>
          <w:rFonts w:ascii="Times New Roman" w:hAnsi="Times New Roman" w:cs="Times New Roman"/>
          <w:sz w:val="36"/>
          <w:szCs w:val="36"/>
          <w:lang w:eastAsia="it-IT"/>
        </w:rPr>
      </w:pPr>
      <w:r w:rsidRPr="00F0441B">
        <w:rPr>
          <w:rStyle w:val="FontStyle15"/>
          <w:rFonts w:ascii="Times New Roman" w:hAnsi="Times New Roman" w:cs="Times New Roman"/>
          <w:sz w:val="36"/>
          <w:szCs w:val="36"/>
          <w:lang w:val="it-IT" w:eastAsia="it-IT"/>
        </w:rPr>
        <w:t xml:space="preserve">REFERENDUM </w:t>
      </w:r>
      <w:r w:rsidRPr="00F0441B">
        <w:rPr>
          <w:rStyle w:val="FontStyle15"/>
          <w:rFonts w:ascii="Times New Roman" w:hAnsi="Times New Roman" w:cs="Times New Roman"/>
          <w:sz w:val="36"/>
          <w:szCs w:val="36"/>
          <w:lang w:eastAsia="it-IT"/>
        </w:rPr>
        <w:t>(CONSTITUTION</w:t>
      </w:r>
      <w:r w:rsidR="00DC0E39">
        <w:rPr>
          <w:rStyle w:val="FontStyle15"/>
          <w:rFonts w:ascii="Times New Roman" w:hAnsi="Times New Roman" w:cs="Times New Roman"/>
          <w:sz w:val="36"/>
          <w:szCs w:val="36"/>
          <w:lang w:eastAsia="it-IT"/>
        </w:rPr>
        <w:t xml:space="preserve"> </w:t>
      </w:r>
      <w:r w:rsidRPr="00F0441B">
        <w:rPr>
          <w:rStyle w:val="FontStyle15"/>
          <w:rFonts w:ascii="Times New Roman" w:hAnsi="Times New Roman" w:cs="Times New Roman"/>
          <w:sz w:val="36"/>
          <w:szCs w:val="36"/>
          <w:lang w:eastAsia="it-IT"/>
        </w:rPr>
        <w:t>ALTERATION)</w:t>
      </w:r>
      <w:r w:rsidR="00836BF9">
        <w:rPr>
          <w:rStyle w:val="FontStyle15"/>
          <w:rFonts w:ascii="Times New Roman" w:hAnsi="Times New Roman" w:cs="Times New Roman"/>
          <w:sz w:val="36"/>
          <w:szCs w:val="36"/>
          <w:lang w:eastAsia="it-IT"/>
        </w:rPr>
        <w:t>.</w:t>
      </w:r>
    </w:p>
    <w:p w:rsidR="00F0441B" w:rsidRDefault="00F0441B" w:rsidP="00F0441B">
      <w:pPr>
        <w:pStyle w:val="02"/>
        <w:pBdr>
          <w:top w:val="single" w:sz="2" w:space="1" w:color="auto"/>
        </w:pBdr>
        <w:spacing w:before="240" w:after="120"/>
        <w:ind w:left="4018" w:right="4018"/>
        <w:rPr>
          <w:szCs w:val="2"/>
        </w:rPr>
      </w:pPr>
    </w:p>
    <w:p w:rsidR="00F87574" w:rsidRPr="00CF0EE9" w:rsidRDefault="00F87574" w:rsidP="00DC4405">
      <w:pPr>
        <w:pStyle w:val="Style2"/>
        <w:widowControl/>
        <w:spacing w:after="120"/>
        <w:jc w:val="center"/>
        <w:rPr>
          <w:rStyle w:val="FontStyle16"/>
          <w:rFonts w:ascii="Times New Roman" w:hAnsi="Times New Roman" w:cs="Times New Roman"/>
          <w:sz w:val="28"/>
          <w:szCs w:val="28"/>
        </w:rPr>
      </w:pPr>
      <w:r w:rsidRPr="00CF0EE9">
        <w:rPr>
          <w:rStyle w:val="FontStyle16"/>
          <w:rFonts w:ascii="Times New Roman" w:hAnsi="Times New Roman" w:cs="Times New Roman"/>
          <w:sz w:val="28"/>
          <w:szCs w:val="28"/>
        </w:rPr>
        <w:t>No. 20 of 1909.</w:t>
      </w:r>
    </w:p>
    <w:p w:rsidR="00F87574" w:rsidRDefault="00F87574" w:rsidP="00972534">
      <w:pPr>
        <w:pStyle w:val="Style3"/>
        <w:widowControl/>
        <w:spacing w:after="120"/>
        <w:jc w:val="center"/>
        <w:rPr>
          <w:rStyle w:val="FontStyle18"/>
          <w:rFonts w:ascii="Times New Roman" w:hAnsi="Times New Roman" w:cs="Times New Roman"/>
          <w:sz w:val="26"/>
          <w:szCs w:val="26"/>
        </w:rPr>
      </w:pPr>
      <w:r w:rsidRPr="000D695F">
        <w:rPr>
          <w:rStyle w:val="FontStyle18"/>
          <w:rFonts w:ascii="Times New Roman" w:hAnsi="Times New Roman" w:cs="Times New Roman"/>
          <w:sz w:val="26"/>
          <w:szCs w:val="26"/>
        </w:rPr>
        <w:t>An Act to</w:t>
      </w:r>
      <w:r w:rsidR="00F20560" w:rsidRPr="000D695F">
        <w:rPr>
          <w:rStyle w:val="FontStyle18"/>
          <w:rFonts w:ascii="Times New Roman" w:hAnsi="Times New Roman" w:cs="Times New Roman"/>
          <w:sz w:val="26"/>
          <w:szCs w:val="26"/>
        </w:rPr>
        <w:t xml:space="preserve"> </w:t>
      </w:r>
      <w:r w:rsidRPr="000D695F">
        <w:rPr>
          <w:rStyle w:val="FontStyle18"/>
          <w:rFonts w:ascii="Times New Roman" w:hAnsi="Times New Roman" w:cs="Times New Roman"/>
          <w:sz w:val="26"/>
          <w:szCs w:val="26"/>
        </w:rPr>
        <w:t>amend</w:t>
      </w:r>
      <w:r w:rsidR="00F20560" w:rsidRPr="000D695F">
        <w:rPr>
          <w:rStyle w:val="FontStyle18"/>
          <w:rFonts w:ascii="Times New Roman" w:hAnsi="Times New Roman" w:cs="Times New Roman"/>
          <w:sz w:val="26"/>
          <w:szCs w:val="26"/>
        </w:rPr>
        <w:t xml:space="preserve"> </w:t>
      </w:r>
      <w:r w:rsidRPr="000D695F">
        <w:rPr>
          <w:rStyle w:val="FontStyle18"/>
          <w:rFonts w:ascii="Times New Roman" w:hAnsi="Times New Roman" w:cs="Times New Roman"/>
          <w:sz w:val="26"/>
          <w:szCs w:val="26"/>
        </w:rPr>
        <w:t xml:space="preserve">the </w:t>
      </w:r>
      <w:r w:rsidRPr="000D695F">
        <w:rPr>
          <w:rStyle w:val="FontStyle17"/>
          <w:rFonts w:ascii="Times New Roman" w:hAnsi="Times New Roman" w:cs="Times New Roman"/>
          <w:sz w:val="26"/>
          <w:szCs w:val="26"/>
        </w:rPr>
        <w:t xml:space="preserve">Referendum </w:t>
      </w:r>
      <w:r w:rsidRPr="00256A19">
        <w:rPr>
          <w:rStyle w:val="FontStyle17"/>
          <w:rFonts w:ascii="Times New Roman" w:hAnsi="Times New Roman" w:cs="Times New Roman"/>
          <w:i w:val="0"/>
          <w:sz w:val="26"/>
          <w:szCs w:val="26"/>
        </w:rPr>
        <w:t>(</w:t>
      </w:r>
      <w:r w:rsidRPr="000D695F">
        <w:rPr>
          <w:rStyle w:val="FontStyle17"/>
          <w:rFonts w:ascii="Times New Roman" w:hAnsi="Times New Roman" w:cs="Times New Roman"/>
          <w:sz w:val="26"/>
          <w:szCs w:val="26"/>
        </w:rPr>
        <w:t>Constitution</w:t>
      </w:r>
      <w:r w:rsidR="00F0441B">
        <w:rPr>
          <w:rStyle w:val="FontStyle17"/>
          <w:rFonts w:ascii="Times New Roman" w:hAnsi="Times New Roman" w:cs="Times New Roman"/>
          <w:sz w:val="26"/>
          <w:szCs w:val="26"/>
        </w:rPr>
        <w:t xml:space="preserve"> </w:t>
      </w:r>
      <w:r w:rsidRPr="000D695F">
        <w:rPr>
          <w:rStyle w:val="FontStyle17"/>
          <w:rFonts w:ascii="Times New Roman" w:hAnsi="Times New Roman" w:cs="Times New Roman"/>
          <w:sz w:val="26"/>
          <w:szCs w:val="26"/>
        </w:rPr>
        <w:t>Alteration</w:t>
      </w:r>
      <w:r w:rsidRPr="00256A19">
        <w:rPr>
          <w:rStyle w:val="FontStyle17"/>
          <w:rFonts w:ascii="Times New Roman" w:hAnsi="Times New Roman" w:cs="Times New Roman"/>
          <w:i w:val="0"/>
          <w:sz w:val="26"/>
          <w:szCs w:val="26"/>
        </w:rPr>
        <w:t>)</w:t>
      </w:r>
      <w:r w:rsidRPr="000D695F">
        <w:rPr>
          <w:rStyle w:val="FontStyle17"/>
          <w:rFonts w:ascii="Times New Roman" w:hAnsi="Times New Roman" w:cs="Times New Roman"/>
          <w:sz w:val="26"/>
          <w:szCs w:val="26"/>
        </w:rPr>
        <w:t xml:space="preserve"> Act </w:t>
      </w:r>
      <w:r w:rsidRPr="000D695F">
        <w:rPr>
          <w:rStyle w:val="FontStyle18"/>
          <w:rFonts w:ascii="Times New Roman" w:hAnsi="Times New Roman" w:cs="Times New Roman"/>
          <w:sz w:val="26"/>
          <w:szCs w:val="26"/>
        </w:rPr>
        <w:t>1906.</w:t>
      </w:r>
    </w:p>
    <w:p w:rsidR="00F87574" w:rsidRDefault="00DC4405" w:rsidP="00DC4405">
      <w:pPr>
        <w:pStyle w:val="Style4"/>
        <w:widowControl/>
        <w:spacing w:after="120"/>
        <w:jc w:val="right"/>
        <w:rPr>
          <w:rStyle w:val="FontStyle18"/>
          <w:rFonts w:ascii="Times New Roman" w:hAnsi="Times New Roman" w:cs="Times New Roman"/>
          <w:sz w:val="26"/>
          <w:szCs w:val="26"/>
        </w:rPr>
      </w:pPr>
      <w:r>
        <w:rPr>
          <w:rStyle w:val="FontStyle18"/>
          <w:rFonts w:ascii="Times New Roman" w:hAnsi="Times New Roman" w:cs="Times New Roman"/>
          <w:sz w:val="26"/>
          <w:szCs w:val="26"/>
        </w:rPr>
        <w:t>[</w:t>
      </w:r>
      <w:r w:rsidR="00F87574" w:rsidRPr="000D695F">
        <w:rPr>
          <w:rStyle w:val="FontStyle18"/>
          <w:rFonts w:ascii="Times New Roman" w:hAnsi="Times New Roman" w:cs="Times New Roman"/>
          <w:sz w:val="26"/>
          <w:szCs w:val="26"/>
        </w:rPr>
        <w:t>Assented to 13th December, 1909.]</w:t>
      </w:r>
    </w:p>
    <w:p w:rsidR="00B36590" w:rsidRPr="00FF59E4" w:rsidRDefault="00B36590" w:rsidP="00B36590">
      <w:pPr>
        <w:pStyle w:val="Style5"/>
        <w:widowControl/>
        <w:jc w:val="both"/>
        <w:rPr>
          <w:rStyle w:val="FontStyle20"/>
          <w:rFonts w:ascii="Times New Roman" w:hAnsi="Times New Roman" w:cs="Times New Roman"/>
          <w:sz w:val="22"/>
          <w:szCs w:val="22"/>
        </w:rPr>
      </w:pPr>
      <w:r w:rsidRPr="00FF59E4">
        <w:rPr>
          <w:rStyle w:val="FontStyle20"/>
          <w:rFonts w:ascii="Times New Roman" w:hAnsi="Times New Roman" w:cs="Times New Roman"/>
          <w:sz w:val="22"/>
          <w:szCs w:val="22"/>
        </w:rPr>
        <w:t>BE it enacted by the King</w:t>
      </w:r>
      <w:r w:rsidR="004976B0" w:rsidRPr="00FF59E4">
        <w:rPr>
          <w:rStyle w:val="FontStyle20"/>
          <w:rFonts w:ascii="Times New Roman" w:hAnsi="Times New Roman" w:cs="Times New Roman"/>
          <w:sz w:val="22"/>
          <w:szCs w:val="22"/>
        </w:rPr>
        <w:t>’</w:t>
      </w:r>
      <w:r w:rsidRPr="00FF59E4">
        <w:rPr>
          <w:rStyle w:val="FontStyle20"/>
          <w:rFonts w:ascii="Times New Roman" w:hAnsi="Times New Roman" w:cs="Times New Roman"/>
          <w:sz w:val="22"/>
          <w:szCs w:val="22"/>
        </w:rPr>
        <w:t>s Most Excellent Majesty, the Senate, and the House of Representatives of the Commonwealth of Australia, as follows:—</w:t>
      </w:r>
    </w:p>
    <w:p w:rsidR="00F87574" w:rsidRPr="00873EFE" w:rsidRDefault="00F87574" w:rsidP="00873EFE">
      <w:pPr>
        <w:pStyle w:val="Style6"/>
        <w:widowControl/>
        <w:spacing w:before="120" w:after="60"/>
        <w:jc w:val="both"/>
        <w:rPr>
          <w:rStyle w:val="FontStyle22"/>
          <w:rFonts w:ascii="Times New Roman" w:hAnsi="Times New Roman" w:cs="Times New Roman"/>
          <w:sz w:val="20"/>
          <w:szCs w:val="20"/>
        </w:rPr>
      </w:pPr>
      <w:r w:rsidRPr="00873EFE">
        <w:rPr>
          <w:rStyle w:val="FontStyle22"/>
          <w:rFonts w:ascii="Times New Roman" w:hAnsi="Times New Roman" w:cs="Times New Roman"/>
          <w:sz w:val="20"/>
          <w:szCs w:val="20"/>
        </w:rPr>
        <w:t>Short title and citation.</w:t>
      </w:r>
    </w:p>
    <w:p w:rsidR="00F87574" w:rsidRPr="00DC4405" w:rsidRDefault="00F87574" w:rsidP="00E4798C">
      <w:pPr>
        <w:pStyle w:val="Style7"/>
        <w:widowControl/>
        <w:tabs>
          <w:tab w:val="left" w:pos="1080"/>
        </w:tabs>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1.</w:t>
      </w:r>
      <w:r w:rsidRPr="00DC4405">
        <w:rPr>
          <w:rStyle w:val="FontStyle20"/>
          <w:rFonts w:ascii="Times New Roman" w:hAnsi="Times New Roman" w:cs="Times New Roman"/>
          <w:sz w:val="22"/>
          <w:szCs w:val="22"/>
        </w:rPr>
        <w:t>—(1.)</w:t>
      </w:r>
      <w:r w:rsidR="00873EFE">
        <w:rPr>
          <w:rStyle w:val="FontStyle20"/>
          <w:rFonts w:ascii="Times New Roman" w:hAnsi="Times New Roman" w:cs="Times New Roman"/>
          <w:sz w:val="22"/>
          <w:szCs w:val="22"/>
        </w:rPr>
        <w:tab/>
      </w:r>
      <w:r w:rsidRPr="00DC4405">
        <w:rPr>
          <w:rStyle w:val="FontStyle20"/>
          <w:rFonts w:ascii="Times New Roman" w:hAnsi="Times New Roman" w:cs="Times New Roman"/>
          <w:sz w:val="22"/>
          <w:szCs w:val="22"/>
        </w:rPr>
        <w:t xml:space="preserve">This Act may </w:t>
      </w:r>
      <w:r w:rsidR="00873EFE">
        <w:rPr>
          <w:rStyle w:val="FontStyle20"/>
          <w:rFonts w:ascii="Times New Roman" w:hAnsi="Times New Roman" w:cs="Times New Roman"/>
          <w:sz w:val="22"/>
          <w:szCs w:val="22"/>
        </w:rPr>
        <w:t>b</w:t>
      </w:r>
      <w:r w:rsidRPr="00DC4405">
        <w:rPr>
          <w:rStyle w:val="FontStyle20"/>
          <w:rFonts w:ascii="Times New Roman" w:hAnsi="Times New Roman" w:cs="Times New Roman"/>
          <w:sz w:val="22"/>
          <w:szCs w:val="22"/>
        </w:rPr>
        <w:t xml:space="preserve">e cited as the </w:t>
      </w:r>
      <w:r w:rsidRPr="00DC4405">
        <w:rPr>
          <w:rStyle w:val="FontStyle21"/>
          <w:rFonts w:ascii="Times New Roman" w:hAnsi="Times New Roman" w:cs="Times New Roman"/>
          <w:sz w:val="22"/>
          <w:szCs w:val="22"/>
        </w:rPr>
        <w:t xml:space="preserve">Referendum </w:t>
      </w:r>
      <w:r w:rsidRPr="00873EFE">
        <w:rPr>
          <w:rStyle w:val="FontStyle21"/>
          <w:rFonts w:ascii="Times New Roman" w:hAnsi="Times New Roman" w:cs="Times New Roman"/>
          <w:i w:val="0"/>
          <w:sz w:val="22"/>
          <w:szCs w:val="22"/>
        </w:rPr>
        <w:t>(</w:t>
      </w:r>
      <w:r w:rsidRPr="00DC4405">
        <w:rPr>
          <w:rStyle w:val="FontStyle21"/>
          <w:rFonts w:ascii="Times New Roman" w:hAnsi="Times New Roman" w:cs="Times New Roman"/>
          <w:sz w:val="22"/>
          <w:szCs w:val="22"/>
        </w:rPr>
        <w:t>Constitution Alteration</w:t>
      </w:r>
      <w:r w:rsidRPr="00873EFE">
        <w:rPr>
          <w:rStyle w:val="FontStyle21"/>
          <w:rFonts w:ascii="Times New Roman" w:hAnsi="Times New Roman" w:cs="Times New Roman"/>
          <w:i w:val="0"/>
          <w:sz w:val="22"/>
          <w:szCs w:val="22"/>
        </w:rPr>
        <w:t xml:space="preserve">) </w:t>
      </w:r>
      <w:r w:rsidRPr="00DC4405">
        <w:rPr>
          <w:rStyle w:val="FontStyle21"/>
          <w:rFonts w:ascii="Times New Roman" w:hAnsi="Times New Roman" w:cs="Times New Roman"/>
          <w:sz w:val="22"/>
          <w:szCs w:val="22"/>
        </w:rPr>
        <w:t xml:space="preserve">Act </w:t>
      </w:r>
      <w:r w:rsidRPr="00DC4405">
        <w:rPr>
          <w:rStyle w:val="FontStyle20"/>
          <w:rFonts w:ascii="Times New Roman" w:hAnsi="Times New Roman" w:cs="Times New Roman"/>
          <w:sz w:val="22"/>
          <w:szCs w:val="22"/>
        </w:rPr>
        <w:t>1909.</w:t>
      </w:r>
    </w:p>
    <w:p w:rsidR="00F20560" w:rsidRPr="00DC4405" w:rsidRDefault="00F87574" w:rsidP="000D695F">
      <w:pPr>
        <w:pStyle w:val="Style8"/>
        <w:widowControl/>
        <w:ind w:firstLine="288"/>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(2.)</w:t>
      </w:r>
      <w:r w:rsidR="00873EFE">
        <w:rPr>
          <w:rStyle w:val="FontStyle20"/>
          <w:rFonts w:ascii="Times New Roman" w:hAnsi="Times New Roman" w:cs="Times New Roman"/>
          <w:sz w:val="22"/>
          <w:szCs w:val="22"/>
        </w:rPr>
        <w:tab/>
      </w:r>
      <w:r w:rsidRPr="00DC4405">
        <w:rPr>
          <w:rStyle w:val="FontStyle20"/>
          <w:rFonts w:ascii="Times New Roman" w:hAnsi="Times New Roman" w:cs="Times New Roman"/>
          <w:sz w:val="22"/>
          <w:szCs w:val="22"/>
        </w:rPr>
        <w:t xml:space="preserve">The </w:t>
      </w:r>
      <w:r w:rsidRPr="00DC4405">
        <w:rPr>
          <w:rStyle w:val="FontStyle21"/>
          <w:rFonts w:ascii="Times New Roman" w:hAnsi="Times New Roman" w:cs="Times New Roman"/>
          <w:sz w:val="22"/>
          <w:szCs w:val="22"/>
        </w:rPr>
        <w:t xml:space="preserve">Referendum </w:t>
      </w:r>
      <w:r w:rsidRPr="00873EFE">
        <w:rPr>
          <w:rStyle w:val="FontStyle21"/>
          <w:rFonts w:ascii="Times New Roman" w:hAnsi="Times New Roman" w:cs="Times New Roman"/>
          <w:i w:val="0"/>
          <w:sz w:val="22"/>
          <w:szCs w:val="22"/>
          <w:lang w:val="fr-FR"/>
        </w:rPr>
        <w:t>(</w:t>
      </w:r>
      <w:r w:rsidRPr="00DC4405">
        <w:rPr>
          <w:rStyle w:val="FontStyle21"/>
          <w:rFonts w:ascii="Times New Roman" w:hAnsi="Times New Roman" w:cs="Times New Roman"/>
          <w:sz w:val="22"/>
          <w:szCs w:val="22"/>
          <w:lang w:val="fr-FR"/>
        </w:rPr>
        <w:t xml:space="preserve">Constitution </w:t>
      </w:r>
      <w:r w:rsidRPr="00DC4405">
        <w:rPr>
          <w:rStyle w:val="FontStyle21"/>
          <w:rFonts w:ascii="Times New Roman" w:hAnsi="Times New Roman" w:cs="Times New Roman"/>
          <w:sz w:val="22"/>
          <w:szCs w:val="22"/>
        </w:rPr>
        <w:t>Alteration</w:t>
      </w:r>
      <w:r w:rsidRPr="00873EFE">
        <w:rPr>
          <w:rStyle w:val="FontStyle21"/>
          <w:rFonts w:ascii="Times New Roman" w:hAnsi="Times New Roman" w:cs="Times New Roman"/>
          <w:i w:val="0"/>
          <w:sz w:val="22"/>
          <w:szCs w:val="22"/>
        </w:rPr>
        <w:t>)</w:t>
      </w:r>
      <w:r w:rsidRPr="00DC4405">
        <w:rPr>
          <w:rStyle w:val="FontStyle21"/>
          <w:rFonts w:ascii="Times New Roman" w:hAnsi="Times New Roman" w:cs="Times New Roman"/>
          <w:sz w:val="22"/>
          <w:szCs w:val="22"/>
        </w:rPr>
        <w:t xml:space="preserve"> Act </w:t>
      </w:r>
      <w:r w:rsidRPr="00DC4405">
        <w:rPr>
          <w:rStyle w:val="FontStyle20"/>
          <w:rFonts w:ascii="Times New Roman" w:hAnsi="Times New Roman" w:cs="Times New Roman"/>
          <w:sz w:val="22"/>
          <w:szCs w:val="22"/>
        </w:rPr>
        <w:t>1906 is</w:t>
      </w:r>
      <w:r w:rsidR="005159CF" w:rsidRPr="00DC4405">
        <w:rPr>
          <w:rStyle w:val="FontStyle20"/>
          <w:rFonts w:ascii="Times New Roman" w:hAnsi="Times New Roman" w:cs="Times New Roman"/>
          <w:sz w:val="22"/>
          <w:szCs w:val="22"/>
        </w:rPr>
        <w:t xml:space="preserve"> in this Act referred to as the </w:t>
      </w:r>
      <w:r w:rsidRPr="00DC4405">
        <w:rPr>
          <w:rStyle w:val="FontStyle20"/>
          <w:rFonts w:ascii="Times New Roman" w:hAnsi="Times New Roman" w:cs="Times New Roman"/>
          <w:sz w:val="22"/>
          <w:szCs w:val="22"/>
        </w:rPr>
        <w:t>Principal Act.</w:t>
      </w:r>
    </w:p>
    <w:p w:rsidR="00F87574" w:rsidRPr="00DC4405" w:rsidRDefault="00F87574" w:rsidP="005159CF">
      <w:pPr>
        <w:pStyle w:val="Style8"/>
        <w:widowControl/>
        <w:ind w:firstLine="288"/>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(3.)</w:t>
      </w:r>
      <w:r w:rsidR="00873EFE">
        <w:rPr>
          <w:rStyle w:val="FontStyle20"/>
          <w:rFonts w:ascii="Times New Roman" w:hAnsi="Times New Roman" w:cs="Times New Roman"/>
          <w:sz w:val="22"/>
          <w:szCs w:val="22"/>
        </w:rPr>
        <w:tab/>
      </w:r>
      <w:r w:rsidRPr="00DC4405">
        <w:rPr>
          <w:rStyle w:val="FontStyle20"/>
          <w:rFonts w:ascii="Times New Roman" w:hAnsi="Times New Roman" w:cs="Times New Roman"/>
          <w:sz w:val="22"/>
          <w:szCs w:val="22"/>
        </w:rPr>
        <w:t xml:space="preserve">The Principal Act, as amended by this Act, may be cited as the </w:t>
      </w:r>
      <w:r w:rsidRPr="00DC4405">
        <w:rPr>
          <w:rStyle w:val="FontStyle21"/>
          <w:rFonts w:ascii="Times New Roman" w:hAnsi="Times New Roman" w:cs="Times New Roman"/>
          <w:sz w:val="22"/>
          <w:szCs w:val="22"/>
        </w:rPr>
        <w:t xml:space="preserve">Referendum </w:t>
      </w:r>
      <w:r w:rsidRPr="00873EFE">
        <w:rPr>
          <w:rStyle w:val="FontStyle21"/>
          <w:rFonts w:ascii="Times New Roman" w:hAnsi="Times New Roman" w:cs="Times New Roman"/>
          <w:i w:val="0"/>
          <w:sz w:val="22"/>
          <w:szCs w:val="22"/>
        </w:rPr>
        <w:t>(</w:t>
      </w:r>
      <w:r w:rsidRPr="00DC4405">
        <w:rPr>
          <w:rStyle w:val="FontStyle21"/>
          <w:rFonts w:ascii="Times New Roman" w:hAnsi="Times New Roman" w:cs="Times New Roman"/>
          <w:sz w:val="22"/>
          <w:szCs w:val="22"/>
        </w:rPr>
        <w:t>Constitution Alteration</w:t>
      </w:r>
      <w:r w:rsidRPr="00873EFE">
        <w:rPr>
          <w:rStyle w:val="FontStyle21"/>
          <w:rFonts w:ascii="Times New Roman" w:hAnsi="Times New Roman" w:cs="Times New Roman"/>
          <w:i w:val="0"/>
          <w:sz w:val="22"/>
          <w:szCs w:val="22"/>
        </w:rPr>
        <w:t xml:space="preserve">) </w:t>
      </w:r>
      <w:r w:rsidRPr="00DC4405">
        <w:rPr>
          <w:rStyle w:val="FontStyle21"/>
          <w:rFonts w:ascii="Times New Roman" w:hAnsi="Times New Roman" w:cs="Times New Roman"/>
          <w:sz w:val="22"/>
          <w:szCs w:val="22"/>
        </w:rPr>
        <w:t xml:space="preserve">Act </w:t>
      </w:r>
      <w:r w:rsidRPr="00DC4405">
        <w:rPr>
          <w:rStyle w:val="FontStyle20"/>
          <w:rFonts w:ascii="Times New Roman" w:hAnsi="Times New Roman" w:cs="Times New Roman"/>
          <w:sz w:val="22"/>
          <w:szCs w:val="22"/>
        </w:rPr>
        <w:t>1906</w:t>
      </w:r>
      <w:r w:rsidR="005159CF"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1909.</w:t>
      </w:r>
    </w:p>
    <w:p w:rsidR="00F87574" w:rsidRPr="00873EFE" w:rsidRDefault="00F87574" w:rsidP="00873EFE">
      <w:pPr>
        <w:pStyle w:val="Style6"/>
        <w:widowControl/>
        <w:spacing w:before="120" w:after="60"/>
        <w:jc w:val="both"/>
        <w:rPr>
          <w:rStyle w:val="FontStyle22"/>
          <w:rFonts w:ascii="Times New Roman" w:hAnsi="Times New Roman" w:cs="Times New Roman"/>
          <w:sz w:val="20"/>
          <w:szCs w:val="20"/>
        </w:rPr>
      </w:pPr>
      <w:r w:rsidRPr="00873EFE">
        <w:rPr>
          <w:rStyle w:val="FontStyle22"/>
          <w:rFonts w:ascii="Times New Roman" w:hAnsi="Times New Roman" w:cs="Times New Roman"/>
          <w:sz w:val="20"/>
          <w:szCs w:val="20"/>
        </w:rPr>
        <w:t>Parts.</w:t>
      </w:r>
    </w:p>
    <w:p w:rsidR="00F87574" w:rsidRPr="00DC4405" w:rsidRDefault="00F87574" w:rsidP="005159CF">
      <w:pPr>
        <w:pStyle w:val="Style8"/>
        <w:widowControl/>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2.</w:t>
      </w:r>
      <w:r w:rsidR="00873EFE">
        <w:rPr>
          <w:rStyle w:val="FontStyle25"/>
          <w:rFonts w:ascii="Times New Roman" w:hAnsi="Times New Roman" w:cs="Times New Roman"/>
          <w:sz w:val="22"/>
          <w:szCs w:val="22"/>
        </w:rPr>
        <w:tab/>
      </w:r>
      <w:r w:rsidRPr="00DC4405">
        <w:rPr>
          <w:rStyle w:val="FontStyle20"/>
          <w:rFonts w:ascii="Times New Roman" w:hAnsi="Times New Roman" w:cs="Times New Roman"/>
          <w:sz w:val="22"/>
          <w:szCs w:val="22"/>
        </w:rPr>
        <w:t>Section two of the Principal Act is amended by adding thereto the following words</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r w:rsidR="00256A19">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Part VIII.—Miscellaneous.</w:t>
      </w:r>
      <w:r w:rsidR="00256A19">
        <w:rPr>
          <w:rStyle w:val="FontStyle20"/>
          <w:rFonts w:ascii="Times New Roman" w:hAnsi="Times New Roman" w:cs="Times New Roman"/>
          <w:sz w:val="22"/>
          <w:szCs w:val="22"/>
        </w:rPr>
        <w:t>”</w:t>
      </w:r>
    </w:p>
    <w:p w:rsidR="00F87574" w:rsidRPr="00873EFE" w:rsidRDefault="00F87574" w:rsidP="00873EFE">
      <w:pPr>
        <w:pStyle w:val="Style6"/>
        <w:widowControl/>
        <w:spacing w:before="120" w:after="60"/>
        <w:jc w:val="both"/>
        <w:rPr>
          <w:rStyle w:val="FontStyle22"/>
          <w:rFonts w:ascii="Times New Roman" w:hAnsi="Times New Roman" w:cs="Times New Roman"/>
          <w:sz w:val="20"/>
          <w:szCs w:val="20"/>
        </w:rPr>
      </w:pPr>
      <w:r w:rsidRPr="00873EFE">
        <w:rPr>
          <w:rStyle w:val="FontStyle22"/>
          <w:rFonts w:ascii="Times New Roman" w:hAnsi="Times New Roman" w:cs="Times New Roman"/>
          <w:sz w:val="20"/>
          <w:szCs w:val="20"/>
        </w:rPr>
        <w:t>Amendment of s. 4 of Principal Act.</w:t>
      </w:r>
    </w:p>
    <w:p w:rsidR="00F87574" w:rsidRPr="00DC4405" w:rsidRDefault="00F87574" w:rsidP="00DC4405">
      <w:pPr>
        <w:pStyle w:val="Style5"/>
        <w:widowControl/>
        <w:spacing w:after="120"/>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3.</w:t>
      </w:r>
      <w:r w:rsidR="00873EFE">
        <w:rPr>
          <w:rStyle w:val="FontStyle25"/>
          <w:rFonts w:ascii="Times New Roman" w:hAnsi="Times New Roman" w:cs="Times New Roman"/>
          <w:sz w:val="22"/>
          <w:szCs w:val="22"/>
        </w:rPr>
        <w:tab/>
      </w:r>
      <w:r w:rsidRPr="00DC4405">
        <w:rPr>
          <w:rStyle w:val="FontStyle20"/>
          <w:rFonts w:ascii="Times New Roman" w:hAnsi="Times New Roman" w:cs="Times New Roman"/>
          <w:sz w:val="22"/>
          <w:szCs w:val="22"/>
        </w:rPr>
        <w:t>Section four of the Principal Act is amended—</w:t>
      </w:r>
    </w:p>
    <w:p w:rsidR="00F87574" w:rsidRPr="00DC4405" w:rsidRDefault="00F87574" w:rsidP="00117DF2">
      <w:pPr>
        <w:pStyle w:val="Style9"/>
        <w:widowControl/>
        <w:ind w:left="1152" w:hanging="720"/>
        <w:jc w:val="both"/>
        <w:rPr>
          <w:rStyle w:val="FontStyle20"/>
          <w:rFonts w:ascii="Times New Roman" w:hAnsi="Times New Roman" w:cs="Times New Roman"/>
          <w:sz w:val="22"/>
          <w:szCs w:val="22"/>
        </w:rPr>
      </w:pPr>
      <w:r w:rsidRPr="00DC4405">
        <w:rPr>
          <w:rStyle w:val="FontStyle21"/>
          <w:rFonts w:ascii="Times New Roman" w:hAnsi="Times New Roman" w:cs="Times New Roman"/>
          <w:i w:val="0"/>
          <w:sz w:val="22"/>
          <w:szCs w:val="22"/>
        </w:rPr>
        <w:t>(</w:t>
      </w:r>
      <w:r w:rsidRPr="00DC4405">
        <w:rPr>
          <w:rStyle w:val="FontStyle21"/>
          <w:rFonts w:ascii="Times New Roman" w:hAnsi="Times New Roman" w:cs="Times New Roman"/>
          <w:sz w:val="22"/>
          <w:szCs w:val="22"/>
        </w:rPr>
        <w:t>a</w:t>
      </w:r>
      <w:r w:rsidRPr="00DC4405">
        <w:rPr>
          <w:rStyle w:val="FontStyle21"/>
          <w:rFonts w:ascii="Times New Roman" w:hAnsi="Times New Roman" w:cs="Times New Roman"/>
          <w:i w:val="0"/>
          <w:sz w:val="22"/>
          <w:szCs w:val="22"/>
        </w:rPr>
        <w:t xml:space="preserve">) </w:t>
      </w:r>
      <w:r w:rsidRPr="00DC4405">
        <w:rPr>
          <w:rStyle w:val="FontStyle20"/>
          <w:rFonts w:ascii="Times New Roman" w:hAnsi="Times New Roman" w:cs="Times New Roman"/>
          <w:sz w:val="22"/>
          <w:szCs w:val="22"/>
        </w:rPr>
        <w:t xml:space="preserve">by omitting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Commonwealth Electoral Acts</w:t>
      </w:r>
      <w:r w:rsidR="005159CF"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1902</w:t>
      </w:r>
      <w:r w:rsidR="00873EFE">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1905</w:t>
      </w:r>
      <w:r w:rsidR="00256A19">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1"/>
          <w:rFonts w:ascii="Times New Roman" w:hAnsi="Times New Roman" w:cs="Times New Roman"/>
          <w:i w:val="0"/>
          <w:sz w:val="22"/>
          <w:szCs w:val="22"/>
        </w:rPr>
        <w:t>“</w:t>
      </w:r>
      <w:r w:rsidRPr="00DC4405">
        <w:rPr>
          <w:rStyle w:val="FontStyle21"/>
          <w:rFonts w:ascii="Times New Roman" w:hAnsi="Times New Roman" w:cs="Times New Roman"/>
          <w:sz w:val="22"/>
          <w:szCs w:val="22"/>
        </w:rPr>
        <w:t xml:space="preserve">Commonwealth Electoral Act </w:t>
      </w:r>
      <w:r w:rsidRPr="00DC4405">
        <w:rPr>
          <w:rStyle w:val="FontStyle20"/>
          <w:rFonts w:ascii="Times New Roman" w:hAnsi="Times New Roman" w:cs="Times New Roman"/>
          <w:sz w:val="22"/>
          <w:szCs w:val="22"/>
        </w:rPr>
        <w:t>1902</w:t>
      </w:r>
      <w:r w:rsidR="005C4C5D"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1909</w:t>
      </w:r>
      <w:r w:rsidR="00256A19">
        <w:rPr>
          <w:rStyle w:val="FontStyle20"/>
          <w:rFonts w:ascii="Times New Roman" w:hAnsi="Times New Roman" w:cs="Times New Roman"/>
          <w:sz w:val="22"/>
          <w:szCs w:val="22"/>
        </w:rPr>
        <w:t>”</w:t>
      </w:r>
      <w:r w:rsidR="00F20560" w:rsidRPr="00DC4405">
        <w:rPr>
          <w:rStyle w:val="FontStyle20"/>
          <w:rFonts w:ascii="Times New Roman" w:hAnsi="Times New Roman" w:cs="Times New Roman"/>
          <w:sz w:val="22"/>
          <w:szCs w:val="22"/>
        </w:rPr>
        <w:t>;</w:t>
      </w:r>
    </w:p>
    <w:p w:rsidR="00F87574" w:rsidRPr="00DC4405" w:rsidRDefault="00F87574" w:rsidP="002D429B">
      <w:pPr>
        <w:pStyle w:val="Style9"/>
        <w:widowControl/>
        <w:ind w:left="1152" w:hanging="720"/>
        <w:jc w:val="both"/>
        <w:rPr>
          <w:rStyle w:val="FontStyle20"/>
          <w:rFonts w:ascii="Times New Roman" w:hAnsi="Times New Roman" w:cs="Times New Roman"/>
          <w:sz w:val="22"/>
          <w:szCs w:val="22"/>
        </w:rPr>
      </w:pPr>
      <w:r w:rsidRPr="00B13478">
        <w:rPr>
          <w:rStyle w:val="FontStyle20"/>
          <w:rFonts w:ascii="Times New Roman" w:hAnsi="Times New Roman" w:cs="Times New Roman"/>
          <w:bCs/>
          <w:iCs/>
          <w:sz w:val="22"/>
          <w:szCs w:val="22"/>
        </w:rPr>
        <w:t>(</w:t>
      </w:r>
      <w:r w:rsidRPr="00B13478">
        <w:rPr>
          <w:rStyle w:val="FontStyle20"/>
          <w:rFonts w:ascii="Times New Roman" w:hAnsi="Times New Roman" w:cs="Times New Roman"/>
          <w:bCs/>
          <w:i/>
          <w:iCs/>
          <w:sz w:val="22"/>
          <w:szCs w:val="22"/>
        </w:rPr>
        <w:t>b</w:t>
      </w:r>
      <w:r w:rsidRPr="00B13478">
        <w:rPr>
          <w:rStyle w:val="FontStyle20"/>
          <w:rFonts w:ascii="Times New Roman" w:hAnsi="Times New Roman" w:cs="Times New Roman"/>
          <w:bCs/>
          <w:iCs/>
          <w:sz w:val="22"/>
          <w:szCs w:val="22"/>
        </w:rPr>
        <w:t>)</w:t>
      </w:r>
      <w:r w:rsidRPr="00DC4405">
        <w:rPr>
          <w:rStyle w:val="FontStyle24"/>
          <w:rFonts w:ascii="Times New Roman" w:hAnsi="Times New Roman" w:cs="Times New Roman"/>
          <w:b w:val="0"/>
          <w:bCs w:val="0"/>
          <w:spacing w:val="0"/>
          <w:sz w:val="22"/>
          <w:szCs w:val="22"/>
        </w:rPr>
        <w:t xml:space="preserve"> </w:t>
      </w:r>
      <w:r w:rsidRPr="00DC4405">
        <w:rPr>
          <w:rStyle w:val="FontStyle20"/>
          <w:rFonts w:ascii="Times New Roman" w:hAnsi="Times New Roman" w:cs="Times New Roman"/>
          <w:sz w:val="22"/>
          <w:szCs w:val="22"/>
        </w:rPr>
        <w:t xml:space="preserve">by omitting the word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Acts</w:t>
      </w:r>
      <w:r w:rsidR="00256A19">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wherever it occurs and</w:t>
      </w:r>
      <w:r w:rsidR="005159CF"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inserting in lieu thereof the word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Act</w:t>
      </w:r>
      <w:r w:rsidR="00256A19">
        <w:rPr>
          <w:rStyle w:val="FontStyle20"/>
          <w:rFonts w:ascii="Times New Roman" w:hAnsi="Times New Roman" w:cs="Times New Roman"/>
          <w:sz w:val="22"/>
          <w:szCs w:val="22"/>
        </w:rPr>
        <w:t>”</w:t>
      </w:r>
      <w:r w:rsidR="00F20560" w:rsidRPr="00DC4405">
        <w:rPr>
          <w:rStyle w:val="FontStyle20"/>
          <w:rFonts w:ascii="Times New Roman" w:hAnsi="Times New Roman" w:cs="Times New Roman"/>
          <w:sz w:val="22"/>
          <w:szCs w:val="22"/>
        </w:rPr>
        <w:t>:</w:t>
      </w:r>
    </w:p>
    <w:p w:rsidR="00F87574" w:rsidRPr="00DC4405" w:rsidRDefault="00F87574" w:rsidP="00414DCF">
      <w:pPr>
        <w:pStyle w:val="Style9"/>
        <w:widowControl/>
        <w:ind w:left="1152" w:hanging="720"/>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w:t>
      </w:r>
      <w:r w:rsidRPr="00DC4405">
        <w:rPr>
          <w:rStyle w:val="FontStyle20"/>
          <w:rFonts w:ascii="Times New Roman" w:hAnsi="Times New Roman" w:cs="Times New Roman"/>
          <w:i/>
          <w:sz w:val="22"/>
          <w:szCs w:val="22"/>
        </w:rPr>
        <w:t>c</w:t>
      </w:r>
      <w:r w:rsidRPr="00DC4405">
        <w:rPr>
          <w:rStyle w:val="FontStyle20"/>
          <w:rFonts w:ascii="Times New Roman" w:hAnsi="Times New Roman" w:cs="Times New Roman"/>
          <w:sz w:val="22"/>
          <w:szCs w:val="22"/>
        </w:rPr>
        <w:t xml:space="preserve">) by omitting from paragraph </w:t>
      </w:r>
      <w:r w:rsidRPr="00FC289E">
        <w:rPr>
          <w:rStyle w:val="FontStyle20"/>
          <w:rFonts w:ascii="Times New Roman" w:hAnsi="Times New Roman" w:cs="Times New Roman"/>
          <w:iCs/>
          <w:sz w:val="22"/>
          <w:szCs w:val="22"/>
        </w:rPr>
        <w:t>(</w:t>
      </w:r>
      <w:r w:rsidRPr="00FC289E">
        <w:rPr>
          <w:rStyle w:val="FontStyle20"/>
          <w:rFonts w:ascii="Times New Roman" w:hAnsi="Times New Roman" w:cs="Times New Roman"/>
          <w:i/>
          <w:iCs/>
          <w:sz w:val="22"/>
          <w:szCs w:val="22"/>
        </w:rPr>
        <w:t>a</w:t>
      </w:r>
      <w:r w:rsidRPr="00FC289E">
        <w:rPr>
          <w:rStyle w:val="FontStyle20"/>
          <w:rFonts w:ascii="Times New Roman" w:hAnsi="Times New Roman" w:cs="Times New Roman"/>
          <w:iCs/>
          <w:sz w:val="22"/>
          <w:szCs w:val="22"/>
        </w:rPr>
        <w:t>)</w:t>
      </w:r>
      <w:r w:rsidRPr="00DC4405">
        <w:rPr>
          <w:rStyle w:val="FontStyle21"/>
          <w:rFonts w:ascii="Times New Roman" w:hAnsi="Times New Roman" w:cs="Times New Roman"/>
          <w:sz w:val="22"/>
          <w:szCs w:val="22"/>
        </w:rPr>
        <w:t xml:space="preserve"> </w:t>
      </w:r>
      <w:r w:rsidRPr="00DC4405">
        <w:rPr>
          <w:rStyle w:val="FontStyle20"/>
          <w:rFonts w:ascii="Times New Roman" w:hAnsi="Times New Roman" w:cs="Times New Roman"/>
          <w:sz w:val="22"/>
          <w:szCs w:val="22"/>
        </w:rPr>
        <w:t>of sub-section (3) thereof</w:t>
      </w:r>
      <w:r w:rsidR="0087791B"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Form A </w:t>
      </w:r>
      <w:r w:rsidR="0087791B" w:rsidRPr="00DC4405">
        <w:rPr>
          <w:rStyle w:val="FontStyle20"/>
          <w:rFonts w:ascii="Times New Roman" w:hAnsi="Times New Roman" w:cs="Times New Roman"/>
          <w:sz w:val="22"/>
          <w:szCs w:val="22"/>
        </w:rPr>
        <w:t>in the Schedule to this Act</w:t>
      </w:r>
      <w:r w:rsidR="004976B0">
        <w:rPr>
          <w:rStyle w:val="FontStyle20"/>
          <w:rFonts w:ascii="Times New Roman" w:hAnsi="Times New Roman" w:cs="Times New Roman"/>
          <w:sz w:val="22"/>
          <w:szCs w:val="22"/>
        </w:rPr>
        <w:t>”</w:t>
      </w:r>
      <w:r w:rsidR="000D1D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for</w:t>
      </w:r>
      <w:r w:rsidR="00414DCF" w:rsidRPr="00DC4405">
        <w:rPr>
          <w:rStyle w:val="FontStyle20"/>
          <w:rFonts w:ascii="Times New Roman" w:hAnsi="Times New Roman" w:cs="Times New Roman"/>
          <w:sz w:val="22"/>
          <w:szCs w:val="22"/>
        </w:rPr>
        <w:t>m prescribed by the regulations</w:t>
      </w:r>
      <w:r w:rsidR="004976B0">
        <w:rPr>
          <w:rStyle w:val="FontStyle20"/>
          <w:rFonts w:ascii="Times New Roman" w:hAnsi="Times New Roman" w:cs="Times New Roman"/>
          <w:sz w:val="22"/>
          <w:szCs w:val="22"/>
        </w:rPr>
        <w:t>”</w:t>
      </w:r>
      <w:r w:rsidR="00F20560" w:rsidRPr="00DC4405">
        <w:rPr>
          <w:rStyle w:val="FontStyle20"/>
          <w:rFonts w:ascii="Times New Roman" w:hAnsi="Times New Roman" w:cs="Times New Roman"/>
          <w:sz w:val="22"/>
          <w:szCs w:val="22"/>
        </w:rPr>
        <w:t>:</w:t>
      </w:r>
    </w:p>
    <w:p w:rsidR="00F87574" w:rsidRPr="00DC4405" w:rsidRDefault="00F87574" w:rsidP="00836BF9">
      <w:pPr>
        <w:pStyle w:val="Style9"/>
        <w:widowControl/>
        <w:ind w:left="1152" w:hanging="720"/>
        <w:jc w:val="both"/>
        <w:rPr>
          <w:rStyle w:val="FontStyle20"/>
          <w:rFonts w:ascii="Times New Roman" w:hAnsi="Times New Roman" w:cs="Times New Roman"/>
          <w:sz w:val="22"/>
          <w:szCs w:val="22"/>
        </w:rPr>
      </w:pPr>
      <w:r w:rsidRPr="00B13478">
        <w:rPr>
          <w:rStyle w:val="FontStyle20"/>
          <w:rFonts w:ascii="Times New Roman" w:hAnsi="Times New Roman" w:cs="Times New Roman"/>
          <w:iCs/>
          <w:sz w:val="22"/>
          <w:szCs w:val="22"/>
        </w:rPr>
        <w:t>(</w:t>
      </w:r>
      <w:r w:rsidRPr="00B13478">
        <w:rPr>
          <w:rStyle w:val="FontStyle20"/>
          <w:rFonts w:ascii="Times New Roman" w:hAnsi="Times New Roman" w:cs="Times New Roman"/>
          <w:i/>
          <w:iCs/>
          <w:sz w:val="22"/>
          <w:szCs w:val="22"/>
        </w:rPr>
        <w:t>d</w:t>
      </w:r>
      <w:r w:rsidRPr="00B13478">
        <w:rPr>
          <w:rStyle w:val="FontStyle20"/>
          <w:rFonts w:ascii="Times New Roman" w:hAnsi="Times New Roman" w:cs="Times New Roman"/>
          <w:iCs/>
          <w:sz w:val="22"/>
          <w:szCs w:val="22"/>
        </w:rPr>
        <w:t>)</w:t>
      </w:r>
      <w:r w:rsidRPr="00DC4405">
        <w:rPr>
          <w:rStyle w:val="FontStyle21"/>
          <w:rFonts w:ascii="Times New Roman" w:hAnsi="Times New Roman" w:cs="Times New Roman"/>
          <w:sz w:val="22"/>
          <w:szCs w:val="22"/>
        </w:rPr>
        <w:t xml:space="preserve"> </w:t>
      </w:r>
      <w:r w:rsidRPr="00DC4405">
        <w:rPr>
          <w:rStyle w:val="FontStyle20"/>
          <w:rFonts w:ascii="Times New Roman" w:hAnsi="Times New Roman" w:cs="Times New Roman"/>
          <w:sz w:val="22"/>
          <w:szCs w:val="22"/>
        </w:rPr>
        <w:t>by omitting from paragraph (</w:t>
      </w:r>
      <w:r w:rsidRPr="00DC4405">
        <w:rPr>
          <w:rStyle w:val="FontStyle20"/>
          <w:rFonts w:ascii="Times New Roman" w:hAnsi="Times New Roman" w:cs="Times New Roman"/>
          <w:i/>
          <w:sz w:val="22"/>
          <w:szCs w:val="22"/>
        </w:rPr>
        <w:t>b</w:t>
      </w:r>
      <w:r w:rsidRPr="00DC4405">
        <w:rPr>
          <w:rStyle w:val="FontStyle20"/>
          <w:rFonts w:ascii="Times New Roman" w:hAnsi="Times New Roman" w:cs="Times New Roman"/>
          <w:sz w:val="22"/>
          <w:szCs w:val="22"/>
        </w:rPr>
        <w:t>) of sub-section (3) thereof</w:t>
      </w:r>
      <w:r w:rsidR="0087791B"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Form </w:t>
      </w:r>
      <w:r w:rsidRPr="00DC4405">
        <w:rPr>
          <w:rStyle w:val="FontStyle20"/>
          <w:rFonts w:ascii="Times New Roman" w:hAnsi="Times New Roman" w:cs="Times New Roman"/>
          <w:sz w:val="22"/>
          <w:szCs w:val="22"/>
          <w:lang w:val="ru-RU"/>
        </w:rPr>
        <w:t xml:space="preserve">В </w:t>
      </w:r>
      <w:r w:rsidRPr="00DC4405">
        <w:rPr>
          <w:rStyle w:val="FontStyle20"/>
          <w:rFonts w:ascii="Times New Roman" w:hAnsi="Times New Roman" w:cs="Times New Roman"/>
          <w:sz w:val="22"/>
          <w:szCs w:val="22"/>
        </w:rPr>
        <w:t>in the Schedule to this Act</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for</w:t>
      </w:r>
      <w:r w:rsidR="00414DCF" w:rsidRPr="00DC4405">
        <w:rPr>
          <w:rStyle w:val="FontStyle20"/>
          <w:rFonts w:ascii="Times New Roman" w:hAnsi="Times New Roman" w:cs="Times New Roman"/>
          <w:sz w:val="22"/>
          <w:szCs w:val="22"/>
        </w:rPr>
        <w:t>m prescribed by the regulations</w:t>
      </w:r>
      <w:r w:rsidR="004976B0">
        <w:rPr>
          <w:rStyle w:val="FontStyle20"/>
          <w:rFonts w:ascii="Times New Roman" w:hAnsi="Times New Roman" w:cs="Times New Roman"/>
          <w:sz w:val="22"/>
          <w:szCs w:val="22"/>
        </w:rPr>
        <w:t>”</w:t>
      </w:r>
      <w:r w:rsidR="00F20560" w:rsidRPr="00DC4405">
        <w:rPr>
          <w:rStyle w:val="FontStyle20"/>
          <w:rFonts w:ascii="Times New Roman" w:hAnsi="Times New Roman" w:cs="Times New Roman"/>
          <w:sz w:val="22"/>
          <w:szCs w:val="22"/>
        </w:rPr>
        <w:t>;</w:t>
      </w:r>
    </w:p>
    <w:p w:rsidR="00063BB2" w:rsidRPr="00DC4405" w:rsidRDefault="00F87574" w:rsidP="00414DCF">
      <w:pPr>
        <w:pStyle w:val="Style9"/>
        <w:widowControl/>
        <w:ind w:left="1152" w:hanging="720"/>
        <w:jc w:val="both"/>
        <w:rPr>
          <w:rStyle w:val="FontStyle20"/>
          <w:rFonts w:ascii="Times New Roman" w:hAnsi="Times New Roman" w:cs="Times New Roman"/>
          <w:sz w:val="22"/>
          <w:szCs w:val="22"/>
        </w:rPr>
      </w:pPr>
      <w:r w:rsidRPr="00B13478">
        <w:rPr>
          <w:rStyle w:val="FontStyle20"/>
          <w:rFonts w:ascii="Times New Roman" w:hAnsi="Times New Roman" w:cs="Times New Roman"/>
          <w:iCs/>
          <w:sz w:val="22"/>
          <w:szCs w:val="22"/>
        </w:rPr>
        <w:t>(</w:t>
      </w:r>
      <w:r w:rsidRPr="00B13478">
        <w:rPr>
          <w:rStyle w:val="FontStyle20"/>
          <w:rFonts w:ascii="Times New Roman" w:hAnsi="Times New Roman" w:cs="Times New Roman"/>
          <w:i/>
          <w:iCs/>
          <w:sz w:val="22"/>
          <w:szCs w:val="22"/>
        </w:rPr>
        <w:t>e</w:t>
      </w:r>
      <w:r w:rsidRPr="00B13478">
        <w:rPr>
          <w:rStyle w:val="FontStyle20"/>
          <w:rFonts w:ascii="Times New Roman" w:hAnsi="Times New Roman" w:cs="Times New Roman"/>
          <w:iCs/>
          <w:sz w:val="22"/>
          <w:szCs w:val="22"/>
        </w:rPr>
        <w:t>)</w:t>
      </w:r>
      <w:r w:rsidRPr="00DC4405">
        <w:rPr>
          <w:rStyle w:val="FontStyle21"/>
          <w:rFonts w:ascii="Times New Roman" w:hAnsi="Times New Roman" w:cs="Times New Roman"/>
          <w:sz w:val="22"/>
          <w:szCs w:val="22"/>
        </w:rPr>
        <w:t xml:space="preserve"> </w:t>
      </w:r>
      <w:r w:rsidRPr="00DC4405">
        <w:rPr>
          <w:rStyle w:val="FontStyle20"/>
          <w:rFonts w:ascii="Times New Roman" w:hAnsi="Times New Roman" w:cs="Times New Roman"/>
          <w:sz w:val="22"/>
          <w:szCs w:val="22"/>
        </w:rPr>
        <w:t>by omitting from paragraph (</w:t>
      </w:r>
      <w:r w:rsidRPr="00B13478">
        <w:rPr>
          <w:rStyle w:val="FontStyle20"/>
          <w:rFonts w:ascii="Times New Roman" w:hAnsi="Times New Roman" w:cs="Times New Roman"/>
          <w:i/>
          <w:sz w:val="22"/>
          <w:szCs w:val="22"/>
        </w:rPr>
        <w:t>c</w:t>
      </w:r>
      <w:r w:rsidRPr="00DC4405">
        <w:rPr>
          <w:rStyle w:val="FontStyle20"/>
          <w:rFonts w:ascii="Times New Roman" w:hAnsi="Times New Roman" w:cs="Times New Roman"/>
          <w:sz w:val="22"/>
          <w:szCs w:val="22"/>
        </w:rPr>
        <w:t>) of sub-section (3) thereof</w:t>
      </w:r>
      <w:r w:rsidR="0087791B"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the words </w:t>
      </w:r>
      <w:r w:rsidR="004976B0">
        <w:rPr>
          <w:rStyle w:val="FontStyle20"/>
          <w:rFonts w:ascii="Times New Roman" w:hAnsi="Times New Roman" w:cs="Times New Roman"/>
          <w:sz w:val="22"/>
          <w:szCs w:val="22"/>
        </w:rPr>
        <w:t>“</w:t>
      </w:r>
      <w:r w:rsidR="0087791B" w:rsidRPr="00DC4405">
        <w:rPr>
          <w:rStyle w:val="FontStyle20"/>
          <w:rFonts w:ascii="Times New Roman" w:hAnsi="Times New Roman" w:cs="Times New Roman"/>
          <w:sz w:val="22"/>
          <w:szCs w:val="22"/>
        </w:rPr>
        <w:t>Form A in the Schedule to</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the prescribed fo</w:t>
      </w:r>
      <w:r w:rsidR="0087791B" w:rsidRPr="00DC4405">
        <w:rPr>
          <w:rStyle w:val="FontStyle20"/>
          <w:rFonts w:ascii="Times New Roman" w:hAnsi="Times New Roman" w:cs="Times New Roman"/>
          <w:sz w:val="22"/>
          <w:szCs w:val="22"/>
        </w:rPr>
        <w:t>rm of postal ballot-paper under</w:t>
      </w:r>
      <w:r w:rsidR="004976B0">
        <w:rPr>
          <w:rStyle w:val="FontStyle20"/>
          <w:rFonts w:ascii="Times New Roman" w:hAnsi="Times New Roman" w:cs="Times New Roman"/>
          <w:sz w:val="22"/>
          <w:szCs w:val="22"/>
        </w:rPr>
        <w:t>”</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w:t>
      </w:r>
    </w:p>
    <w:p w:rsidR="00F87574" w:rsidRPr="00DC4405" w:rsidRDefault="00F87574" w:rsidP="00414DCF">
      <w:pPr>
        <w:pStyle w:val="Style9"/>
        <w:widowControl/>
        <w:ind w:left="1152" w:hanging="720"/>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w:t>
      </w:r>
      <w:r w:rsidRPr="00DC4405">
        <w:rPr>
          <w:rStyle w:val="FontStyle20"/>
          <w:rFonts w:ascii="Times New Roman" w:hAnsi="Times New Roman" w:cs="Times New Roman"/>
          <w:i/>
          <w:sz w:val="22"/>
          <w:szCs w:val="22"/>
        </w:rPr>
        <w:t>ƒ</w:t>
      </w:r>
      <w:r w:rsidRPr="00DC4405">
        <w:rPr>
          <w:rStyle w:val="FontStyle20"/>
          <w:rFonts w:ascii="Times New Roman" w:hAnsi="Times New Roman" w:cs="Times New Roman"/>
          <w:sz w:val="22"/>
          <w:szCs w:val="22"/>
        </w:rPr>
        <w:t xml:space="preserve">) by omitting from paragraph </w:t>
      </w:r>
      <w:r w:rsidRPr="00B13478">
        <w:rPr>
          <w:rStyle w:val="FontStyle20"/>
          <w:rFonts w:ascii="Times New Roman" w:hAnsi="Times New Roman" w:cs="Times New Roman"/>
          <w:bCs/>
          <w:iCs/>
          <w:sz w:val="22"/>
          <w:szCs w:val="22"/>
        </w:rPr>
        <w:t>(</w:t>
      </w:r>
      <w:r w:rsidRPr="00B13478">
        <w:rPr>
          <w:rStyle w:val="FontStyle20"/>
          <w:rFonts w:ascii="Times New Roman" w:hAnsi="Times New Roman" w:cs="Times New Roman"/>
          <w:i/>
          <w:iCs/>
          <w:sz w:val="22"/>
          <w:szCs w:val="22"/>
        </w:rPr>
        <w:t>d</w:t>
      </w:r>
      <w:r w:rsidRPr="00B13478">
        <w:rPr>
          <w:rStyle w:val="FontStyle20"/>
          <w:rFonts w:ascii="Times New Roman" w:hAnsi="Times New Roman" w:cs="Times New Roman"/>
          <w:bCs/>
          <w:iCs/>
          <w:sz w:val="22"/>
          <w:szCs w:val="22"/>
        </w:rPr>
        <w:t>)</w:t>
      </w:r>
      <w:r w:rsidRPr="00DC4405">
        <w:rPr>
          <w:rStyle w:val="FontStyle24"/>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of sub-section (4) the words </w:t>
      </w:r>
      <w:r w:rsidR="004976B0">
        <w:rPr>
          <w:rStyle w:val="FontStyle20"/>
          <w:rFonts w:ascii="Times New Roman" w:hAnsi="Times New Roman" w:cs="Times New Roman"/>
          <w:sz w:val="22"/>
          <w:szCs w:val="22"/>
        </w:rPr>
        <w:t>“</w:t>
      </w:r>
      <w:r w:rsidR="00063BB2" w:rsidRPr="00DC4405">
        <w:rPr>
          <w:rStyle w:val="FontStyle20"/>
          <w:rFonts w:ascii="Times New Roman" w:hAnsi="Times New Roman" w:cs="Times New Roman"/>
          <w:sz w:val="22"/>
          <w:szCs w:val="22"/>
        </w:rPr>
        <w:t xml:space="preserve">Form </w:t>
      </w:r>
      <w:r w:rsidR="00873EFE">
        <w:rPr>
          <w:rStyle w:val="FontStyle20"/>
          <w:rFonts w:ascii="Times New Roman" w:hAnsi="Times New Roman" w:cs="Times New Roman"/>
          <w:sz w:val="22"/>
          <w:szCs w:val="22"/>
        </w:rPr>
        <w:t>D</w:t>
      </w:r>
      <w:r w:rsidR="00063BB2" w:rsidRPr="00DC4405">
        <w:rPr>
          <w:rStyle w:val="FontStyle20"/>
          <w:rFonts w:ascii="Times New Roman" w:hAnsi="Times New Roman" w:cs="Times New Roman"/>
          <w:sz w:val="22"/>
          <w:szCs w:val="22"/>
        </w:rPr>
        <w:t xml:space="preserve"> in the Schedule to</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the form pres</w:t>
      </w:r>
      <w:r w:rsidR="00414DCF" w:rsidRPr="00DC4405">
        <w:rPr>
          <w:rStyle w:val="FontStyle20"/>
          <w:rFonts w:ascii="Times New Roman" w:hAnsi="Times New Roman" w:cs="Times New Roman"/>
          <w:sz w:val="22"/>
          <w:szCs w:val="22"/>
        </w:rPr>
        <w:t>cribed by the regulations under</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p>
    <w:p w:rsidR="00873EFE" w:rsidRDefault="00B52DA0" w:rsidP="00A80FE9">
      <w:pPr>
        <w:pStyle w:val="Style10"/>
        <w:widowControl/>
        <w:spacing w:before="120" w:after="60"/>
        <w:jc w:val="both"/>
        <w:rPr>
          <w:rStyle w:val="FontStyle20"/>
          <w:rFonts w:ascii="Times New Roman" w:hAnsi="Times New Roman" w:cs="Times New Roman"/>
          <w:sz w:val="24"/>
          <w:szCs w:val="24"/>
        </w:rPr>
      </w:pPr>
      <w:r>
        <w:rPr>
          <w:rStyle w:val="FontStyle20"/>
          <w:rFonts w:ascii="Times New Roman" w:hAnsi="Times New Roman" w:cs="Times New Roman"/>
          <w:sz w:val="24"/>
          <w:szCs w:val="24"/>
        </w:rPr>
        <w:br w:type="page"/>
      </w:r>
    </w:p>
    <w:p w:rsidR="00B8305C" w:rsidRPr="00C33DFB" w:rsidRDefault="00F87574" w:rsidP="00C33DFB">
      <w:pPr>
        <w:pStyle w:val="Style10"/>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lastRenderedPageBreak/>
        <w:t xml:space="preserve">Amendment </w:t>
      </w:r>
      <w:r w:rsidRPr="00C33DFB">
        <w:rPr>
          <w:rStyle w:val="FontStyle22"/>
          <w:rFonts w:ascii="Times New Roman" w:hAnsi="Times New Roman" w:cs="Times New Roman"/>
          <w:sz w:val="20"/>
          <w:szCs w:val="20"/>
          <w:lang w:val="cs-CZ"/>
        </w:rPr>
        <w:t xml:space="preserve">of </w:t>
      </w:r>
      <w:r w:rsidR="00DC4405" w:rsidRPr="00C33DFB">
        <w:rPr>
          <w:rStyle w:val="FontStyle22"/>
          <w:rFonts w:ascii="Times New Roman" w:hAnsi="Times New Roman" w:cs="Times New Roman"/>
          <w:sz w:val="20"/>
          <w:szCs w:val="20"/>
        </w:rPr>
        <w:t>s</w:t>
      </w:r>
      <w:r w:rsidRPr="00C33DFB">
        <w:rPr>
          <w:rStyle w:val="FontStyle22"/>
          <w:rFonts w:ascii="Times New Roman" w:hAnsi="Times New Roman" w:cs="Times New Roman"/>
          <w:sz w:val="20"/>
          <w:szCs w:val="20"/>
          <w:lang w:val="ru-RU"/>
        </w:rPr>
        <w:t xml:space="preserve">. </w:t>
      </w:r>
      <w:r w:rsidRPr="00C33DFB">
        <w:rPr>
          <w:rStyle w:val="FontStyle22"/>
          <w:rFonts w:ascii="Times New Roman" w:hAnsi="Times New Roman" w:cs="Times New Roman"/>
          <w:sz w:val="20"/>
          <w:szCs w:val="20"/>
        </w:rPr>
        <w:t>12 of Principal Act.</w:t>
      </w:r>
    </w:p>
    <w:p w:rsidR="00F87574" w:rsidRPr="00DC4405" w:rsidRDefault="00F87574" w:rsidP="00DC4405">
      <w:pPr>
        <w:pStyle w:val="Style11"/>
        <w:widowControl/>
        <w:spacing w:after="120"/>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4.</w:t>
      </w:r>
      <w:r w:rsidR="00C33DFB">
        <w:rPr>
          <w:rStyle w:val="FontStyle25"/>
          <w:rFonts w:ascii="Times New Roman" w:hAnsi="Times New Roman" w:cs="Times New Roman"/>
          <w:b w:val="0"/>
          <w:bCs w:val="0"/>
          <w:sz w:val="22"/>
          <w:szCs w:val="22"/>
        </w:rPr>
        <w:tab/>
      </w:r>
      <w:r w:rsidRPr="00DC4405">
        <w:rPr>
          <w:rStyle w:val="FontStyle20"/>
          <w:rFonts w:ascii="Times New Roman" w:hAnsi="Times New Roman" w:cs="Times New Roman"/>
          <w:sz w:val="22"/>
          <w:szCs w:val="22"/>
        </w:rPr>
        <w:t xml:space="preserve">Section twelve of the Principal Act is amended by omitting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Commonwealth Electoral Acts 1902</w:t>
      </w:r>
      <w:r w:rsidR="00C33DFB">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190</w:t>
      </w:r>
      <w:r w:rsidR="00C33DFB">
        <w:rPr>
          <w:rStyle w:val="FontStyle20"/>
          <w:rFonts w:ascii="Times New Roman" w:hAnsi="Times New Roman" w:cs="Times New Roman"/>
          <w:sz w:val="22"/>
          <w:szCs w:val="22"/>
        </w:rPr>
        <w:t>5</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laws of the Commonwealth for the time being in force rela</w:t>
      </w:r>
      <w:r w:rsidR="00B8305C" w:rsidRPr="00DC4405">
        <w:rPr>
          <w:rStyle w:val="FontStyle20"/>
          <w:rFonts w:ascii="Times New Roman" w:hAnsi="Times New Roman" w:cs="Times New Roman"/>
          <w:sz w:val="22"/>
          <w:szCs w:val="22"/>
        </w:rPr>
        <w:t>ting to Parliamentary elections</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p>
    <w:p w:rsidR="00F87574" w:rsidRPr="00DC4405" w:rsidRDefault="00F87574" w:rsidP="008E66CB">
      <w:pPr>
        <w:pStyle w:val="Style11"/>
        <w:widowControl/>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5.</w:t>
      </w:r>
      <w:r w:rsidR="00C33DFB">
        <w:rPr>
          <w:rStyle w:val="FontStyle25"/>
          <w:rFonts w:ascii="Times New Roman" w:hAnsi="Times New Roman" w:cs="Times New Roman"/>
          <w:b w:val="0"/>
          <w:bCs w:val="0"/>
          <w:sz w:val="22"/>
          <w:szCs w:val="22"/>
        </w:rPr>
        <w:tab/>
      </w:r>
      <w:r w:rsidRPr="00DC4405">
        <w:rPr>
          <w:rStyle w:val="FontStyle20"/>
          <w:rFonts w:ascii="Times New Roman" w:hAnsi="Times New Roman" w:cs="Times New Roman"/>
          <w:sz w:val="22"/>
          <w:szCs w:val="22"/>
        </w:rPr>
        <w:t>Section fifteen of the Principal Act is repealed and the following sections substituted in lieu thereof</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p>
    <w:p w:rsidR="00F87574" w:rsidRPr="00C33DFB" w:rsidRDefault="00F87574" w:rsidP="00C33DFB">
      <w:pPr>
        <w:pStyle w:val="Style10"/>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t>Arrangements where</w:t>
      </w:r>
      <w:r w:rsidR="008E66CB" w:rsidRPr="00C33DFB">
        <w:rPr>
          <w:rStyle w:val="FontStyle22"/>
          <w:rFonts w:ascii="Times New Roman" w:hAnsi="Times New Roman" w:cs="Times New Roman"/>
          <w:sz w:val="20"/>
          <w:szCs w:val="20"/>
        </w:rPr>
        <w:t xml:space="preserve"> </w:t>
      </w:r>
      <w:r w:rsidRPr="00C33DFB">
        <w:rPr>
          <w:rStyle w:val="FontStyle22"/>
          <w:rFonts w:ascii="Times New Roman" w:hAnsi="Times New Roman" w:cs="Times New Roman"/>
          <w:sz w:val="20"/>
          <w:szCs w:val="20"/>
        </w:rPr>
        <w:t>referendum and election are held on the</w:t>
      </w:r>
      <w:r w:rsidR="00C33DFB">
        <w:rPr>
          <w:rStyle w:val="FontStyle22"/>
          <w:rFonts w:ascii="Times New Roman" w:hAnsi="Times New Roman" w:cs="Times New Roman"/>
          <w:sz w:val="20"/>
          <w:szCs w:val="20"/>
        </w:rPr>
        <w:t xml:space="preserve"> </w:t>
      </w:r>
      <w:r w:rsidRPr="00C33DFB">
        <w:rPr>
          <w:rStyle w:val="FontStyle22"/>
          <w:rFonts w:ascii="Times New Roman" w:hAnsi="Times New Roman" w:cs="Times New Roman"/>
          <w:sz w:val="20"/>
          <w:szCs w:val="20"/>
        </w:rPr>
        <w:t>same day.</w:t>
      </w:r>
    </w:p>
    <w:p w:rsidR="00F87574" w:rsidRPr="00DC4405" w:rsidRDefault="004976B0" w:rsidP="00C33DFB">
      <w:pPr>
        <w:pStyle w:val="Style8"/>
        <w:widowControl/>
        <w:tabs>
          <w:tab w:val="left" w:pos="900"/>
        </w:tabs>
        <w:spacing w:after="120"/>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15.</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Where the day fixed for the taking of the votes of the electors for the purposes of a referendum is the same as that fixed for the polling at an election for the Senate or a general election for the House of Representatives—</w:t>
      </w:r>
    </w:p>
    <w:p w:rsidR="00F87574" w:rsidRPr="00DC4405" w:rsidRDefault="00F87574" w:rsidP="008E66CB">
      <w:pPr>
        <w:pStyle w:val="Style11"/>
        <w:widowControl/>
        <w:ind w:left="1152" w:hanging="720"/>
        <w:jc w:val="both"/>
        <w:rPr>
          <w:rStyle w:val="FontStyle20"/>
          <w:rFonts w:ascii="Times New Roman" w:hAnsi="Times New Roman" w:cs="Times New Roman"/>
          <w:sz w:val="22"/>
          <w:szCs w:val="22"/>
        </w:rPr>
      </w:pPr>
      <w:r w:rsidRPr="00FC289E">
        <w:rPr>
          <w:rStyle w:val="FontStyle20"/>
          <w:rFonts w:ascii="Times New Roman" w:hAnsi="Times New Roman" w:cs="Times New Roman"/>
          <w:iCs/>
          <w:sz w:val="22"/>
          <w:szCs w:val="22"/>
        </w:rPr>
        <w:t>(</w:t>
      </w:r>
      <w:r w:rsidRPr="00FC289E">
        <w:rPr>
          <w:rStyle w:val="FontStyle20"/>
          <w:rFonts w:ascii="Times New Roman" w:hAnsi="Times New Roman" w:cs="Times New Roman"/>
          <w:i/>
          <w:sz w:val="22"/>
          <w:szCs w:val="22"/>
        </w:rPr>
        <w:t>a</w:t>
      </w:r>
      <w:r w:rsidRPr="00FC289E">
        <w:rPr>
          <w:rStyle w:val="FontStyle20"/>
          <w:rFonts w:ascii="Times New Roman" w:hAnsi="Times New Roman" w:cs="Times New Roman"/>
          <w:iCs/>
          <w:sz w:val="22"/>
          <w:szCs w:val="22"/>
        </w:rPr>
        <w:t>)</w:t>
      </w:r>
      <w:r w:rsidRPr="00DC4405">
        <w:rPr>
          <w:rStyle w:val="FontStyle21"/>
          <w:rFonts w:ascii="Times New Roman" w:hAnsi="Times New Roman" w:cs="Times New Roman"/>
          <w:sz w:val="22"/>
          <w:szCs w:val="22"/>
        </w:rPr>
        <w:t xml:space="preserve"> </w:t>
      </w:r>
      <w:r w:rsidRPr="00DC4405">
        <w:rPr>
          <w:rStyle w:val="FontStyle20"/>
          <w:rFonts w:ascii="Times New Roman" w:hAnsi="Times New Roman" w:cs="Times New Roman"/>
          <w:sz w:val="22"/>
          <w:szCs w:val="22"/>
        </w:rPr>
        <w:t>an application for a postal ballot-paper for the purposes of</w:t>
      </w:r>
      <w:r w:rsidR="008E66CB"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 xml:space="preserve">the election shall be deemed to include an application for a postal ballot-paper for the purposes of the </w:t>
      </w:r>
      <w:r w:rsidRPr="00DC4405">
        <w:rPr>
          <w:rStyle w:val="FontStyle20"/>
          <w:rFonts w:ascii="Times New Roman" w:hAnsi="Times New Roman" w:cs="Times New Roman"/>
          <w:sz w:val="22"/>
          <w:szCs w:val="22"/>
          <w:lang w:val="it-IT"/>
        </w:rPr>
        <w:t>referendum</w:t>
      </w:r>
      <w:r w:rsidR="00F20560" w:rsidRPr="00DC4405">
        <w:rPr>
          <w:rStyle w:val="FontStyle20"/>
          <w:rFonts w:ascii="Times New Roman" w:hAnsi="Times New Roman" w:cs="Times New Roman"/>
          <w:sz w:val="22"/>
          <w:szCs w:val="22"/>
          <w:lang w:val="it-IT"/>
        </w:rPr>
        <w:t>;</w:t>
      </w:r>
    </w:p>
    <w:p w:rsidR="00F87574" w:rsidRPr="00DC4405" w:rsidRDefault="00F87574" w:rsidP="008E66CB">
      <w:pPr>
        <w:pStyle w:val="Style11"/>
        <w:widowControl/>
        <w:ind w:left="1152" w:hanging="720"/>
        <w:jc w:val="both"/>
        <w:rPr>
          <w:rStyle w:val="FontStyle20"/>
          <w:rFonts w:ascii="Times New Roman" w:hAnsi="Times New Roman" w:cs="Times New Roman"/>
          <w:sz w:val="22"/>
          <w:szCs w:val="22"/>
          <w:lang w:eastAsia="id-ID"/>
        </w:rPr>
      </w:pPr>
      <w:r w:rsidRPr="00FC289E">
        <w:rPr>
          <w:rStyle w:val="FontStyle20"/>
          <w:rFonts w:ascii="Times New Roman" w:hAnsi="Times New Roman" w:cs="Times New Roman"/>
          <w:bCs/>
          <w:iCs/>
          <w:sz w:val="22"/>
          <w:szCs w:val="22"/>
        </w:rPr>
        <w:t>(</w:t>
      </w:r>
      <w:r w:rsidRPr="00FC289E">
        <w:rPr>
          <w:rStyle w:val="FontStyle20"/>
          <w:rFonts w:ascii="Times New Roman" w:hAnsi="Times New Roman" w:cs="Times New Roman"/>
          <w:bCs/>
          <w:i/>
          <w:iCs/>
          <w:sz w:val="22"/>
          <w:szCs w:val="22"/>
        </w:rPr>
        <w:t>b</w:t>
      </w:r>
      <w:r w:rsidRPr="00FC289E">
        <w:rPr>
          <w:rStyle w:val="FontStyle20"/>
          <w:rFonts w:ascii="Times New Roman" w:hAnsi="Times New Roman" w:cs="Times New Roman"/>
          <w:bCs/>
          <w:iCs/>
          <w:sz w:val="22"/>
          <w:szCs w:val="22"/>
        </w:rPr>
        <w:t>)</w:t>
      </w:r>
      <w:r w:rsidRPr="00DC4405">
        <w:rPr>
          <w:rStyle w:val="FontStyle24"/>
          <w:rFonts w:ascii="Times New Roman" w:hAnsi="Times New Roman" w:cs="Times New Roman"/>
          <w:b w:val="0"/>
          <w:bCs w:val="0"/>
          <w:spacing w:val="0"/>
          <w:sz w:val="22"/>
          <w:szCs w:val="22"/>
          <w:lang w:val="id-ID" w:eastAsia="id-ID"/>
        </w:rPr>
        <w:t xml:space="preserve"> </w:t>
      </w:r>
      <w:r w:rsidRPr="00DC4405">
        <w:rPr>
          <w:rStyle w:val="FontStyle20"/>
          <w:rFonts w:ascii="Times New Roman" w:hAnsi="Times New Roman" w:cs="Times New Roman"/>
          <w:sz w:val="22"/>
          <w:szCs w:val="22"/>
          <w:lang w:eastAsia="id-ID"/>
        </w:rPr>
        <w:t>a postal vote certificate issued to an elector for the purposes</w:t>
      </w:r>
      <w:r w:rsidR="008E66CB" w:rsidRPr="00DC4405">
        <w:rPr>
          <w:rStyle w:val="FontStyle20"/>
          <w:rFonts w:ascii="Times New Roman" w:hAnsi="Times New Roman" w:cs="Times New Roman"/>
          <w:sz w:val="22"/>
          <w:szCs w:val="22"/>
          <w:lang w:eastAsia="id-ID"/>
        </w:rPr>
        <w:t xml:space="preserve"> </w:t>
      </w:r>
      <w:r w:rsidRPr="00DC4405">
        <w:rPr>
          <w:rStyle w:val="FontStyle20"/>
          <w:rFonts w:ascii="Times New Roman" w:hAnsi="Times New Roman" w:cs="Times New Roman"/>
          <w:sz w:val="22"/>
          <w:szCs w:val="22"/>
        </w:rPr>
        <w:t>of the election shall be deemed to have effect as a postal vote certificate for the purposes of the referendum</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w:t>
      </w:r>
    </w:p>
    <w:p w:rsidR="00F87574" w:rsidRPr="00DC4405" w:rsidRDefault="00F87574" w:rsidP="00DC4405">
      <w:pPr>
        <w:pStyle w:val="Style9"/>
        <w:widowControl/>
        <w:ind w:left="1152" w:hanging="720"/>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w:t>
      </w:r>
      <w:bookmarkStart w:id="0" w:name="_GoBack"/>
      <w:r w:rsidRPr="00FC289E">
        <w:rPr>
          <w:rStyle w:val="FontStyle20"/>
          <w:rFonts w:ascii="Times New Roman" w:hAnsi="Times New Roman" w:cs="Times New Roman"/>
          <w:i/>
          <w:sz w:val="22"/>
          <w:szCs w:val="22"/>
        </w:rPr>
        <w:t>c</w:t>
      </w:r>
      <w:bookmarkEnd w:id="0"/>
      <w:r w:rsidRPr="00DC4405">
        <w:rPr>
          <w:rStyle w:val="FontStyle20"/>
          <w:rFonts w:ascii="Times New Roman" w:hAnsi="Times New Roman" w:cs="Times New Roman"/>
          <w:sz w:val="22"/>
          <w:szCs w:val="22"/>
        </w:rPr>
        <w:t>) a postal ballot-paper containing the vote of an elector at</w:t>
      </w:r>
      <w:r w:rsidR="008E66CB" w:rsidRPr="00DC4405">
        <w:rPr>
          <w:rStyle w:val="FontStyle20"/>
          <w:rFonts w:ascii="Times New Roman" w:hAnsi="Times New Roman" w:cs="Times New Roman"/>
          <w:sz w:val="22"/>
          <w:szCs w:val="22"/>
        </w:rPr>
        <w:t xml:space="preserve"> </w:t>
      </w:r>
      <w:r w:rsidRPr="00DC4405">
        <w:rPr>
          <w:rStyle w:val="FontStyle20"/>
          <w:rFonts w:ascii="Times New Roman" w:hAnsi="Times New Roman" w:cs="Times New Roman"/>
          <w:sz w:val="22"/>
          <w:szCs w:val="22"/>
        </w:rPr>
        <w:t>the referendum may be enclosed in the same envelope as that in which the postal ballot-paper containing the vote of the elector at the election is enclosed.</w:t>
      </w:r>
    </w:p>
    <w:p w:rsidR="00F87574" w:rsidRPr="00C33DFB" w:rsidRDefault="00F87574" w:rsidP="00C33DFB">
      <w:pPr>
        <w:pStyle w:val="Style10"/>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t>Answers and declarations for elections to be accepted for referendum.</w:t>
      </w:r>
    </w:p>
    <w:p w:rsidR="00F87574" w:rsidRPr="005A5528" w:rsidRDefault="004976B0" w:rsidP="00DC4405">
      <w:pPr>
        <w:pStyle w:val="Style8"/>
        <w:widowControl/>
        <w:spacing w:after="120"/>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5A5528">
        <w:rPr>
          <w:rStyle w:val="FontStyle20"/>
          <w:rFonts w:ascii="Times New Roman" w:hAnsi="Times New Roman" w:cs="Times New Roman"/>
          <w:sz w:val="22"/>
          <w:szCs w:val="22"/>
        </w:rPr>
        <w:t>15</w:t>
      </w:r>
      <w:r w:rsidR="00F87574" w:rsidRPr="005A5528">
        <w:rPr>
          <w:rStyle w:val="FontStyle23"/>
          <w:rFonts w:ascii="Times New Roman" w:hAnsi="Times New Roman" w:cs="Times New Roman"/>
          <w:b w:val="0"/>
          <w:bCs w:val="0"/>
          <w:sz w:val="22"/>
          <w:szCs w:val="22"/>
        </w:rPr>
        <w:t>a</w:t>
      </w:r>
      <w:r w:rsidR="00F87574" w:rsidRPr="00C33DFB">
        <w:rPr>
          <w:rStyle w:val="FontStyle20"/>
          <w:rFonts w:ascii="Times New Roman" w:hAnsi="Times New Roman" w:cs="Times New Roman"/>
          <w:bCs/>
          <w:sz w:val="22"/>
          <w:szCs w:val="22"/>
        </w:rPr>
        <w:t>.</w:t>
      </w:r>
      <w:r w:rsidR="00F87574" w:rsidRPr="005A5528">
        <w:rPr>
          <w:rStyle w:val="FontStyle20"/>
          <w:rFonts w:ascii="Times New Roman" w:hAnsi="Times New Roman" w:cs="Times New Roman"/>
          <w:sz w:val="22"/>
          <w:szCs w:val="22"/>
        </w:rPr>
        <w:t>—(1.) Where—</w:t>
      </w:r>
    </w:p>
    <w:p w:rsidR="00F87574" w:rsidRPr="00DC4405" w:rsidRDefault="00F87574" w:rsidP="008138DD">
      <w:pPr>
        <w:pStyle w:val="Style13"/>
        <w:widowControl/>
        <w:ind w:left="1152" w:hanging="720"/>
        <w:jc w:val="both"/>
        <w:rPr>
          <w:rStyle w:val="FontStyle20"/>
          <w:rFonts w:ascii="Times New Roman" w:hAnsi="Times New Roman" w:cs="Times New Roman"/>
          <w:sz w:val="22"/>
          <w:szCs w:val="22"/>
        </w:rPr>
      </w:pPr>
      <w:r w:rsidRPr="00FC289E">
        <w:rPr>
          <w:rStyle w:val="FontStyle20"/>
          <w:rFonts w:ascii="Times New Roman" w:hAnsi="Times New Roman" w:cs="Times New Roman"/>
          <w:iCs/>
          <w:sz w:val="22"/>
          <w:szCs w:val="22"/>
        </w:rPr>
        <w:t>(</w:t>
      </w:r>
      <w:r w:rsidRPr="00FC289E">
        <w:rPr>
          <w:rStyle w:val="FontStyle20"/>
          <w:rFonts w:ascii="Times New Roman" w:hAnsi="Times New Roman" w:cs="Times New Roman"/>
          <w:i/>
          <w:iCs/>
          <w:sz w:val="22"/>
          <w:szCs w:val="22"/>
        </w:rPr>
        <w:t>a</w:t>
      </w:r>
      <w:r w:rsidRPr="00FC289E">
        <w:rPr>
          <w:rStyle w:val="FontStyle20"/>
          <w:rFonts w:ascii="Times New Roman" w:hAnsi="Times New Roman" w:cs="Times New Roman"/>
          <w:iCs/>
          <w:sz w:val="22"/>
          <w:szCs w:val="22"/>
        </w:rPr>
        <w:t>)</w:t>
      </w:r>
      <w:r w:rsidRPr="00DC4405">
        <w:rPr>
          <w:rStyle w:val="FontStyle21"/>
          <w:rFonts w:ascii="Times New Roman" w:hAnsi="Times New Roman" w:cs="Times New Roman"/>
          <w:sz w:val="22"/>
          <w:szCs w:val="22"/>
        </w:rPr>
        <w:t xml:space="preserve"> </w:t>
      </w:r>
      <w:r w:rsidRPr="00DC4405">
        <w:rPr>
          <w:rStyle w:val="FontStyle20"/>
          <w:rFonts w:ascii="Times New Roman" w:hAnsi="Times New Roman" w:cs="Times New Roman"/>
          <w:sz w:val="22"/>
          <w:szCs w:val="22"/>
        </w:rPr>
        <w:t>the day fixed for the taking of the votes of the electors for the purposes of a referendum is the same as that fixed for the polling at an election for the Senate or a general election for the House of Representatives, and</w:t>
      </w:r>
    </w:p>
    <w:p w:rsidR="00F87574" w:rsidRPr="00DC4405" w:rsidRDefault="00F87574" w:rsidP="00DC4405">
      <w:pPr>
        <w:pStyle w:val="Style13"/>
        <w:widowControl/>
        <w:spacing w:after="120"/>
        <w:ind w:left="1152" w:hanging="720"/>
        <w:jc w:val="both"/>
        <w:rPr>
          <w:rStyle w:val="FontStyle20"/>
          <w:rFonts w:ascii="Times New Roman" w:hAnsi="Times New Roman" w:cs="Times New Roman"/>
          <w:sz w:val="22"/>
          <w:szCs w:val="22"/>
        </w:rPr>
      </w:pPr>
      <w:r w:rsidRPr="00DC4405">
        <w:rPr>
          <w:rStyle w:val="FontStyle20"/>
          <w:rFonts w:ascii="Times New Roman" w:hAnsi="Times New Roman" w:cs="Times New Roman"/>
          <w:noProof/>
          <w:sz w:val="22"/>
          <w:szCs w:val="22"/>
        </w:rPr>
        <w:t>(</w:t>
      </w:r>
      <w:r w:rsidR="008138DD" w:rsidRPr="00DC4405">
        <w:rPr>
          <w:rStyle w:val="FontStyle20"/>
          <w:rFonts w:ascii="Times New Roman" w:hAnsi="Times New Roman" w:cs="Times New Roman"/>
          <w:i/>
          <w:noProof/>
          <w:sz w:val="22"/>
          <w:szCs w:val="22"/>
        </w:rPr>
        <w:t>b</w:t>
      </w:r>
      <w:r w:rsidRPr="00DC4405">
        <w:rPr>
          <w:rStyle w:val="FontStyle20"/>
          <w:rFonts w:ascii="Times New Roman" w:hAnsi="Times New Roman" w:cs="Times New Roman"/>
          <w:noProof/>
          <w:sz w:val="22"/>
          <w:szCs w:val="22"/>
        </w:rPr>
        <w:t xml:space="preserve">) </w:t>
      </w:r>
      <w:r w:rsidRPr="00DC4405">
        <w:rPr>
          <w:rStyle w:val="FontStyle20"/>
          <w:rFonts w:ascii="Times New Roman" w:hAnsi="Times New Roman" w:cs="Times New Roman"/>
          <w:sz w:val="22"/>
          <w:szCs w:val="22"/>
        </w:rPr>
        <w:t>an elector has at any polling place answered any question or made any declaration to enable him to vote at the election and his answer or declaration has been accepted as sufficient,</w:t>
      </w:r>
    </w:p>
    <w:p w:rsidR="00F87574" w:rsidRPr="00DC4405" w:rsidRDefault="00F87574" w:rsidP="000E1E75">
      <w:pPr>
        <w:pStyle w:val="Style5"/>
        <w:widowControl/>
        <w:jc w:val="both"/>
        <w:rPr>
          <w:rStyle w:val="FontStyle20"/>
          <w:rFonts w:ascii="Times New Roman" w:hAnsi="Times New Roman" w:cs="Times New Roman"/>
          <w:sz w:val="22"/>
          <w:szCs w:val="22"/>
        </w:rPr>
      </w:pPr>
      <w:r w:rsidRPr="00DC4405">
        <w:rPr>
          <w:rStyle w:val="FontStyle20"/>
          <w:rFonts w:ascii="Times New Roman" w:hAnsi="Times New Roman" w:cs="Times New Roman"/>
          <w:sz w:val="22"/>
          <w:szCs w:val="22"/>
        </w:rPr>
        <w:t xml:space="preserve">the answer or declaration may be accepted as sufficient to enable the elector to vote at the same polling place at the referendum, and, where a declaration is so accepted, no declaration need be made or signed for </w:t>
      </w:r>
      <w:r w:rsidR="00F73DD1" w:rsidRPr="00DC4405">
        <w:rPr>
          <w:rStyle w:val="FontStyle20"/>
          <w:rFonts w:ascii="Times New Roman" w:hAnsi="Times New Roman" w:cs="Times New Roman"/>
          <w:sz w:val="22"/>
          <w:szCs w:val="22"/>
        </w:rPr>
        <w:t>the purposes of the referendum.</w:t>
      </w:r>
      <w:r w:rsidR="004976B0">
        <w:rPr>
          <w:rStyle w:val="FontStyle20"/>
          <w:rFonts w:ascii="Times New Roman" w:hAnsi="Times New Roman" w:cs="Times New Roman"/>
          <w:sz w:val="22"/>
          <w:szCs w:val="22"/>
        </w:rPr>
        <w:t>”</w:t>
      </w:r>
    </w:p>
    <w:p w:rsidR="00F87574" w:rsidRPr="00C33DFB" w:rsidRDefault="00F87574" w:rsidP="00C33DFB">
      <w:pPr>
        <w:pStyle w:val="Style6"/>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t>Authentication of ballot-papers.</w:t>
      </w:r>
    </w:p>
    <w:p w:rsidR="00F87574" w:rsidRPr="00DC4405" w:rsidRDefault="00F87574" w:rsidP="00DC4405">
      <w:pPr>
        <w:pStyle w:val="Style11"/>
        <w:widowControl/>
        <w:spacing w:after="120"/>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t>6.</w:t>
      </w:r>
      <w:r w:rsidR="00C33DFB">
        <w:rPr>
          <w:rStyle w:val="FontStyle25"/>
          <w:rFonts w:ascii="Times New Roman" w:hAnsi="Times New Roman" w:cs="Times New Roman"/>
          <w:b w:val="0"/>
          <w:bCs w:val="0"/>
          <w:sz w:val="22"/>
          <w:szCs w:val="22"/>
        </w:rPr>
        <w:tab/>
      </w:r>
      <w:r w:rsidRPr="00DC4405">
        <w:rPr>
          <w:rStyle w:val="FontStyle20"/>
          <w:rFonts w:ascii="Times New Roman" w:hAnsi="Times New Roman" w:cs="Times New Roman"/>
          <w:sz w:val="22"/>
          <w:szCs w:val="22"/>
        </w:rPr>
        <w:t xml:space="preserve">Section twenty-one of the Principal Act is amended by omitting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it is not initialed by the presiding officer</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or</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and inserting in lieu thereof the words </w:t>
      </w:r>
      <w:r w:rsidR="004976B0">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it is not authenticated by the initials of the presiding officer (or, in the case of a postal ballot-paper, of the Returning Officer), or by an official mark as prescribed</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 xml:space="preserve"> or</w:t>
      </w:r>
      <w:r w:rsidR="004976B0">
        <w:rPr>
          <w:rStyle w:val="FontStyle20"/>
          <w:rFonts w:ascii="Times New Roman" w:hAnsi="Times New Roman" w:cs="Times New Roman"/>
          <w:sz w:val="22"/>
          <w:szCs w:val="22"/>
        </w:rPr>
        <w:t>”</w:t>
      </w:r>
    </w:p>
    <w:p w:rsidR="00F87574" w:rsidRPr="00DC4405" w:rsidRDefault="00F87574" w:rsidP="00FC1023">
      <w:pPr>
        <w:pStyle w:val="Style11"/>
        <w:widowControl/>
        <w:ind w:firstLine="288"/>
        <w:jc w:val="both"/>
        <w:rPr>
          <w:rStyle w:val="FontStyle20"/>
          <w:rFonts w:ascii="Times New Roman" w:hAnsi="Times New Roman" w:cs="Times New Roman"/>
          <w:sz w:val="22"/>
          <w:szCs w:val="22"/>
        </w:rPr>
      </w:pPr>
      <w:r w:rsidRPr="00DC4405">
        <w:rPr>
          <w:rStyle w:val="FontStyle24"/>
          <w:rFonts w:ascii="Times New Roman" w:hAnsi="Times New Roman" w:cs="Times New Roman"/>
          <w:i w:val="0"/>
          <w:sz w:val="22"/>
          <w:szCs w:val="22"/>
        </w:rPr>
        <w:t>7.</w:t>
      </w:r>
      <w:r w:rsidR="00C33DFB">
        <w:rPr>
          <w:rStyle w:val="FontStyle24"/>
          <w:rFonts w:ascii="Times New Roman" w:hAnsi="Times New Roman" w:cs="Times New Roman"/>
          <w:b w:val="0"/>
          <w:bCs w:val="0"/>
          <w:spacing w:val="0"/>
          <w:sz w:val="22"/>
          <w:szCs w:val="22"/>
        </w:rPr>
        <w:tab/>
      </w:r>
      <w:r w:rsidRPr="00DC4405">
        <w:rPr>
          <w:rStyle w:val="FontStyle20"/>
          <w:rFonts w:ascii="Times New Roman" w:hAnsi="Times New Roman" w:cs="Times New Roman"/>
          <w:sz w:val="22"/>
          <w:szCs w:val="22"/>
        </w:rPr>
        <w:t>Section twenty-three of the Principal Act is amended by adding thereto the following sub-section</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p>
    <w:p w:rsidR="00F87574" w:rsidRPr="00C33DFB" w:rsidRDefault="00F87574" w:rsidP="00C33DFB">
      <w:pPr>
        <w:pStyle w:val="Style10"/>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t>Powers of officer conducting recount.</w:t>
      </w:r>
    </w:p>
    <w:p w:rsidR="00F87574" w:rsidRPr="00DC4405" w:rsidRDefault="004976B0" w:rsidP="00C33DFB">
      <w:pPr>
        <w:pStyle w:val="Style8"/>
        <w:widowControl/>
        <w:tabs>
          <w:tab w:val="left" w:pos="900"/>
        </w:tabs>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(2.)</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The officer conducting the recount shall have the same powers as if the recount were the scrutiny, and may reverse any decision in relation to the scrutiny as to the allowance or admission or disallowance or rejection of any ballot-paper.</w:t>
      </w:r>
      <w:r>
        <w:rPr>
          <w:rStyle w:val="FontStyle20"/>
          <w:rFonts w:ascii="Times New Roman" w:hAnsi="Times New Roman" w:cs="Times New Roman"/>
          <w:sz w:val="22"/>
          <w:szCs w:val="22"/>
        </w:rPr>
        <w:t>”</w:t>
      </w:r>
    </w:p>
    <w:p w:rsidR="00C33DFB" w:rsidRDefault="00B52DA0" w:rsidP="00DC4405">
      <w:pPr>
        <w:pStyle w:val="Style12"/>
        <w:widowControl/>
        <w:spacing w:before="120"/>
        <w:ind w:firstLine="288"/>
        <w:jc w:val="both"/>
        <w:rPr>
          <w:rStyle w:val="FontStyle20"/>
          <w:rFonts w:ascii="Times New Roman" w:hAnsi="Times New Roman" w:cs="Times New Roman"/>
          <w:sz w:val="24"/>
          <w:szCs w:val="24"/>
        </w:rPr>
      </w:pPr>
      <w:r>
        <w:rPr>
          <w:rStyle w:val="FontStyle20"/>
          <w:rFonts w:ascii="Times New Roman" w:hAnsi="Times New Roman" w:cs="Times New Roman"/>
          <w:sz w:val="24"/>
          <w:szCs w:val="24"/>
        </w:rPr>
        <w:br w:type="page"/>
      </w:r>
    </w:p>
    <w:p w:rsidR="00F87574" w:rsidRPr="00DC4405" w:rsidRDefault="00F87574" w:rsidP="00DC4405">
      <w:pPr>
        <w:pStyle w:val="Style12"/>
        <w:widowControl/>
        <w:spacing w:before="120"/>
        <w:ind w:firstLine="288"/>
        <w:jc w:val="both"/>
        <w:rPr>
          <w:rStyle w:val="FontStyle20"/>
          <w:rFonts w:ascii="Times New Roman" w:hAnsi="Times New Roman" w:cs="Times New Roman"/>
          <w:sz w:val="22"/>
          <w:szCs w:val="22"/>
        </w:rPr>
      </w:pPr>
      <w:r w:rsidRPr="00DC4405">
        <w:rPr>
          <w:rStyle w:val="FontStyle25"/>
          <w:rFonts w:ascii="Times New Roman" w:hAnsi="Times New Roman" w:cs="Times New Roman"/>
          <w:sz w:val="22"/>
          <w:szCs w:val="22"/>
        </w:rPr>
        <w:lastRenderedPageBreak/>
        <w:t>8.</w:t>
      </w:r>
      <w:r w:rsidR="00C33DFB">
        <w:rPr>
          <w:rStyle w:val="FontStyle25"/>
          <w:rFonts w:ascii="Times New Roman" w:hAnsi="Times New Roman" w:cs="Times New Roman"/>
          <w:sz w:val="22"/>
          <w:szCs w:val="22"/>
        </w:rPr>
        <w:tab/>
      </w:r>
      <w:r w:rsidRPr="00DC4405">
        <w:rPr>
          <w:rStyle w:val="FontStyle20"/>
          <w:rFonts w:ascii="Times New Roman" w:hAnsi="Times New Roman" w:cs="Times New Roman"/>
          <w:sz w:val="22"/>
          <w:szCs w:val="22"/>
        </w:rPr>
        <w:t xml:space="preserve">After Part </w:t>
      </w:r>
      <w:r w:rsidRPr="00DC4405">
        <w:rPr>
          <w:rStyle w:val="FontStyle20"/>
          <w:rFonts w:ascii="Times New Roman" w:hAnsi="Times New Roman" w:cs="Times New Roman"/>
          <w:sz w:val="22"/>
          <w:szCs w:val="22"/>
          <w:lang w:val="it-IT"/>
        </w:rPr>
        <w:t xml:space="preserve">VII. </w:t>
      </w:r>
      <w:r w:rsidRPr="00DC4405">
        <w:rPr>
          <w:rStyle w:val="FontStyle20"/>
          <w:rFonts w:ascii="Times New Roman" w:hAnsi="Times New Roman" w:cs="Times New Roman"/>
          <w:sz w:val="22"/>
          <w:szCs w:val="22"/>
        </w:rPr>
        <w:t>of the Principal Act the following Part and sections are inserted</w:t>
      </w:r>
      <w:r w:rsidR="00F20560" w:rsidRPr="00DC4405">
        <w:rPr>
          <w:rStyle w:val="FontStyle20"/>
          <w:rFonts w:ascii="Times New Roman" w:hAnsi="Times New Roman" w:cs="Times New Roman"/>
          <w:sz w:val="22"/>
          <w:szCs w:val="22"/>
        </w:rPr>
        <w:t>:</w:t>
      </w:r>
      <w:r w:rsidRPr="00DC4405">
        <w:rPr>
          <w:rStyle w:val="FontStyle20"/>
          <w:rFonts w:ascii="Times New Roman" w:hAnsi="Times New Roman" w:cs="Times New Roman"/>
          <w:sz w:val="22"/>
          <w:szCs w:val="22"/>
        </w:rPr>
        <w:t>—</w:t>
      </w:r>
    </w:p>
    <w:p w:rsidR="00F87574" w:rsidRPr="004D2BEF" w:rsidRDefault="004976B0" w:rsidP="00DC4405">
      <w:pPr>
        <w:pStyle w:val="Style5"/>
        <w:widowControl/>
        <w:spacing w:before="120" w:after="120"/>
        <w:jc w:val="center"/>
        <w:rPr>
          <w:rStyle w:val="FontStyle20"/>
          <w:rFonts w:ascii="Times New Roman" w:hAnsi="Times New Roman" w:cs="Times New Roman"/>
          <w:sz w:val="24"/>
          <w:szCs w:val="24"/>
        </w:rPr>
      </w:pPr>
      <w:r>
        <w:rPr>
          <w:rStyle w:val="FontStyle20"/>
          <w:rFonts w:ascii="Times New Roman" w:hAnsi="Times New Roman" w:cs="Times New Roman"/>
          <w:sz w:val="24"/>
          <w:szCs w:val="24"/>
        </w:rPr>
        <w:t>“</w:t>
      </w:r>
      <w:r w:rsidR="004A75DE" w:rsidRPr="004D2BEF">
        <w:rPr>
          <w:rStyle w:val="FontStyle20"/>
          <w:rFonts w:ascii="Times New Roman" w:hAnsi="Times New Roman" w:cs="Times New Roman"/>
          <w:sz w:val="24"/>
          <w:szCs w:val="24"/>
        </w:rPr>
        <w:t>PART VIII</w:t>
      </w:r>
      <w:r w:rsidR="00F87574" w:rsidRPr="004D2BEF">
        <w:rPr>
          <w:rStyle w:val="FontStyle20"/>
          <w:rFonts w:ascii="Times New Roman" w:hAnsi="Times New Roman" w:cs="Times New Roman"/>
          <w:sz w:val="24"/>
          <w:szCs w:val="24"/>
        </w:rPr>
        <w:t>.—MISCELLANEOUS.</w:t>
      </w:r>
    </w:p>
    <w:p w:rsidR="00F87574" w:rsidRPr="00C33DFB" w:rsidRDefault="00F87574" w:rsidP="00C33DFB">
      <w:pPr>
        <w:pStyle w:val="Style6"/>
        <w:widowControl/>
        <w:spacing w:before="120" w:after="60"/>
        <w:jc w:val="both"/>
        <w:rPr>
          <w:rStyle w:val="FontStyle22"/>
          <w:rFonts w:ascii="Times New Roman" w:hAnsi="Times New Roman" w:cs="Times New Roman"/>
          <w:sz w:val="20"/>
          <w:szCs w:val="20"/>
        </w:rPr>
      </w:pPr>
      <w:r w:rsidRPr="00C33DFB">
        <w:rPr>
          <w:rStyle w:val="FontStyle22"/>
          <w:rFonts w:ascii="Times New Roman" w:hAnsi="Times New Roman" w:cs="Times New Roman"/>
          <w:sz w:val="20"/>
          <w:szCs w:val="20"/>
        </w:rPr>
        <w:t>Referendum papers to be sent free by post.</w:t>
      </w:r>
    </w:p>
    <w:p w:rsidR="00F87574" w:rsidRPr="00DC4405" w:rsidRDefault="004976B0" w:rsidP="00DC4405">
      <w:pPr>
        <w:pStyle w:val="Style8"/>
        <w:widowControl/>
        <w:spacing w:after="120"/>
        <w:ind w:firstLine="288"/>
        <w:jc w:val="both"/>
        <w:rPr>
          <w:rStyle w:val="FontStyle20"/>
          <w:rFonts w:ascii="Times New Roman" w:hAnsi="Times New Roman" w:cs="Times New Roman"/>
          <w:sz w:val="22"/>
          <w:szCs w:val="22"/>
        </w:rPr>
      </w:pPr>
      <w:r>
        <w:rPr>
          <w:rStyle w:val="FontStyle20"/>
          <w:rFonts w:ascii="Times New Roman" w:hAnsi="Times New Roman" w:cs="Times New Roman"/>
          <w:sz w:val="24"/>
          <w:szCs w:val="24"/>
        </w:rPr>
        <w:t>“</w:t>
      </w:r>
      <w:r w:rsidR="00F87574" w:rsidRPr="00DC4405">
        <w:rPr>
          <w:rStyle w:val="FontStyle20"/>
          <w:rFonts w:ascii="Times New Roman" w:hAnsi="Times New Roman" w:cs="Times New Roman"/>
          <w:sz w:val="22"/>
          <w:szCs w:val="22"/>
        </w:rPr>
        <w:t>35.—(1.)</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All referendum papers provided for by this Act or the regulations may, subject to the postal regulations, be transmitted through the post free of charge.</w:t>
      </w:r>
    </w:p>
    <w:p w:rsidR="00F87574" w:rsidRPr="00DC4405" w:rsidRDefault="004976B0" w:rsidP="00C33DFB">
      <w:pPr>
        <w:pStyle w:val="Style8"/>
        <w:widowControl/>
        <w:tabs>
          <w:tab w:val="left" w:pos="900"/>
        </w:tabs>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(2.)</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All referendum papers posted for transmission by post and properly addressed shall, in the absence of proof to the contrary, be</w:t>
      </w:r>
      <w:r w:rsidR="00C33DFB">
        <w:rPr>
          <w:rStyle w:val="FontStyle20"/>
          <w:rFonts w:ascii="Times New Roman" w:hAnsi="Times New Roman" w:cs="Times New Roman"/>
          <w:sz w:val="22"/>
          <w:szCs w:val="22"/>
        </w:rPr>
        <w:t xml:space="preserve"> </w:t>
      </w:r>
      <w:r w:rsidR="00F87574" w:rsidRPr="00DC4405">
        <w:rPr>
          <w:rStyle w:val="FontStyle20"/>
          <w:rFonts w:ascii="Times New Roman" w:hAnsi="Times New Roman" w:cs="Times New Roman"/>
          <w:sz w:val="22"/>
          <w:szCs w:val="22"/>
        </w:rPr>
        <w:t>deemed to have been duly received by the addressees thereof on the days when in the ordinary course of post they should have been so received.</w:t>
      </w:r>
    </w:p>
    <w:p w:rsidR="00F87574" w:rsidRPr="00C33DFB" w:rsidRDefault="006620F0" w:rsidP="00C33DFB">
      <w:pPr>
        <w:pStyle w:val="Style6"/>
        <w:widowControl/>
        <w:spacing w:before="120" w:after="60"/>
        <w:jc w:val="both"/>
        <w:rPr>
          <w:rStyle w:val="FontStyle22"/>
          <w:rFonts w:ascii="Times New Roman" w:hAnsi="Times New Roman" w:cs="Times New Roman"/>
          <w:sz w:val="20"/>
          <w:szCs w:val="20"/>
          <w:lang w:val="nl-NL" w:eastAsia="nl-NL"/>
        </w:rPr>
      </w:pPr>
      <w:r w:rsidRPr="00C33DFB">
        <w:rPr>
          <w:rStyle w:val="FontStyle22"/>
          <w:rFonts w:ascii="Times New Roman" w:hAnsi="Times New Roman" w:cs="Times New Roman"/>
          <w:sz w:val="20"/>
          <w:szCs w:val="20"/>
          <w:lang w:val="nl-NL" w:eastAsia="nl-NL"/>
        </w:rPr>
        <w:t>Forms.</w:t>
      </w:r>
    </w:p>
    <w:p w:rsidR="00F87574" w:rsidRPr="00DC4405" w:rsidRDefault="004976B0" w:rsidP="00DC4405">
      <w:pPr>
        <w:pStyle w:val="Style8"/>
        <w:widowControl/>
        <w:spacing w:after="120"/>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36.—(1.)</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 xml:space="preserve">Forms A, B, and </w:t>
      </w:r>
      <w:r w:rsidR="00F87574" w:rsidRPr="00DC4405">
        <w:rPr>
          <w:rStyle w:val="FontStyle20"/>
          <w:rFonts w:ascii="Times New Roman" w:hAnsi="Times New Roman" w:cs="Times New Roman"/>
          <w:sz w:val="22"/>
          <w:szCs w:val="22"/>
          <w:lang w:val="ca-ES"/>
        </w:rPr>
        <w:t xml:space="preserve">D </w:t>
      </w:r>
      <w:r w:rsidR="00F87574" w:rsidRPr="00DC4405">
        <w:rPr>
          <w:rStyle w:val="FontStyle20"/>
          <w:rFonts w:ascii="Times New Roman" w:hAnsi="Times New Roman" w:cs="Times New Roman"/>
          <w:sz w:val="22"/>
          <w:szCs w:val="22"/>
        </w:rPr>
        <w:t>in the Schedule are repealed.</w:t>
      </w:r>
    </w:p>
    <w:p w:rsidR="00F87574" w:rsidRPr="00DC4405" w:rsidRDefault="004976B0" w:rsidP="00C33DFB">
      <w:pPr>
        <w:pStyle w:val="Style8"/>
        <w:widowControl/>
        <w:tabs>
          <w:tab w:val="left" w:pos="900"/>
        </w:tabs>
        <w:spacing w:after="120"/>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(2.)</w:t>
      </w:r>
      <w:r w:rsidR="00C33DFB">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 xml:space="preserve">Form </w:t>
      </w:r>
      <w:r w:rsidR="00F87574" w:rsidRPr="00DC4405">
        <w:rPr>
          <w:rStyle w:val="FontStyle20"/>
          <w:rFonts w:ascii="Times New Roman" w:hAnsi="Times New Roman" w:cs="Times New Roman"/>
          <w:sz w:val="22"/>
          <w:szCs w:val="22"/>
          <w:lang w:val="ru-RU"/>
        </w:rPr>
        <w:t xml:space="preserve">С </w:t>
      </w:r>
      <w:r w:rsidR="00F87574" w:rsidRPr="00DC4405">
        <w:rPr>
          <w:rStyle w:val="FontStyle20"/>
          <w:rFonts w:ascii="Times New Roman" w:hAnsi="Times New Roman" w:cs="Times New Roman"/>
          <w:sz w:val="22"/>
          <w:szCs w:val="22"/>
        </w:rPr>
        <w:t>in the Schedule may from time to time be altered by the regulations.</w:t>
      </w:r>
    </w:p>
    <w:p w:rsidR="00F87574" w:rsidRDefault="004976B0" w:rsidP="00714B19">
      <w:pPr>
        <w:pStyle w:val="Style8"/>
        <w:widowControl/>
        <w:tabs>
          <w:tab w:val="left" w:pos="900"/>
        </w:tabs>
        <w:ind w:firstLine="288"/>
        <w:jc w:val="both"/>
        <w:rPr>
          <w:rStyle w:val="FontStyle20"/>
          <w:rFonts w:ascii="Times New Roman" w:hAnsi="Times New Roman" w:cs="Times New Roman"/>
          <w:sz w:val="22"/>
          <w:szCs w:val="22"/>
        </w:rPr>
      </w:pPr>
      <w:r>
        <w:rPr>
          <w:rStyle w:val="FontStyle20"/>
          <w:rFonts w:ascii="Times New Roman" w:hAnsi="Times New Roman" w:cs="Times New Roman"/>
          <w:sz w:val="22"/>
          <w:szCs w:val="22"/>
        </w:rPr>
        <w:t>“</w:t>
      </w:r>
      <w:r w:rsidR="00F87574" w:rsidRPr="00DC4405">
        <w:rPr>
          <w:rStyle w:val="FontStyle20"/>
          <w:rFonts w:ascii="Times New Roman" w:hAnsi="Times New Roman" w:cs="Times New Roman"/>
          <w:sz w:val="22"/>
          <w:szCs w:val="22"/>
        </w:rPr>
        <w:t>(3.)</w:t>
      </w:r>
      <w:r w:rsidR="00714B19">
        <w:rPr>
          <w:rStyle w:val="FontStyle20"/>
          <w:rFonts w:ascii="Times New Roman" w:hAnsi="Times New Roman" w:cs="Times New Roman"/>
          <w:sz w:val="22"/>
          <w:szCs w:val="22"/>
        </w:rPr>
        <w:tab/>
      </w:r>
      <w:r w:rsidR="00F87574" w:rsidRPr="00DC4405">
        <w:rPr>
          <w:rStyle w:val="FontStyle20"/>
          <w:rFonts w:ascii="Times New Roman" w:hAnsi="Times New Roman" w:cs="Times New Roman"/>
          <w:sz w:val="22"/>
          <w:szCs w:val="22"/>
        </w:rPr>
        <w:t xml:space="preserve">If Form </w:t>
      </w:r>
      <w:r w:rsidR="00F87574" w:rsidRPr="00DC4405">
        <w:rPr>
          <w:rStyle w:val="FontStyle20"/>
          <w:rFonts w:ascii="Times New Roman" w:hAnsi="Times New Roman" w:cs="Times New Roman"/>
          <w:sz w:val="22"/>
          <w:szCs w:val="22"/>
          <w:lang w:val="ru-RU"/>
        </w:rPr>
        <w:t xml:space="preserve">С </w:t>
      </w:r>
      <w:r w:rsidR="00F87574" w:rsidRPr="00DC4405">
        <w:rPr>
          <w:rStyle w:val="FontStyle20"/>
          <w:rFonts w:ascii="Times New Roman" w:hAnsi="Times New Roman" w:cs="Times New Roman"/>
          <w:sz w:val="22"/>
          <w:szCs w:val="22"/>
        </w:rPr>
        <w:t>in the Schedule is altered by the regulations, any reference in this Act to that form shall be deemed to be a reference to that form as so altered.</w:t>
      </w:r>
      <w:r>
        <w:rPr>
          <w:rStyle w:val="FontStyle20"/>
          <w:rFonts w:ascii="Times New Roman" w:hAnsi="Times New Roman" w:cs="Times New Roman"/>
          <w:sz w:val="22"/>
          <w:szCs w:val="22"/>
        </w:rPr>
        <w:t>”</w:t>
      </w:r>
    </w:p>
    <w:p w:rsidR="004D2BEF" w:rsidRPr="00DC4405" w:rsidRDefault="004D2BEF" w:rsidP="00957FAC">
      <w:pPr>
        <w:pStyle w:val="Style8"/>
        <w:widowControl/>
        <w:pBdr>
          <w:bottom w:val="single" w:sz="4" w:space="1" w:color="auto"/>
        </w:pBdr>
        <w:spacing w:before="720"/>
        <w:ind w:left="3312" w:right="3312"/>
        <w:jc w:val="center"/>
        <w:rPr>
          <w:rStyle w:val="FontStyle20"/>
          <w:rFonts w:ascii="Times New Roman" w:hAnsi="Times New Roman" w:cs="Times New Roman"/>
          <w:sz w:val="22"/>
          <w:szCs w:val="22"/>
        </w:rPr>
      </w:pPr>
    </w:p>
    <w:sectPr w:rsidR="004D2BEF" w:rsidRPr="00DC4405" w:rsidSect="002D429B">
      <w:headerReference w:type="even" r:id="rId7"/>
      <w:head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22" w:rsidRDefault="00CC2B22">
      <w:r>
        <w:separator/>
      </w:r>
    </w:p>
  </w:endnote>
  <w:endnote w:type="continuationSeparator" w:id="0">
    <w:p w:rsidR="00CC2B22" w:rsidRDefault="00C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22" w:rsidRDefault="00CC2B22">
      <w:r>
        <w:separator/>
      </w:r>
    </w:p>
  </w:footnote>
  <w:footnote w:type="continuationSeparator" w:id="0">
    <w:p w:rsidR="00CC2B22" w:rsidRDefault="00CC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EF" w:rsidRDefault="004D2BEF" w:rsidP="00873EFE">
    <w:pPr>
      <w:pStyle w:val="Header"/>
      <w:tabs>
        <w:tab w:val="clear" w:pos="9026"/>
        <w:tab w:val="right" w:pos="8640"/>
      </w:tabs>
    </w:pPr>
    <w:r w:rsidRPr="0000791E">
      <w:rPr>
        <w:rFonts w:ascii="Times New Roman" w:hAnsi="Times New Roman" w:cs="Times New Roman"/>
        <w:color w:val="000000"/>
        <w:sz w:val="20"/>
        <w:szCs w:val="20"/>
      </w:rPr>
      <w:t>No. 20</w:t>
    </w:r>
    <w:r w:rsidRPr="0000791E">
      <w:rPr>
        <w:rFonts w:ascii="Times New Roman" w:hAnsi="Times New Roman" w:cs="Times New Roman"/>
        <w:bCs/>
        <w:color w:val="000000"/>
        <w:sz w:val="20"/>
        <w:szCs w:val="20"/>
      </w:rPr>
      <w:t>.</w:t>
    </w:r>
    <w:r>
      <w:ptab w:relativeTo="margin" w:alignment="center" w:leader="none"/>
    </w:r>
    <w:r w:rsidRPr="0000791E">
      <w:rPr>
        <w:rFonts w:ascii="Times New Roman" w:hAnsi="Times New Roman" w:cs="Times New Roman"/>
        <w:i/>
        <w:iCs/>
        <w:color w:val="000000"/>
        <w:sz w:val="20"/>
        <w:szCs w:val="20"/>
      </w:rPr>
      <w:t xml:space="preserve">Referendum </w:t>
    </w:r>
    <w:r w:rsidRPr="00873EFE">
      <w:rPr>
        <w:rFonts w:ascii="Times New Roman" w:hAnsi="Times New Roman" w:cs="Times New Roman"/>
        <w:iCs/>
        <w:color w:val="000000"/>
        <w:sz w:val="20"/>
        <w:szCs w:val="20"/>
      </w:rPr>
      <w:t>(</w:t>
    </w:r>
    <w:r w:rsidRPr="0000791E">
      <w:rPr>
        <w:rFonts w:ascii="Times New Roman" w:hAnsi="Times New Roman" w:cs="Times New Roman"/>
        <w:i/>
        <w:iCs/>
        <w:color w:val="000000"/>
        <w:sz w:val="20"/>
        <w:szCs w:val="20"/>
      </w:rPr>
      <w:t>Constitution Alteration</w:t>
    </w:r>
    <w:r w:rsidRPr="00873EFE">
      <w:rPr>
        <w:rFonts w:ascii="Times New Roman" w:hAnsi="Times New Roman" w:cs="Times New Roman"/>
        <w:iCs/>
        <w:color w:val="000000"/>
        <w:sz w:val="20"/>
        <w:szCs w:val="20"/>
      </w:rPr>
      <w:t>)</w:t>
    </w:r>
    <w:r w:rsidRPr="0000791E">
      <w:rPr>
        <w:rFonts w:ascii="Times New Roman" w:hAnsi="Times New Roman" w:cs="Times New Roman"/>
        <w:i/>
        <w:iCs/>
        <w:color w:val="000000"/>
        <w:sz w:val="20"/>
        <w:szCs w:val="20"/>
      </w:rPr>
      <w:t>.</w:t>
    </w:r>
    <w:r w:rsidR="00873EFE">
      <w:rPr>
        <w:rFonts w:ascii="Times New Roman" w:hAnsi="Times New Roman" w:cs="Times New Roman"/>
        <w:i/>
        <w:iCs/>
        <w:color w:val="000000"/>
        <w:sz w:val="20"/>
        <w:szCs w:val="20"/>
      </w:rPr>
      <w:tab/>
    </w:r>
    <w:r w:rsidRPr="0000791E">
      <w:rPr>
        <w:rFonts w:ascii="Times New Roman" w:hAnsi="Times New Roman" w:cs="Times New Roman"/>
        <w:bCs/>
        <w:color w:val="000000"/>
        <w:sz w:val="20"/>
        <w:szCs w:val="20"/>
      </w:rPr>
      <w:t>1909.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EF" w:rsidRPr="00B200BB" w:rsidRDefault="004D2BEF" w:rsidP="00B07F54">
    <w:pPr>
      <w:pStyle w:val="Header"/>
      <w:tabs>
        <w:tab w:val="clear" w:pos="9026"/>
        <w:tab w:val="right" w:pos="8640"/>
      </w:tabs>
      <w:rPr>
        <w:rFonts w:ascii="Times New Roman" w:hAnsi="Times New Roman"/>
        <w:sz w:val="20"/>
      </w:rPr>
    </w:pPr>
    <w:r w:rsidRPr="00B200BB">
      <w:rPr>
        <w:rFonts w:ascii="Times New Roman" w:hAnsi="Times New Roman" w:cs="Times New Roman"/>
        <w:bCs/>
        <w:color w:val="000000"/>
        <w:sz w:val="20"/>
        <w:szCs w:val="20"/>
      </w:rPr>
      <w:t>1909.</w:t>
    </w:r>
    <w:r w:rsidRPr="00B200BB">
      <w:rPr>
        <w:rFonts w:ascii="Times New Roman" w:hAnsi="Times New Roman"/>
        <w:sz w:val="20"/>
      </w:rPr>
      <w:ptab w:relativeTo="margin" w:alignment="center" w:leader="none"/>
    </w:r>
    <w:r w:rsidRPr="00B200BB">
      <w:rPr>
        <w:rFonts w:ascii="Times New Roman" w:hAnsi="Times New Roman" w:cs="Times New Roman"/>
        <w:i/>
        <w:iCs/>
        <w:color w:val="000000"/>
        <w:sz w:val="20"/>
        <w:szCs w:val="20"/>
      </w:rPr>
      <w:t xml:space="preserve">Referendum </w:t>
    </w:r>
    <w:r w:rsidRPr="00B07F54">
      <w:rPr>
        <w:rFonts w:ascii="Times New Roman" w:hAnsi="Times New Roman" w:cs="Times New Roman"/>
        <w:iCs/>
        <w:color w:val="000000"/>
        <w:sz w:val="20"/>
        <w:szCs w:val="20"/>
      </w:rPr>
      <w:t>(</w:t>
    </w:r>
    <w:r w:rsidRPr="00B200BB">
      <w:rPr>
        <w:rFonts w:ascii="Times New Roman" w:hAnsi="Times New Roman" w:cs="Times New Roman"/>
        <w:i/>
        <w:iCs/>
        <w:color w:val="000000"/>
        <w:sz w:val="20"/>
        <w:szCs w:val="20"/>
      </w:rPr>
      <w:t>Constitution Alteration</w:t>
    </w:r>
    <w:r w:rsidRPr="00B07F54">
      <w:rPr>
        <w:rFonts w:ascii="Times New Roman" w:hAnsi="Times New Roman" w:cs="Times New Roman"/>
        <w:iCs/>
        <w:color w:val="000000"/>
        <w:sz w:val="20"/>
        <w:szCs w:val="20"/>
      </w:rPr>
      <w:t>)</w:t>
    </w:r>
    <w:r w:rsidRPr="00B200BB">
      <w:rPr>
        <w:rFonts w:ascii="Times New Roman" w:hAnsi="Times New Roman" w:cs="Times New Roman"/>
        <w:i/>
        <w:iCs/>
        <w:color w:val="000000"/>
        <w:sz w:val="20"/>
        <w:szCs w:val="20"/>
      </w:rPr>
      <w:t>.</w:t>
    </w:r>
    <w:r w:rsidR="00B07F54">
      <w:rPr>
        <w:rFonts w:ascii="Times New Roman" w:hAnsi="Times New Roman" w:cs="Times New Roman"/>
        <w:i/>
        <w:iCs/>
        <w:color w:val="000000"/>
        <w:sz w:val="20"/>
        <w:szCs w:val="20"/>
      </w:rPr>
      <w:tab/>
    </w:r>
    <w:r w:rsidRPr="00B200BB">
      <w:rPr>
        <w:rFonts w:ascii="Times New Roman" w:hAnsi="Times New Roman" w:cs="Times New Roman"/>
        <w:bCs/>
        <w:color w:val="000000"/>
        <w:sz w:val="20"/>
        <w:szCs w:val="20"/>
      </w:rPr>
      <w:t>No.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20560"/>
    <w:rsid w:val="0000791E"/>
    <w:rsid w:val="00020C20"/>
    <w:rsid w:val="00063BB2"/>
    <w:rsid w:val="000B518C"/>
    <w:rsid w:val="000D1D05"/>
    <w:rsid w:val="000D695F"/>
    <w:rsid w:val="000E1E75"/>
    <w:rsid w:val="001128B5"/>
    <w:rsid w:val="00117DF2"/>
    <w:rsid w:val="001B1AE4"/>
    <w:rsid w:val="001D2FC9"/>
    <w:rsid w:val="001E308C"/>
    <w:rsid w:val="00247EF4"/>
    <w:rsid w:val="00256A19"/>
    <w:rsid w:val="0027401D"/>
    <w:rsid w:val="002D079D"/>
    <w:rsid w:val="002D429B"/>
    <w:rsid w:val="002D6DE5"/>
    <w:rsid w:val="00307783"/>
    <w:rsid w:val="0033393B"/>
    <w:rsid w:val="00390E1B"/>
    <w:rsid w:val="00414DCF"/>
    <w:rsid w:val="00416A81"/>
    <w:rsid w:val="00422A5F"/>
    <w:rsid w:val="00440BA3"/>
    <w:rsid w:val="00486C94"/>
    <w:rsid w:val="004976B0"/>
    <w:rsid w:val="004A75DE"/>
    <w:rsid w:val="004D2BEF"/>
    <w:rsid w:val="004D7C70"/>
    <w:rsid w:val="005159CF"/>
    <w:rsid w:val="0055677C"/>
    <w:rsid w:val="005A5528"/>
    <w:rsid w:val="005C4C5D"/>
    <w:rsid w:val="00602392"/>
    <w:rsid w:val="00602875"/>
    <w:rsid w:val="006620F0"/>
    <w:rsid w:val="006749C4"/>
    <w:rsid w:val="006F5576"/>
    <w:rsid w:val="00711495"/>
    <w:rsid w:val="00714B19"/>
    <w:rsid w:val="007377D2"/>
    <w:rsid w:val="007B5F3D"/>
    <w:rsid w:val="00811B1A"/>
    <w:rsid w:val="008138DD"/>
    <w:rsid w:val="00836BF9"/>
    <w:rsid w:val="00873EFE"/>
    <w:rsid w:val="0087791B"/>
    <w:rsid w:val="008E66CB"/>
    <w:rsid w:val="00957FAC"/>
    <w:rsid w:val="00972534"/>
    <w:rsid w:val="00A80FE9"/>
    <w:rsid w:val="00AC3660"/>
    <w:rsid w:val="00B07F54"/>
    <w:rsid w:val="00B13478"/>
    <w:rsid w:val="00B200BB"/>
    <w:rsid w:val="00B36590"/>
    <w:rsid w:val="00B52DA0"/>
    <w:rsid w:val="00B65910"/>
    <w:rsid w:val="00B8305C"/>
    <w:rsid w:val="00C33DFB"/>
    <w:rsid w:val="00C57F6F"/>
    <w:rsid w:val="00C91100"/>
    <w:rsid w:val="00CB3FF0"/>
    <w:rsid w:val="00CC157E"/>
    <w:rsid w:val="00CC2B22"/>
    <w:rsid w:val="00CD2656"/>
    <w:rsid w:val="00CF0EE9"/>
    <w:rsid w:val="00D47AB3"/>
    <w:rsid w:val="00DC0E39"/>
    <w:rsid w:val="00DC4405"/>
    <w:rsid w:val="00E4798C"/>
    <w:rsid w:val="00E57559"/>
    <w:rsid w:val="00EA41BB"/>
    <w:rsid w:val="00F0441B"/>
    <w:rsid w:val="00F20560"/>
    <w:rsid w:val="00F34381"/>
    <w:rsid w:val="00F73DD1"/>
    <w:rsid w:val="00F87574"/>
    <w:rsid w:val="00FB78B2"/>
    <w:rsid w:val="00FC1023"/>
    <w:rsid w:val="00FC289E"/>
    <w:rsid w:val="00FE3D68"/>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60"/>
    <w:pPr>
      <w:widowControl w:val="0"/>
      <w:autoSpaceDE w:val="0"/>
      <w:autoSpaceDN w:val="0"/>
      <w:adjustRightInd w:val="0"/>
      <w:spacing w:after="0" w:line="240" w:lineRule="auto"/>
    </w:pPr>
    <w:rPr>
      <w:rFonts w:hAnsi="Sylfaen"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C3660"/>
  </w:style>
  <w:style w:type="paragraph" w:customStyle="1" w:styleId="Style2">
    <w:name w:val="Style2"/>
    <w:basedOn w:val="Normal"/>
    <w:uiPriority w:val="99"/>
    <w:rsid w:val="00AC3660"/>
  </w:style>
  <w:style w:type="paragraph" w:customStyle="1" w:styleId="Style3">
    <w:name w:val="Style3"/>
    <w:basedOn w:val="Normal"/>
    <w:uiPriority w:val="99"/>
    <w:rsid w:val="00AC3660"/>
  </w:style>
  <w:style w:type="paragraph" w:customStyle="1" w:styleId="Style4">
    <w:name w:val="Style4"/>
    <w:basedOn w:val="Normal"/>
    <w:uiPriority w:val="99"/>
    <w:rsid w:val="00AC3660"/>
  </w:style>
  <w:style w:type="paragraph" w:customStyle="1" w:styleId="Style5">
    <w:name w:val="Style5"/>
    <w:basedOn w:val="Normal"/>
    <w:uiPriority w:val="99"/>
    <w:rsid w:val="00AC3660"/>
  </w:style>
  <w:style w:type="paragraph" w:customStyle="1" w:styleId="Style6">
    <w:name w:val="Style6"/>
    <w:basedOn w:val="Normal"/>
    <w:uiPriority w:val="99"/>
    <w:rsid w:val="00AC3660"/>
  </w:style>
  <w:style w:type="paragraph" w:customStyle="1" w:styleId="Style7">
    <w:name w:val="Style7"/>
    <w:basedOn w:val="Normal"/>
    <w:uiPriority w:val="99"/>
    <w:rsid w:val="00AC3660"/>
  </w:style>
  <w:style w:type="paragraph" w:customStyle="1" w:styleId="Style8">
    <w:name w:val="Style8"/>
    <w:basedOn w:val="Normal"/>
    <w:uiPriority w:val="99"/>
    <w:rsid w:val="00AC3660"/>
  </w:style>
  <w:style w:type="paragraph" w:customStyle="1" w:styleId="Style9">
    <w:name w:val="Style9"/>
    <w:basedOn w:val="Normal"/>
    <w:uiPriority w:val="99"/>
    <w:rsid w:val="00AC3660"/>
  </w:style>
  <w:style w:type="paragraph" w:customStyle="1" w:styleId="Style10">
    <w:name w:val="Style10"/>
    <w:basedOn w:val="Normal"/>
    <w:uiPriority w:val="99"/>
    <w:rsid w:val="00AC3660"/>
  </w:style>
  <w:style w:type="paragraph" w:customStyle="1" w:styleId="Style11">
    <w:name w:val="Style11"/>
    <w:basedOn w:val="Normal"/>
    <w:uiPriority w:val="99"/>
    <w:rsid w:val="00AC3660"/>
  </w:style>
  <w:style w:type="paragraph" w:customStyle="1" w:styleId="Style12">
    <w:name w:val="Style12"/>
    <w:basedOn w:val="Normal"/>
    <w:uiPriority w:val="99"/>
    <w:rsid w:val="00AC3660"/>
  </w:style>
  <w:style w:type="paragraph" w:customStyle="1" w:styleId="Style13">
    <w:name w:val="Style13"/>
    <w:basedOn w:val="Normal"/>
    <w:uiPriority w:val="99"/>
    <w:rsid w:val="00AC3660"/>
  </w:style>
  <w:style w:type="character" w:customStyle="1" w:styleId="FontStyle15">
    <w:name w:val="Font Style15"/>
    <w:basedOn w:val="DefaultParagraphFont"/>
    <w:uiPriority w:val="99"/>
    <w:rsid w:val="00AC3660"/>
    <w:rPr>
      <w:rFonts w:ascii="Sylfaen" w:hAnsi="Sylfaen" w:cs="Sylfaen"/>
      <w:sz w:val="32"/>
      <w:szCs w:val="32"/>
    </w:rPr>
  </w:style>
  <w:style w:type="character" w:customStyle="1" w:styleId="FontStyle16">
    <w:name w:val="Font Style16"/>
    <w:basedOn w:val="DefaultParagraphFont"/>
    <w:uiPriority w:val="99"/>
    <w:rsid w:val="00AC3660"/>
    <w:rPr>
      <w:rFonts w:ascii="Sylfaen" w:hAnsi="Sylfaen" w:cs="Sylfaen"/>
      <w:b/>
      <w:bCs/>
      <w:sz w:val="24"/>
      <w:szCs w:val="24"/>
    </w:rPr>
  </w:style>
  <w:style w:type="character" w:customStyle="1" w:styleId="FontStyle17">
    <w:name w:val="Font Style17"/>
    <w:basedOn w:val="DefaultParagraphFont"/>
    <w:uiPriority w:val="99"/>
    <w:rsid w:val="00AC3660"/>
    <w:rPr>
      <w:rFonts w:ascii="Cambria" w:hAnsi="Cambria" w:cs="Cambria"/>
      <w:i/>
      <w:iCs/>
      <w:sz w:val="22"/>
      <w:szCs w:val="22"/>
    </w:rPr>
  </w:style>
  <w:style w:type="character" w:customStyle="1" w:styleId="FontStyle18">
    <w:name w:val="Font Style18"/>
    <w:basedOn w:val="DefaultParagraphFont"/>
    <w:uiPriority w:val="99"/>
    <w:rsid w:val="00AC3660"/>
    <w:rPr>
      <w:rFonts w:ascii="Sylfaen" w:hAnsi="Sylfaen" w:cs="Sylfaen"/>
      <w:sz w:val="24"/>
      <w:szCs w:val="24"/>
    </w:rPr>
  </w:style>
  <w:style w:type="character" w:customStyle="1" w:styleId="FontStyle19">
    <w:name w:val="Font Style19"/>
    <w:basedOn w:val="DefaultParagraphFont"/>
    <w:uiPriority w:val="99"/>
    <w:rsid w:val="00AC3660"/>
    <w:rPr>
      <w:rFonts w:ascii="Sylfaen" w:hAnsi="Sylfaen" w:cs="Sylfaen"/>
      <w:sz w:val="54"/>
      <w:szCs w:val="54"/>
    </w:rPr>
  </w:style>
  <w:style w:type="character" w:customStyle="1" w:styleId="FontStyle20">
    <w:name w:val="Font Style20"/>
    <w:basedOn w:val="DefaultParagraphFont"/>
    <w:uiPriority w:val="99"/>
    <w:rsid w:val="00AC3660"/>
    <w:rPr>
      <w:rFonts w:ascii="Sylfaen" w:hAnsi="Sylfaen" w:cs="Sylfaen"/>
      <w:sz w:val="18"/>
      <w:szCs w:val="18"/>
    </w:rPr>
  </w:style>
  <w:style w:type="character" w:customStyle="1" w:styleId="FontStyle21">
    <w:name w:val="Font Style21"/>
    <w:basedOn w:val="DefaultParagraphFont"/>
    <w:uiPriority w:val="99"/>
    <w:rsid w:val="00AC3660"/>
    <w:rPr>
      <w:rFonts w:ascii="Cambria" w:hAnsi="Cambria" w:cs="Cambria"/>
      <w:i/>
      <w:iCs/>
      <w:sz w:val="18"/>
      <w:szCs w:val="18"/>
    </w:rPr>
  </w:style>
  <w:style w:type="character" w:customStyle="1" w:styleId="FontStyle22">
    <w:name w:val="Font Style22"/>
    <w:basedOn w:val="DefaultParagraphFont"/>
    <w:uiPriority w:val="99"/>
    <w:rsid w:val="00AC3660"/>
    <w:rPr>
      <w:rFonts w:ascii="Sylfaen" w:hAnsi="Sylfaen" w:cs="Sylfaen"/>
      <w:b/>
      <w:bCs/>
      <w:sz w:val="12"/>
      <w:szCs w:val="12"/>
    </w:rPr>
  </w:style>
  <w:style w:type="character" w:customStyle="1" w:styleId="FontStyle23">
    <w:name w:val="Font Style23"/>
    <w:basedOn w:val="DefaultParagraphFont"/>
    <w:uiPriority w:val="99"/>
    <w:rsid w:val="00AC3660"/>
    <w:rPr>
      <w:rFonts w:ascii="Sylfaen" w:hAnsi="Sylfaen" w:cs="Sylfaen"/>
      <w:b/>
      <w:bCs/>
      <w:smallCaps/>
      <w:sz w:val="18"/>
      <w:szCs w:val="18"/>
    </w:rPr>
  </w:style>
  <w:style w:type="character" w:customStyle="1" w:styleId="FontStyle24">
    <w:name w:val="Font Style24"/>
    <w:basedOn w:val="DefaultParagraphFont"/>
    <w:uiPriority w:val="99"/>
    <w:rsid w:val="00AC3660"/>
    <w:rPr>
      <w:rFonts w:ascii="Cambria" w:hAnsi="Cambria" w:cs="Cambria"/>
      <w:b/>
      <w:bCs/>
      <w:i/>
      <w:iCs/>
      <w:spacing w:val="20"/>
      <w:sz w:val="16"/>
      <w:szCs w:val="16"/>
    </w:rPr>
  </w:style>
  <w:style w:type="character" w:customStyle="1" w:styleId="FontStyle25">
    <w:name w:val="Font Style25"/>
    <w:basedOn w:val="DefaultParagraphFont"/>
    <w:uiPriority w:val="99"/>
    <w:rsid w:val="00AC3660"/>
    <w:rPr>
      <w:rFonts w:ascii="Sylfaen" w:hAnsi="Sylfaen" w:cs="Sylfaen"/>
      <w:b/>
      <w:bCs/>
      <w:sz w:val="18"/>
      <w:szCs w:val="18"/>
    </w:rPr>
  </w:style>
  <w:style w:type="character" w:customStyle="1" w:styleId="FontStyle53">
    <w:name w:val="Font Style53"/>
    <w:basedOn w:val="DefaultParagraphFont"/>
    <w:uiPriority w:val="99"/>
    <w:rsid w:val="00390E1B"/>
    <w:rPr>
      <w:rFonts w:ascii="Sylfaen" w:hAnsi="Sylfaen" w:cs="Sylfaen"/>
      <w:sz w:val="20"/>
      <w:szCs w:val="20"/>
    </w:rPr>
  </w:style>
  <w:style w:type="paragraph" w:customStyle="1" w:styleId="Style38">
    <w:name w:val="Style38"/>
    <w:basedOn w:val="Normal"/>
    <w:uiPriority w:val="99"/>
    <w:rsid w:val="00602392"/>
  </w:style>
  <w:style w:type="paragraph" w:styleId="Header">
    <w:name w:val="header"/>
    <w:basedOn w:val="Normal"/>
    <w:link w:val="HeaderChar"/>
    <w:uiPriority w:val="99"/>
    <w:semiHidden/>
    <w:unhideWhenUsed/>
    <w:rsid w:val="004D2BEF"/>
    <w:pPr>
      <w:tabs>
        <w:tab w:val="center" w:pos="4513"/>
        <w:tab w:val="right" w:pos="9026"/>
      </w:tabs>
    </w:pPr>
  </w:style>
  <w:style w:type="character" w:customStyle="1" w:styleId="HeaderChar">
    <w:name w:val="Header Char"/>
    <w:basedOn w:val="DefaultParagraphFont"/>
    <w:link w:val="Header"/>
    <w:uiPriority w:val="99"/>
    <w:semiHidden/>
    <w:rsid w:val="004D2BEF"/>
    <w:rPr>
      <w:rFonts w:hAnsi="Sylfaen" w:cstheme="minorBidi"/>
      <w:sz w:val="24"/>
      <w:szCs w:val="24"/>
      <w:lang w:val="en-US" w:eastAsia="en-US" w:bidi="ar-SA"/>
    </w:rPr>
  </w:style>
  <w:style w:type="paragraph" w:styleId="Footer">
    <w:name w:val="footer"/>
    <w:basedOn w:val="Normal"/>
    <w:link w:val="FooterChar"/>
    <w:uiPriority w:val="99"/>
    <w:semiHidden/>
    <w:unhideWhenUsed/>
    <w:rsid w:val="004D2BEF"/>
    <w:pPr>
      <w:tabs>
        <w:tab w:val="center" w:pos="4513"/>
        <w:tab w:val="right" w:pos="9026"/>
      </w:tabs>
    </w:pPr>
  </w:style>
  <w:style w:type="character" w:customStyle="1" w:styleId="FooterChar">
    <w:name w:val="Footer Char"/>
    <w:basedOn w:val="DefaultParagraphFont"/>
    <w:link w:val="Footer"/>
    <w:uiPriority w:val="99"/>
    <w:semiHidden/>
    <w:rsid w:val="004D2BEF"/>
    <w:rPr>
      <w:rFonts w:hAnsi="Sylfaen" w:cstheme="minorBidi"/>
      <w:sz w:val="24"/>
      <w:szCs w:val="24"/>
      <w:lang w:val="en-US" w:eastAsia="en-US" w:bidi="ar-SA"/>
    </w:rPr>
  </w:style>
  <w:style w:type="paragraph" w:customStyle="1" w:styleId="02">
    <w:name w:val="02"/>
    <w:basedOn w:val="Normal"/>
    <w:qFormat/>
    <w:rsid w:val="00F0441B"/>
    <w:pPr>
      <w:tabs>
        <w:tab w:val="left" w:leader="dot" w:pos="5760"/>
      </w:tabs>
      <w:spacing w:before="80"/>
      <w:jc w:val="center"/>
    </w:pPr>
    <w:rPr>
      <w:rFonts w:ascii="Times New Roman" w:eastAsia="Century Schoolbook" w:hAnsi="Times New Roman" w:cs="Times New Roman"/>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941</Words>
  <Characters>4597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30</cp:revision>
  <dcterms:created xsi:type="dcterms:W3CDTF">2017-03-27T12:01:00Z</dcterms:created>
  <dcterms:modified xsi:type="dcterms:W3CDTF">2017-06-13T05:04:00Z</dcterms:modified>
</cp:coreProperties>
</file>