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DA" w:rsidRPr="00DA29A9" w:rsidRDefault="00C01CDA" w:rsidP="00FC337F">
      <w:pPr>
        <w:pStyle w:val="Style1"/>
        <w:widowControl/>
        <w:spacing w:before="1000" w:after="240"/>
        <w:jc w:val="center"/>
        <w:rPr>
          <w:rStyle w:val="FontStyle13"/>
          <w:rFonts w:ascii="Times New Roman" w:hAnsi="Times New Roman" w:cs="Times New Roman"/>
          <w:bCs/>
          <w:sz w:val="36"/>
          <w:szCs w:val="36"/>
          <w:lang w:val="fr-FR"/>
        </w:rPr>
      </w:pPr>
      <w:r w:rsidRPr="00DA29A9">
        <w:rPr>
          <w:rStyle w:val="FontStyle13"/>
          <w:rFonts w:ascii="Times New Roman" w:hAnsi="Times New Roman" w:cs="Times New Roman"/>
          <w:bCs/>
          <w:sz w:val="36"/>
          <w:szCs w:val="36"/>
        </w:rPr>
        <w:t xml:space="preserve">COMMONWEALTH PUBLIC </w:t>
      </w:r>
      <w:r w:rsidRPr="00DA29A9">
        <w:rPr>
          <w:rStyle w:val="FontStyle13"/>
          <w:rFonts w:ascii="Times New Roman" w:hAnsi="Times New Roman" w:cs="Times New Roman"/>
          <w:bCs/>
          <w:sz w:val="36"/>
          <w:szCs w:val="36"/>
          <w:lang w:val="fr-FR"/>
        </w:rPr>
        <w:t>SERVICE.</w:t>
      </w:r>
    </w:p>
    <w:p w:rsidR="00FC337F" w:rsidRDefault="00FC337F" w:rsidP="00FC337F">
      <w:pPr>
        <w:pStyle w:val="02"/>
        <w:pBdr>
          <w:top w:val="single" w:sz="2" w:space="1" w:color="auto"/>
        </w:pBdr>
        <w:spacing w:before="0" w:after="120"/>
        <w:ind w:left="4018" w:right="4018"/>
        <w:rPr>
          <w:szCs w:val="2"/>
        </w:rPr>
      </w:pPr>
    </w:p>
    <w:p w:rsidR="00A05F54" w:rsidRPr="001741D2" w:rsidRDefault="00C01CDA" w:rsidP="00DA29A9">
      <w:pPr>
        <w:pStyle w:val="Style2"/>
        <w:widowControl/>
        <w:spacing w:after="120"/>
        <w:jc w:val="center"/>
        <w:rPr>
          <w:rStyle w:val="FontStyle14"/>
          <w:rFonts w:ascii="Times New Roman" w:hAnsi="Times New Roman" w:cs="Times New Roman"/>
          <w:sz w:val="28"/>
          <w:szCs w:val="28"/>
        </w:rPr>
      </w:pPr>
      <w:r w:rsidRPr="001741D2">
        <w:rPr>
          <w:rStyle w:val="FontStyle14"/>
          <w:rFonts w:ascii="Times New Roman" w:hAnsi="Times New Roman" w:cs="Times New Roman"/>
          <w:sz w:val="28"/>
          <w:szCs w:val="28"/>
        </w:rPr>
        <w:t>No. 25 of 1909.</w:t>
      </w:r>
    </w:p>
    <w:p w:rsidR="00C01CDA" w:rsidRPr="007849A4" w:rsidRDefault="00C01CDA" w:rsidP="00FC337F">
      <w:pPr>
        <w:pStyle w:val="Style3"/>
        <w:widowControl/>
        <w:spacing w:after="120"/>
        <w:ind w:left="432" w:hanging="432"/>
        <w:jc w:val="both"/>
        <w:rPr>
          <w:rStyle w:val="FontStyle15"/>
          <w:rFonts w:ascii="Times New Roman" w:hAnsi="Times New Roman" w:cs="Times New Roman"/>
          <w:sz w:val="26"/>
          <w:szCs w:val="26"/>
        </w:rPr>
      </w:pPr>
      <w:r w:rsidRPr="007849A4">
        <w:rPr>
          <w:rStyle w:val="FontStyle15"/>
          <w:rFonts w:ascii="Times New Roman" w:hAnsi="Times New Roman" w:cs="Times New Roman"/>
          <w:sz w:val="26"/>
          <w:szCs w:val="26"/>
        </w:rPr>
        <w:t xml:space="preserve">An Act relating to the Salary of </w:t>
      </w:r>
      <w:r w:rsidRPr="007849A4">
        <w:rPr>
          <w:rStyle w:val="FontStyle15"/>
          <w:rFonts w:ascii="Times New Roman" w:hAnsi="Times New Roman" w:cs="Times New Roman"/>
          <w:sz w:val="26"/>
          <w:szCs w:val="26"/>
          <w:lang w:val="sk-SK"/>
        </w:rPr>
        <w:t xml:space="preserve">the </w:t>
      </w:r>
      <w:r w:rsidRPr="007849A4">
        <w:rPr>
          <w:rStyle w:val="FontStyle15"/>
          <w:rFonts w:ascii="Times New Roman" w:hAnsi="Times New Roman" w:cs="Times New Roman"/>
          <w:sz w:val="26"/>
          <w:szCs w:val="26"/>
        </w:rPr>
        <w:t>Public Service Commissioner, Long Service Increments in the Fifth Class of the Clerical Division, and the Employment of Telegraph Messengers.</w:t>
      </w:r>
    </w:p>
    <w:p w:rsidR="001E4877" w:rsidRDefault="00C01CDA" w:rsidP="00DA29A9">
      <w:pPr>
        <w:pStyle w:val="Style4"/>
        <w:widowControl/>
        <w:spacing w:after="120"/>
        <w:jc w:val="right"/>
        <w:rPr>
          <w:rStyle w:val="FontStyle15"/>
          <w:rFonts w:ascii="Times New Roman" w:hAnsi="Times New Roman" w:cs="Times New Roman"/>
          <w:sz w:val="26"/>
          <w:szCs w:val="26"/>
        </w:rPr>
      </w:pPr>
      <w:r w:rsidRPr="007849A4">
        <w:rPr>
          <w:rStyle w:val="FontStyle15"/>
          <w:rFonts w:ascii="Times New Roman" w:hAnsi="Times New Roman" w:cs="Times New Roman"/>
          <w:sz w:val="26"/>
          <w:szCs w:val="26"/>
        </w:rPr>
        <w:t>[Assented to 13th December, 1909.]</w:t>
      </w:r>
    </w:p>
    <w:p w:rsidR="00C01CDA" w:rsidRPr="00960704" w:rsidRDefault="00F14FB7" w:rsidP="00E62AAB">
      <w:pPr>
        <w:pStyle w:val="Style5"/>
        <w:widowControl/>
        <w:jc w:val="both"/>
        <w:rPr>
          <w:rStyle w:val="FontStyle17"/>
          <w:rFonts w:ascii="Times New Roman" w:hAnsi="Times New Roman" w:cs="Times New Roman"/>
          <w:sz w:val="22"/>
          <w:szCs w:val="22"/>
        </w:rPr>
      </w:pPr>
      <w:r w:rsidRPr="00960704">
        <w:rPr>
          <w:rStyle w:val="FontStyle17"/>
          <w:rFonts w:ascii="Times New Roman" w:hAnsi="Times New Roman" w:cs="Times New Roman"/>
          <w:sz w:val="22"/>
          <w:szCs w:val="22"/>
        </w:rPr>
        <w:t>B</w:t>
      </w:r>
      <w:r w:rsidR="00C01CDA" w:rsidRPr="00960704">
        <w:rPr>
          <w:rStyle w:val="FontStyle17"/>
          <w:rFonts w:ascii="Times New Roman" w:hAnsi="Times New Roman" w:cs="Times New Roman"/>
          <w:sz w:val="22"/>
          <w:szCs w:val="22"/>
        </w:rPr>
        <w:t xml:space="preserve">E it enacted by </w:t>
      </w:r>
      <w:r w:rsidR="00C01CDA" w:rsidRPr="00960704">
        <w:rPr>
          <w:rStyle w:val="FontStyle17"/>
          <w:rFonts w:ascii="Times New Roman" w:hAnsi="Times New Roman" w:cs="Times New Roman"/>
          <w:sz w:val="22"/>
          <w:szCs w:val="22"/>
          <w:lang w:val="sl-SI"/>
        </w:rPr>
        <w:t xml:space="preserve">the </w:t>
      </w:r>
      <w:r w:rsidR="00C01CDA" w:rsidRPr="00960704">
        <w:rPr>
          <w:rStyle w:val="FontStyle17"/>
          <w:rFonts w:ascii="Times New Roman" w:hAnsi="Times New Roman" w:cs="Times New Roman"/>
          <w:sz w:val="22"/>
          <w:szCs w:val="22"/>
        </w:rPr>
        <w:t>King</w:t>
      </w:r>
      <w:r w:rsidR="00644370" w:rsidRPr="00960704">
        <w:rPr>
          <w:rStyle w:val="FontStyle17"/>
          <w:rFonts w:ascii="Times New Roman" w:hAnsi="Times New Roman" w:cs="Times New Roman"/>
          <w:sz w:val="22"/>
          <w:szCs w:val="22"/>
        </w:rPr>
        <w:t>’</w:t>
      </w:r>
      <w:r w:rsidR="00C01CDA" w:rsidRPr="00960704">
        <w:rPr>
          <w:rStyle w:val="FontStyle17"/>
          <w:rFonts w:ascii="Times New Roman" w:hAnsi="Times New Roman" w:cs="Times New Roman"/>
          <w:sz w:val="22"/>
          <w:szCs w:val="22"/>
        </w:rPr>
        <w:t xml:space="preserve">s Most Excellent Majesty, the Senate, and the House of </w:t>
      </w:r>
      <w:r w:rsidR="00C01CDA" w:rsidRPr="00960704">
        <w:rPr>
          <w:rStyle w:val="FontStyle17"/>
          <w:rFonts w:ascii="Times New Roman" w:hAnsi="Times New Roman" w:cs="Times New Roman"/>
          <w:sz w:val="22"/>
          <w:szCs w:val="22"/>
          <w:lang w:val="ca-ES"/>
        </w:rPr>
        <w:t xml:space="preserve">Representatives </w:t>
      </w:r>
      <w:r w:rsidR="00C01CDA" w:rsidRPr="00960704">
        <w:rPr>
          <w:rStyle w:val="FontStyle17"/>
          <w:rFonts w:ascii="Times New Roman" w:hAnsi="Times New Roman" w:cs="Times New Roman"/>
          <w:sz w:val="22"/>
          <w:szCs w:val="22"/>
        </w:rPr>
        <w:t>of the Commonwealth of Australia, as follows</w:t>
      </w:r>
      <w:r w:rsidR="00A05F54" w:rsidRPr="00960704">
        <w:rPr>
          <w:rStyle w:val="FontStyle17"/>
          <w:rFonts w:ascii="Times New Roman" w:hAnsi="Times New Roman" w:cs="Times New Roman"/>
          <w:sz w:val="22"/>
          <w:szCs w:val="22"/>
        </w:rPr>
        <w:t>:</w:t>
      </w:r>
      <w:r w:rsidR="00C01CDA" w:rsidRPr="00960704">
        <w:rPr>
          <w:rStyle w:val="FontStyle17"/>
          <w:rFonts w:ascii="Times New Roman" w:hAnsi="Times New Roman" w:cs="Times New Roman"/>
          <w:sz w:val="22"/>
          <w:szCs w:val="22"/>
        </w:rPr>
        <w:t>—</w:t>
      </w:r>
    </w:p>
    <w:p w:rsidR="00C01CDA" w:rsidRPr="00DA29A9" w:rsidRDefault="00C01CDA" w:rsidP="00DA29A9">
      <w:pPr>
        <w:pStyle w:val="Style6"/>
        <w:widowControl/>
        <w:spacing w:before="120" w:after="60"/>
        <w:jc w:val="both"/>
        <w:rPr>
          <w:rStyle w:val="FontStyle20"/>
          <w:rFonts w:ascii="Times New Roman" w:hAnsi="Times New Roman" w:cs="Times New Roman"/>
          <w:sz w:val="20"/>
          <w:szCs w:val="20"/>
        </w:rPr>
      </w:pPr>
      <w:r w:rsidRPr="00DA29A9">
        <w:rPr>
          <w:rStyle w:val="FontStyle20"/>
          <w:rFonts w:ascii="Times New Roman" w:hAnsi="Times New Roman" w:cs="Times New Roman"/>
          <w:sz w:val="20"/>
          <w:szCs w:val="20"/>
        </w:rPr>
        <w:t>Short title and citation.</w:t>
      </w:r>
    </w:p>
    <w:p w:rsidR="00C01CDA" w:rsidRPr="00F14FB7" w:rsidRDefault="00C01CDA" w:rsidP="004F7081">
      <w:pPr>
        <w:pStyle w:val="Style7"/>
        <w:widowControl/>
        <w:tabs>
          <w:tab w:val="left" w:pos="1080"/>
        </w:tabs>
        <w:spacing w:after="120"/>
        <w:ind w:firstLine="288"/>
        <w:jc w:val="both"/>
        <w:rPr>
          <w:rStyle w:val="FontStyle17"/>
          <w:rFonts w:ascii="Times New Roman" w:hAnsi="Times New Roman" w:cs="Times New Roman"/>
          <w:sz w:val="22"/>
          <w:szCs w:val="24"/>
        </w:rPr>
      </w:pPr>
      <w:r w:rsidRPr="00F14FB7">
        <w:rPr>
          <w:rStyle w:val="FontStyle21"/>
          <w:rFonts w:ascii="Times New Roman" w:hAnsi="Times New Roman" w:cs="Times New Roman"/>
          <w:sz w:val="22"/>
          <w:szCs w:val="24"/>
        </w:rPr>
        <w:t>1.</w:t>
      </w:r>
      <w:r w:rsidR="004F7081">
        <w:rPr>
          <w:rStyle w:val="FontStyle17"/>
          <w:rFonts w:ascii="Times New Roman" w:hAnsi="Times New Roman" w:cs="Times New Roman"/>
          <w:sz w:val="22"/>
          <w:szCs w:val="24"/>
        </w:rPr>
        <w:t>—(1.)</w:t>
      </w:r>
      <w:r w:rsidR="004F7081">
        <w:rPr>
          <w:rStyle w:val="FontStyle17"/>
          <w:rFonts w:ascii="Times New Roman" w:hAnsi="Times New Roman" w:cs="Times New Roman"/>
          <w:sz w:val="22"/>
          <w:szCs w:val="24"/>
        </w:rPr>
        <w:tab/>
      </w:r>
      <w:r w:rsidRPr="00F14FB7">
        <w:rPr>
          <w:rStyle w:val="FontStyle17"/>
          <w:rFonts w:ascii="Times New Roman" w:hAnsi="Times New Roman" w:cs="Times New Roman"/>
          <w:sz w:val="22"/>
          <w:szCs w:val="24"/>
        </w:rPr>
        <w:t xml:space="preserve">This Act may be cited as the </w:t>
      </w:r>
      <w:r w:rsidRPr="00F14FB7">
        <w:rPr>
          <w:rStyle w:val="FontStyle19"/>
          <w:rFonts w:ascii="Times New Roman" w:hAnsi="Times New Roman" w:cs="Times New Roman"/>
          <w:b w:val="0"/>
          <w:sz w:val="22"/>
          <w:szCs w:val="24"/>
        </w:rPr>
        <w:t>Commonwealth Public Service Act</w:t>
      </w:r>
      <w:r w:rsidRPr="00F14FB7">
        <w:rPr>
          <w:rStyle w:val="FontStyle19"/>
          <w:rFonts w:ascii="Times New Roman" w:hAnsi="Times New Roman" w:cs="Times New Roman"/>
          <w:sz w:val="22"/>
          <w:szCs w:val="24"/>
        </w:rPr>
        <w:t xml:space="preserve"> </w:t>
      </w:r>
      <w:r w:rsidRPr="00F14FB7">
        <w:rPr>
          <w:rStyle w:val="FontStyle17"/>
          <w:rFonts w:ascii="Times New Roman" w:hAnsi="Times New Roman" w:cs="Times New Roman"/>
          <w:sz w:val="22"/>
          <w:szCs w:val="24"/>
        </w:rPr>
        <w:t>1909.</w:t>
      </w:r>
    </w:p>
    <w:p w:rsidR="00C01CDA" w:rsidRPr="00F14FB7" w:rsidRDefault="004F7081" w:rsidP="00DA29A9">
      <w:pPr>
        <w:pStyle w:val="Style7"/>
        <w:widowControl/>
        <w:spacing w:after="120"/>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t>(2.)</w:t>
      </w:r>
      <w:r>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 xml:space="preserve">The </w:t>
      </w:r>
      <w:r w:rsidR="00C01CDA" w:rsidRPr="00F14FB7">
        <w:rPr>
          <w:rStyle w:val="FontStyle19"/>
          <w:rFonts w:ascii="Times New Roman" w:hAnsi="Times New Roman" w:cs="Times New Roman"/>
          <w:b w:val="0"/>
          <w:sz w:val="22"/>
          <w:szCs w:val="24"/>
        </w:rPr>
        <w:t xml:space="preserve">Commonwealth Public </w:t>
      </w:r>
      <w:r w:rsidR="00C01CDA" w:rsidRPr="00F14FB7">
        <w:rPr>
          <w:rStyle w:val="FontStyle18"/>
          <w:sz w:val="22"/>
          <w:szCs w:val="24"/>
          <w:lang w:val="it-IT"/>
        </w:rPr>
        <w:t>Ser</w:t>
      </w:r>
      <w:r w:rsidR="00C01CDA" w:rsidRPr="00F14FB7">
        <w:rPr>
          <w:rStyle w:val="FontStyle19"/>
          <w:rFonts w:ascii="Times New Roman" w:hAnsi="Times New Roman" w:cs="Times New Roman"/>
          <w:b w:val="0"/>
          <w:sz w:val="22"/>
          <w:szCs w:val="24"/>
          <w:lang w:val="it-IT"/>
        </w:rPr>
        <w:t xml:space="preserve">vice </w:t>
      </w:r>
      <w:r w:rsidR="00C01CDA" w:rsidRPr="00F14FB7">
        <w:rPr>
          <w:rStyle w:val="FontStyle19"/>
          <w:rFonts w:ascii="Times New Roman" w:hAnsi="Times New Roman" w:cs="Times New Roman"/>
          <w:b w:val="0"/>
          <w:sz w:val="22"/>
          <w:szCs w:val="24"/>
        </w:rPr>
        <w:t>Act</w:t>
      </w:r>
      <w:r w:rsidR="00C01CDA" w:rsidRPr="00960704">
        <w:rPr>
          <w:rStyle w:val="FontStyle19"/>
          <w:rFonts w:ascii="Times New Roman" w:hAnsi="Times New Roman" w:cs="Times New Roman"/>
          <w:b w:val="0"/>
          <w:sz w:val="22"/>
          <w:szCs w:val="24"/>
        </w:rPr>
        <w:t xml:space="preserve"> </w:t>
      </w:r>
      <w:r w:rsidR="00C01CDA" w:rsidRPr="00F14FB7">
        <w:rPr>
          <w:rStyle w:val="FontStyle17"/>
          <w:rFonts w:ascii="Times New Roman" w:hAnsi="Times New Roman" w:cs="Times New Roman"/>
          <w:sz w:val="22"/>
          <w:szCs w:val="24"/>
        </w:rPr>
        <w:t xml:space="preserve">1902, as amended by the </w:t>
      </w:r>
      <w:r w:rsidR="00C01CDA" w:rsidRPr="00F14FB7">
        <w:rPr>
          <w:rStyle w:val="FontStyle19"/>
          <w:rFonts w:ascii="Times New Roman" w:hAnsi="Times New Roman" w:cs="Times New Roman"/>
          <w:b w:val="0"/>
          <w:sz w:val="22"/>
          <w:szCs w:val="24"/>
        </w:rPr>
        <w:t>Commonwealth Public Service Amendment Ac</w:t>
      </w:r>
      <w:r w:rsidR="00C01CDA" w:rsidRPr="00960704">
        <w:rPr>
          <w:rStyle w:val="FontStyle19"/>
          <w:rFonts w:ascii="Times New Roman" w:hAnsi="Times New Roman" w:cs="Times New Roman"/>
          <w:b w:val="0"/>
          <w:sz w:val="22"/>
          <w:szCs w:val="24"/>
        </w:rPr>
        <w:t xml:space="preserve">t </w:t>
      </w:r>
      <w:r w:rsidR="00C01CDA" w:rsidRPr="00F14FB7">
        <w:rPr>
          <w:rStyle w:val="FontStyle17"/>
          <w:rFonts w:ascii="Times New Roman" w:hAnsi="Times New Roman" w:cs="Times New Roman"/>
          <w:sz w:val="22"/>
          <w:szCs w:val="24"/>
        </w:rPr>
        <w:t>1903, is in this Act referred to as the Principal Act.</w:t>
      </w:r>
    </w:p>
    <w:p w:rsidR="00C01CDA" w:rsidRPr="00F14FB7" w:rsidRDefault="004F7081" w:rsidP="001E4877">
      <w:pPr>
        <w:pStyle w:val="Style7"/>
        <w:widowControl/>
        <w:ind w:firstLine="288"/>
        <w:jc w:val="both"/>
        <w:rPr>
          <w:rStyle w:val="FontStyle17"/>
          <w:rFonts w:ascii="Times New Roman" w:hAnsi="Times New Roman" w:cs="Times New Roman"/>
          <w:sz w:val="22"/>
          <w:szCs w:val="24"/>
          <w:lang w:val="ca-ES"/>
        </w:rPr>
      </w:pPr>
      <w:r>
        <w:rPr>
          <w:rStyle w:val="FontStyle17"/>
          <w:rFonts w:ascii="Times New Roman" w:hAnsi="Times New Roman" w:cs="Times New Roman"/>
          <w:sz w:val="22"/>
          <w:szCs w:val="24"/>
        </w:rPr>
        <w:t>(3.)</w:t>
      </w:r>
      <w:r>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 xml:space="preserve">The Principal Act, as amended by this Act, may be cited as the </w:t>
      </w:r>
      <w:r w:rsidR="00C01CDA" w:rsidRPr="00F14FB7">
        <w:rPr>
          <w:rStyle w:val="FontStyle19"/>
          <w:rFonts w:ascii="Times New Roman" w:hAnsi="Times New Roman" w:cs="Times New Roman"/>
          <w:b w:val="0"/>
          <w:sz w:val="22"/>
          <w:szCs w:val="24"/>
        </w:rPr>
        <w:t>Commonwealth Public Service Act</w:t>
      </w:r>
      <w:r w:rsidR="00C01CDA" w:rsidRPr="00960704">
        <w:rPr>
          <w:rStyle w:val="FontStyle19"/>
          <w:rFonts w:ascii="Times New Roman" w:hAnsi="Times New Roman" w:cs="Times New Roman"/>
          <w:b w:val="0"/>
          <w:sz w:val="22"/>
          <w:szCs w:val="24"/>
        </w:rPr>
        <w:t xml:space="preserve"> </w:t>
      </w:r>
      <w:r w:rsidR="00C01CDA" w:rsidRPr="00F14FB7">
        <w:rPr>
          <w:rStyle w:val="FontStyle19"/>
          <w:rFonts w:ascii="Times New Roman" w:hAnsi="Times New Roman" w:cs="Times New Roman"/>
          <w:b w:val="0"/>
          <w:bCs w:val="0"/>
          <w:i w:val="0"/>
          <w:iCs w:val="0"/>
          <w:sz w:val="22"/>
          <w:szCs w:val="24"/>
        </w:rPr>
        <w:t>1</w:t>
      </w:r>
      <w:r w:rsidR="00C01CDA" w:rsidRPr="00F14FB7">
        <w:rPr>
          <w:rStyle w:val="FontStyle17"/>
          <w:rFonts w:ascii="Times New Roman" w:hAnsi="Times New Roman" w:cs="Times New Roman"/>
          <w:sz w:val="22"/>
          <w:szCs w:val="24"/>
          <w:lang w:val="ca-ES"/>
        </w:rPr>
        <w:t>902</w:t>
      </w:r>
      <w:r w:rsidR="001E4877" w:rsidRPr="00F14FB7">
        <w:rPr>
          <w:rStyle w:val="FontStyle17"/>
          <w:rFonts w:ascii="Times New Roman" w:hAnsi="Times New Roman" w:cs="Times New Roman"/>
          <w:sz w:val="22"/>
          <w:szCs w:val="24"/>
          <w:lang w:val="ca-ES"/>
        </w:rPr>
        <w:t>–</w:t>
      </w:r>
      <w:r w:rsidR="00C01CDA" w:rsidRPr="00F14FB7">
        <w:rPr>
          <w:rStyle w:val="FontStyle17"/>
          <w:rFonts w:ascii="Times New Roman" w:hAnsi="Times New Roman" w:cs="Times New Roman"/>
          <w:sz w:val="22"/>
          <w:szCs w:val="24"/>
          <w:lang w:val="ca-ES"/>
        </w:rPr>
        <w:t>1909.</w:t>
      </w:r>
    </w:p>
    <w:p w:rsidR="00C01CDA" w:rsidRPr="00DA29A9" w:rsidRDefault="00C01CDA" w:rsidP="00DA29A9">
      <w:pPr>
        <w:pStyle w:val="Style6"/>
        <w:widowControl/>
        <w:spacing w:before="120" w:after="60"/>
        <w:jc w:val="both"/>
        <w:rPr>
          <w:rStyle w:val="FontStyle20"/>
          <w:rFonts w:ascii="Times New Roman" w:hAnsi="Times New Roman" w:cs="Times New Roman"/>
          <w:sz w:val="20"/>
          <w:szCs w:val="20"/>
        </w:rPr>
      </w:pPr>
      <w:r w:rsidRPr="00DA29A9">
        <w:rPr>
          <w:rStyle w:val="FontStyle20"/>
          <w:rFonts w:ascii="Times New Roman" w:hAnsi="Times New Roman" w:cs="Times New Roman"/>
          <w:sz w:val="20"/>
          <w:szCs w:val="20"/>
        </w:rPr>
        <w:t>Salary of the Commissioner.</w:t>
      </w:r>
    </w:p>
    <w:p w:rsidR="00C01CDA" w:rsidRPr="00F14FB7" w:rsidRDefault="00C01CDA" w:rsidP="004F7081">
      <w:pPr>
        <w:pStyle w:val="Style7"/>
        <w:widowControl/>
        <w:tabs>
          <w:tab w:val="left" w:pos="1080"/>
        </w:tabs>
        <w:spacing w:after="120"/>
        <w:ind w:firstLine="288"/>
        <w:jc w:val="both"/>
        <w:rPr>
          <w:rStyle w:val="FontStyle17"/>
          <w:rFonts w:ascii="Times New Roman" w:hAnsi="Times New Roman" w:cs="Times New Roman"/>
          <w:sz w:val="22"/>
          <w:szCs w:val="24"/>
        </w:rPr>
      </w:pPr>
      <w:r w:rsidRPr="00F14FB7">
        <w:rPr>
          <w:rStyle w:val="FontStyle17"/>
          <w:rFonts w:ascii="Times New Roman" w:hAnsi="Times New Roman" w:cs="Times New Roman"/>
          <w:b/>
          <w:sz w:val="22"/>
          <w:szCs w:val="24"/>
        </w:rPr>
        <w:t>2.</w:t>
      </w:r>
      <w:r w:rsidR="004F7081">
        <w:rPr>
          <w:rStyle w:val="FontStyle17"/>
          <w:rFonts w:ascii="Times New Roman" w:hAnsi="Times New Roman" w:cs="Times New Roman"/>
          <w:sz w:val="22"/>
          <w:szCs w:val="24"/>
        </w:rPr>
        <w:t>—(1.)</w:t>
      </w:r>
      <w:r w:rsidR="004F7081">
        <w:rPr>
          <w:rStyle w:val="FontStyle17"/>
          <w:rFonts w:ascii="Times New Roman" w:hAnsi="Times New Roman" w:cs="Times New Roman"/>
          <w:sz w:val="22"/>
          <w:szCs w:val="24"/>
        </w:rPr>
        <w:tab/>
      </w:r>
      <w:r w:rsidRPr="00F14FB7">
        <w:rPr>
          <w:rStyle w:val="FontStyle17"/>
          <w:rFonts w:ascii="Times New Roman" w:hAnsi="Times New Roman" w:cs="Times New Roman"/>
          <w:sz w:val="22"/>
          <w:szCs w:val="24"/>
        </w:rPr>
        <w:t xml:space="preserve">Section five of the Principal Act is amended by omitting from sub-section (6) the words </w:t>
      </w:r>
      <w:r w:rsidR="00644370">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twelve hundred</w:t>
      </w:r>
      <w:r w:rsidR="00644370">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 xml:space="preserve"> and inserting in lieu thereof the words </w:t>
      </w:r>
      <w:r w:rsidR="00644370">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fifteen hundred</w:t>
      </w:r>
      <w:r w:rsidR="00644370">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w:t>
      </w:r>
    </w:p>
    <w:p w:rsidR="00C01CDA" w:rsidRPr="00F14FB7" w:rsidRDefault="004F7081" w:rsidP="00312958">
      <w:pPr>
        <w:pStyle w:val="Style7"/>
        <w:widowControl/>
        <w:spacing w:after="120"/>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t>(2.)</w:t>
      </w:r>
      <w:r>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This section shall be deemed to have commenced on the fifth day of May, One thousand nine hundred and nine.</w:t>
      </w:r>
    </w:p>
    <w:p w:rsidR="00C01CDA" w:rsidRPr="00F14FB7" w:rsidRDefault="00C01CDA" w:rsidP="00A930DA">
      <w:pPr>
        <w:pStyle w:val="Style7"/>
        <w:widowControl/>
        <w:ind w:firstLine="288"/>
        <w:jc w:val="both"/>
        <w:rPr>
          <w:rStyle w:val="FontStyle17"/>
          <w:rFonts w:ascii="Times New Roman" w:hAnsi="Times New Roman" w:cs="Times New Roman"/>
          <w:sz w:val="22"/>
          <w:szCs w:val="24"/>
        </w:rPr>
      </w:pPr>
      <w:r w:rsidRPr="00F14FB7">
        <w:rPr>
          <w:rStyle w:val="FontStyle21"/>
          <w:rFonts w:ascii="Times New Roman" w:hAnsi="Times New Roman" w:cs="Times New Roman"/>
          <w:sz w:val="22"/>
          <w:szCs w:val="24"/>
        </w:rPr>
        <w:t>3.</w:t>
      </w:r>
      <w:r w:rsidR="004F7081">
        <w:rPr>
          <w:rStyle w:val="FontStyle21"/>
          <w:rFonts w:ascii="Times New Roman" w:hAnsi="Times New Roman" w:cs="Times New Roman"/>
          <w:sz w:val="22"/>
          <w:szCs w:val="24"/>
        </w:rPr>
        <w:tab/>
      </w:r>
      <w:r w:rsidRPr="00F14FB7">
        <w:rPr>
          <w:rStyle w:val="FontStyle17"/>
          <w:rFonts w:ascii="Times New Roman" w:hAnsi="Times New Roman" w:cs="Times New Roman"/>
          <w:sz w:val="22"/>
          <w:szCs w:val="24"/>
        </w:rPr>
        <w:t xml:space="preserve">Section twenty-one of the </w:t>
      </w:r>
      <w:r w:rsidRPr="00F14FB7">
        <w:rPr>
          <w:rStyle w:val="FontStyle17"/>
          <w:rFonts w:ascii="Times New Roman" w:hAnsi="Times New Roman" w:cs="Times New Roman"/>
          <w:sz w:val="22"/>
          <w:szCs w:val="24"/>
          <w:lang w:val="ro-RO"/>
        </w:rPr>
        <w:t xml:space="preserve">Principal </w:t>
      </w:r>
      <w:r w:rsidRPr="00F14FB7">
        <w:rPr>
          <w:rStyle w:val="FontStyle17"/>
          <w:rFonts w:ascii="Times New Roman" w:hAnsi="Times New Roman" w:cs="Times New Roman"/>
          <w:sz w:val="22"/>
          <w:szCs w:val="24"/>
        </w:rPr>
        <w:t>Act is amended by inserting after sub-section (3) the following sub-section</w:t>
      </w:r>
      <w:r w:rsidR="00A05F54" w:rsidRPr="00F14FB7">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w:t>
      </w:r>
    </w:p>
    <w:p w:rsidR="00C01CDA" w:rsidRPr="00DA29A9" w:rsidRDefault="00C01CDA" w:rsidP="00DA29A9">
      <w:pPr>
        <w:pStyle w:val="Style8"/>
        <w:widowControl/>
        <w:spacing w:before="120" w:after="60"/>
        <w:jc w:val="both"/>
        <w:rPr>
          <w:rStyle w:val="FontStyle20"/>
          <w:rFonts w:ascii="Times New Roman" w:hAnsi="Times New Roman" w:cs="Times New Roman"/>
          <w:sz w:val="20"/>
          <w:szCs w:val="20"/>
        </w:rPr>
      </w:pPr>
      <w:r w:rsidRPr="00DA29A9">
        <w:rPr>
          <w:rStyle w:val="FontStyle20"/>
          <w:rFonts w:ascii="Times New Roman" w:hAnsi="Times New Roman" w:cs="Times New Roman"/>
          <w:sz w:val="20"/>
          <w:szCs w:val="20"/>
        </w:rPr>
        <w:t xml:space="preserve">Provision for long service increments </w:t>
      </w:r>
      <w:r w:rsidR="00960704">
        <w:rPr>
          <w:rStyle w:val="FontStyle20"/>
          <w:rFonts w:ascii="Times New Roman" w:hAnsi="Times New Roman" w:cs="Times New Roman"/>
          <w:sz w:val="20"/>
          <w:szCs w:val="20"/>
        </w:rPr>
        <w:t>i</w:t>
      </w:r>
      <w:r w:rsidR="00FC337F">
        <w:rPr>
          <w:rStyle w:val="FontStyle20"/>
          <w:rFonts w:ascii="Times New Roman" w:cs="Times New Roman"/>
          <w:noProof/>
          <w:sz w:val="20"/>
          <w:szCs w:val="20"/>
        </w:rPr>
        <w:t>n</w:t>
      </w:r>
      <w:r w:rsidRPr="00DA29A9">
        <w:rPr>
          <w:rStyle w:val="FontStyle20"/>
          <w:rFonts w:ascii="Times New Roman" w:hAnsi="Times New Roman" w:cs="Times New Roman"/>
          <w:noProof/>
          <w:sz w:val="20"/>
          <w:szCs w:val="20"/>
        </w:rPr>
        <w:t xml:space="preserve"> </w:t>
      </w:r>
      <w:r w:rsidRPr="00DA29A9">
        <w:rPr>
          <w:rStyle w:val="FontStyle20"/>
          <w:rFonts w:ascii="Times New Roman" w:hAnsi="Times New Roman" w:cs="Times New Roman"/>
          <w:sz w:val="20"/>
          <w:szCs w:val="20"/>
        </w:rPr>
        <w:t>Class V.</w:t>
      </w:r>
    </w:p>
    <w:p w:rsidR="00C01CDA" w:rsidRPr="00F14FB7" w:rsidRDefault="00644370" w:rsidP="004F7081">
      <w:pPr>
        <w:pStyle w:val="Style7"/>
        <w:widowControl/>
        <w:tabs>
          <w:tab w:val="left" w:pos="1080"/>
        </w:tabs>
        <w:ind w:firstLine="288"/>
        <w:jc w:val="both"/>
        <w:rPr>
          <w:rStyle w:val="FontStyle17"/>
          <w:rFonts w:ascii="Times New Roman" w:hAnsi="Times New Roman" w:cs="Times New Roman"/>
          <w:sz w:val="22"/>
          <w:szCs w:val="24"/>
        </w:rPr>
      </w:pPr>
      <w:r>
        <w:rPr>
          <w:rStyle w:val="FontStyle21"/>
          <w:rFonts w:ascii="Times New Roman" w:hAnsi="Times New Roman" w:cs="Times New Roman"/>
          <w:b w:val="0"/>
          <w:sz w:val="22"/>
          <w:szCs w:val="24"/>
        </w:rPr>
        <w:t>“</w:t>
      </w:r>
      <w:r w:rsidR="00C01CDA" w:rsidRPr="00F14FB7">
        <w:rPr>
          <w:rStyle w:val="FontStyle21"/>
          <w:rFonts w:ascii="Times New Roman" w:hAnsi="Times New Roman" w:cs="Times New Roman"/>
          <w:b w:val="0"/>
          <w:sz w:val="22"/>
          <w:szCs w:val="24"/>
          <w:lang w:val="ru-RU"/>
        </w:rPr>
        <w:t>(</w:t>
      </w:r>
      <w:r w:rsidR="004F7081">
        <w:rPr>
          <w:rStyle w:val="FontStyle21"/>
          <w:rFonts w:ascii="Times New Roman" w:hAnsi="Times New Roman" w:cs="Times New Roman"/>
          <w:b w:val="0"/>
          <w:sz w:val="22"/>
          <w:szCs w:val="24"/>
        </w:rPr>
        <w:t>3</w:t>
      </w:r>
      <w:r w:rsidR="00C01CDA" w:rsidRPr="00F14FB7">
        <w:rPr>
          <w:rStyle w:val="FontStyle21"/>
          <w:rFonts w:ascii="Times New Roman" w:hAnsi="Times New Roman" w:cs="Times New Roman"/>
          <w:b w:val="0"/>
          <w:sz w:val="22"/>
          <w:szCs w:val="24"/>
          <w:lang w:val="ru-RU"/>
        </w:rPr>
        <w:t>а</w:t>
      </w:r>
      <w:r w:rsidR="004F7081">
        <w:rPr>
          <w:rStyle w:val="FontStyle17"/>
          <w:rFonts w:ascii="Times New Roman" w:hAnsi="Times New Roman" w:cs="Times New Roman"/>
          <w:sz w:val="22"/>
          <w:szCs w:val="24"/>
          <w:lang w:val="ru-RU"/>
        </w:rPr>
        <w:t>.)</w:t>
      </w:r>
      <w:r w:rsidR="004F7081">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 xml:space="preserve">Where an officer has for a period of three years been in </w:t>
      </w:r>
      <w:r w:rsidR="00C01CDA" w:rsidRPr="00F14FB7">
        <w:rPr>
          <w:rStyle w:val="FontStyle17"/>
          <w:rFonts w:ascii="Times New Roman" w:hAnsi="Times New Roman" w:cs="Times New Roman"/>
          <w:sz w:val="22"/>
          <w:szCs w:val="24"/>
          <w:lang w:val="lv-LV"/>
        </w:rPr>
        <w:t xml:space="preserve">receipt </w:t>
      </w:r>
      <w:r w:rsidR="00C01CDA" w:rsidRPr="00F14FB7">
        <w:rPr>
          <w:rStyle w:val="FontStyle17"/>
          <w:rFonts w:ascii="Times New Roman" w:hAnsi="Times New Roman" w:cs="Times New Roman"/>
          <w:sz w:val="22"/>
          <w:szCs w:val="24"/>
        </w:rPr>
        <w:t xml:space="preserve">of a salary of </w:t>
      </w:r>
      <w:r w:rsidR="00C01CDA" w:rsidRPr="00F14FB7">
        <w:rPr>
          <w:rStyle w:val="FontStyle17"/>
          <w:rFonts w:ascii="Times New Roman" w:hAnsi="Times New Roman" w:cs="Times New Roman"/>
          <w:sz w:val="22"/>
          <w:szCs w:val="24"/>
          <w:lang w:val="ro-RO"/>
        </w:rPr>
        <w:t xml:space="preserve">one </w:t>
      </w:r>
      <w:r w:rsidR="00C01CDA" w:rsidRPr="00F14FB7">
        <w:rPr>
          <w:rStyle w:val="FontStyle17"/>
          <w:rFonts w:ascii="Times New Roman" w:hAnsi="Times New Roman" w:cs="Times New Roman"/>
          <w:sz w:val="22"/>
          <w:szCs w:val="24"/>
        </w:rPr>
        <w:t xml:space="preserve">hundred and sixty pounds per annum, he may on the certificate of the Commissioner be granted by way of long service increment an increase of salary at the rate of ten pounds per annum, and at the expiration of a period of two years from the granting of the increase he may on the certificate of the Commissioner be granted by way of long service increment a further increase of </w:t>
      </w:r>
      <w:r w:rsidR="00C01CDA" w:rsidRPr="00F14FB7">
        <w:rPr>
          <w:rStyle w:val="FontStyle17"/>
          <w:rFonts w:ascii="Times New Roman" w:hAnsi="Times New Roman" w:cs="Times New Roman"/>
          <w:sz w:val="22"/>
          <w:szCs w:val="24"/>
          <w:lang w:val="es-ES_tradnl"/>
        </w:rPr>
        <w:t xml:space="preserve">salan </w:t>
      </w:r>
      <w:r w:rsidR="00C01CDA" w:rsidRPr="00F14FB7">
        <w:rPr>
          <w:rStyle w:val="FontStyle17"/>
          <w:rFonts w:ascii="Times New Roman" w:hAnsi="Times New Roman" w:cs="Times New Roman"/>
          <w:sz w:val="22"/>
          <w:szCs w:val="24"/>
        </w:rPr>
        <w:t>at the rate of ten pounds per annum. All long service increments provided for in any Appropriation Act and granted to officers in the Clerical Division before the commencement of this section shall be deemed to have been granted in pursuance of this section.</w:t>
      </w:r>
      <w:r>
        <w:rPr>
          <w:rStyle w:val="FontStyle17"/>
          <w:rFonts w:ascii="Times New Roman" w:hAnsi="Times New Roman" w:cs="Times New Roman"/>
          <w:sz w:val="22"/>
          <w:szCs w:val="24"/>
        </w:rPr>
        <w:t>”</w:t>
      </w:r>
    </w:p>
    <w:p w:rsidR="00C01CDA" w:rsidRPr="00F14FB7" w:rsidRDefault="004D4343" w:rsidP="002D0397">
      <w:pPr>
        <w:pStyle w:val="Style7"/>
        <w:widowControl/>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br w:type="page"/>
      </w:r>
      <w:r w:rsidR="00C01CDA" w:rsidRPr="00F14FB7">
        <w:rPr>
          <w:rStyle w:val="FontStyle21"/>
          <w:rFonts w:ascii="Times New Roman" w:hAnsi="Times New Roman" w:cs="Times New Roman"/>
          <w:sz w:val="22"/>
          <w:szCs w:val="24"/>
        </w:rPr>
        <w:lastRenderedPageBreak/>
        <w:t>4.</w:t>
      </w:r>
      <w:r w:rsidR="004F7081">
        <w:rPr>
          <w:rStyle w:val="FontStyle21"/>
          <w:rFonts w:ascii="Times New Roman" w:hAnsi="Times New Roman" w:cs="Times New Roman"/>
          <w:sz w:val="22"/>
          <w:szCs w:val="24"/>
        </w:rPr>
        <w:tab/>
      </w:r>
      <w:r w:rsidR="00C01CDA" w:rsidRPr="00F14FB7">
        <w:rPr>
          <w:rStyle w:val="FontStyle17"/>
          <w:rFonts w:ascii="Times New Roman" w:hAnsi="Times New Roman" w:cs="Times New Roman"/>
          <w:sz w:val="22"/>
          <w:szCs w:val="24"/>
        </w:rPr>
        <w:t>After section thirty-two of the Principal Act the following section is inserted</w:t>
      </w:r>
      <w:r w:rsidR="00A05F54" w:rsidRPr="00F14FB7">
        <w:rPr>
          <w:rStyle w:val="FontStyle17"/>
          <w:rFonts w:ascii="Times New Roman" w:hAnsi="Times New Roman" w:cs="Times New Roman"/>
          <w:sz w:val="22"/>
          <w:szCs w:val="24"/>
        </w:rPr>
        <w:t>:</w:t>
      </w:r>
      <w:r w:rsidR="00C01CDA" w:rsidRPr="00F14FB7">
        <w:rPr>
          <w:rStyle w:val="FontStyle17"/>
          <w:rFonts w:ascii="Times New Roman" w:hAnsi="Times New Roman" w:cs="Times New Roman"/>
          <w:sz w:val="22"/>
          <w:szCs w:val="24"/>
        </w:rPr>
        <w:t>—</w:t>
      </w:r>
    </w:p>
    <w:p w:rsidR="00C01CDA" w:rsidRPr="00DA29A9" w:rsidRDefault="00C01CDA" w:rsidP="00DA29A9">
      <w:pPr>
        <w:pStyle w:val="Style10"/>
        <w:widowControl/>
        <w:spacing w:before="120" w:after="60"/>
        <w:jc w:val="both"/>
        <w:rPr>
          <w:rStyle w:val="FontStyle20"/>
          <w:rFonts w:ascii="Times New Roman" w:hAnsi="Times New Roman" w:cs="Times New Roman"/>
          <w:sz w:val="20"/>
          <w:szCs w:val="20"/>
        </w:rPr>
      </w:pPr>
      <w:r w:rsidRPr="00DA29A9">
        <w:rPr>
          <w:rStyle w:val="FontStyle20"/>
          <w:rFonts w:ascii="Times New Roman" w:hAnsi="Times New Roman" w:cs="Times New Roman"/>
          <w:sz w:val="20"/>
          <w:szCs w:val="20"/>
        </w:rPr>
        <w:t>Employment of</w:t>
      </w:r>
      <w:r w:rsidR="002D0397" w:rsidRPr="00DA29A9">
        <w:rPr>
          <w:rStyle w:val="FontStyle20"/>
          <w:rFonts w:ascii="Times New Roman" w:hAnsi="Times New Roman" w:cs="Times New Roman"/>
          <w:sz w:val="20"/>
          <w:szCs w:val="20"/>
        </w:rPr>
        <w:t xml:space="preserve"> </w:t>
      </w:r>
      <w:r w:rsidRPr="00DA29A9">
        <w:rPr>
          <w:rStyle w:val="FontStyle20"/>
          <w:rFonts w:ascii="Times New Roman" w:hAnsi="Times New Roman" w:cs="Times New Roman"/>
          <w:sz w:val="20"/>
          <w:szCs w:val="20"/>
        </w:rPr>
        <w:t>telegraph</w:t>
      </w:r>
      <w:r w:rsidR="002D0397" w:rsidRPr="00DA29A9">
        <w:rPr>
          <w:rStyle w:val="FontStyle20"/>
          <w:rFonts w:ascii="Times New Roman" w:hAnsi="Times New Roman" w:cs="Times New Roman"/>
          <w:sz w:val="20"/>
          <w:szCs w:val="20"/>
        </w:rPr>
        <w:t xml:space="preserve"> </w:t>
      </w:r>
      <w:r w:rsidRPr="00DA29A9">
        <w:rPr>
          <w:rStyle w:val="FontStyle20"/>
          <w:rFonts w:ascii="Times New Roman" w:hAnsi="Times New Roman" w:cs="Times New Roman"/>
          <w:sz w:val="20"/>
          <w:szCs w:val="20"/>
        </w:rPr>
        <w:t>messengers.</w:t>
      </w:r>
    </w:p>
    <w:p w:rsidR="00C01CDA" w:rsidRPr="00F14FB7" w:rsidRDefault="00644370" w:rsidP="00DA29A9">
      <w:pPr>
        <w:pStyle w:val="Style11"/>
        <w:widowControl/>
        <w:spacing w:after="120"/>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t>“</w:t>
      </w:r>
      <w:r w:rsidR="00C01CDA" w:rsidRPr="00F14FB7">
        <w:rPr>
          <w:rStyle w:val="FontStyle17"/>
          <w:rFonts w:ascii="Times New Roman" w:hAnsi="Times New Roman" w:cs="Times New Roman"/>
          <w:sz w:val="22"/>
          <w:szCs w:val="24"/>
        </w:rPr>
        <w:t>32</w:t>
      </w:r>
      <w:r w:rsidR="00C01CDA" w:rsidRPr="00DA29A9">
        <w:rPr>
          <w:rStyle w:val="FontStyle17"/>
          <w:rFonts w:ascii="Times New Roman" w:hAnsi="Times New Roman" w:cs="Times New Roman"/>
          <w:smallCaps/>
          <w:sz w:val="22"/>
          <w:szCs w:val="24"/>
        </w:rPr>
        <w:t>a</w:t>
      </w:r>
      <w:r w:rsidR="00DA29A9">
        <w:rPr>
          <w:rStyle w:val="FontStyle17"/>
          <w:rFonts w:ascii="Times New Roman" w:hAnsi="Times New Roman" w:cs="Times New Roman"/>
          <w:sz w:val="22"/>
          <w:szCs w:val="24"/>
        </w:rPr>
        <w:t>.</w:t>
      </w:r>
      <w:r w:rsidR="004F7081">
        <w:rPr>
          <w:rStyle w:val="FontStyle17"/>
          <w:rFonts w:ascii="Times New Roman" w:hAnsi="Times New Roman" w:cs="Times New Roman"/>
          <w:sz w:val="22"/>
          <w:szCs w:val="24"/>
        </w:rPr>
        <w:t>—(1.)</w:t>
      </w:r>
      <w:r w:rsidR="004F7081">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 xml:space="preserve">Every person employed as a telegraph messenger shall, on attaining the age of eighteen years, cease to </w:t>
      </w:r>
      <w:r w:rsidR="002D0397" w:rsidRPr="00F14FB7">
        <w:rPr>
          <w:rStyle w:val="FontStyle17"/>
          <w:rFonts w:ascii="Times New Roman" w:hAnsi="Times New Roman" w:cs="Times New Roman"/>
          <w:sz w:val="22"/>
          <w:szCs w:val="24"/>
        </w:rPr>
        <w:t>b</w:t>
      </w:r>
      <w:r w:rsidR="00C01CDA" w:rsidRPr="00F14FB7">
        <w:rPr>
          <w:rStyle w:val="FontStyle17"/>
          <w:rFonts w:ascii="Times New Roman" w:hAnsi="Times New Roman" w:cs="Times New Roman"/>
          <w:sz w:val="22"/>
          <w:szCs w:val="24"/>
        </w:rPr>
        <w:t>e employed in the Public Service unless he has passed the prescribed examination before attaining that age.</w:t>
      </w:r>
    </w:p>
    <w:p w:rsidR="00C01CDA" w:rsidRPr="00F14FB7" w:rsidRDefault="00644370" w:rsidP="004F7081">
      <w:pPr>
        <w:pStyle w:val="Style7"/>
        <w:widowControl/>
        <w:tabs>
          <w:tab w:val="left" w:pos="936"/>
        </w:tabs>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t>“</w:t>
      </w:r>
      <w:r w:rsidR="004F7081">
        <w:rPr>
          <w:rStyle w:val="FontStyle17"/>
          <w:rFonts w:ascii="Times New Roman" w:hAnsi="Times New Roman" w:cs="Times New Roman"/>
          <w:sz w:val="22"/>
          <w:szCs w:val="24"/>
        </w:rPr>
        <w:t>(2.)</w:t>
      </w:r>
      <w:r w:rsidR="004F7081">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Every person employed as a telegraph messenger who has passed the prescribed examination before attaining the age of eighteen years may be allowed to continue in the Public Service as a telegraph messenger until he attains the age of twenty years, but he shall cease to be employed in the Public Service on attaining that age unless he has been pr</w:t>
      </w:r>
      <w:bookmarkStart w:id="0" w:name="_GoBack"/>
      <w:bookmarkEnd w:id="0"/>
      <w:r w:rsidR="00C01CDA" w:rsidRPr="00F14FB7">
        <w:rPr>
          <w:rStyle w:val="FontStyle17"/>
          <w:rFonts w:ascii="Times New Roman" w:hAnsi="Times New Roman" w:cs="Times New Roman"/>
          <w:sz w:val="22"/>
          <w:szCs w:val="24"/>
        </w:rPr>
        <w:t>eviously transferred or promoted to some other office or position in the Public Service.</w:t>
      </w:r>
    </w:p>
    <w:p w:rsidR="00C01CDA" w:rsidRPr="00F14FB7" w:rsidRDefault="00644370" w:rsidP="004F7081">
      <w:pPr>
        <w:pStyle w:val="Style7"/>
        <w:widowControl/>
        <w:tabs>
          <w:tab w:val="left" w:pos="936"/>
        </w:tabs>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t>“</w:t>
      </w:r>
      <w:r w:rsidR="004F7081">
        <w:rPr>
          <w:rStyle w:val="FontStyle17"/>
          <w:rFonts w:ascii="Times New Roman" w:hAnsi="Times New Roman" w:cs="Times New Roman"/>
          <w:sz w:val="22"/>
          <w:szCs w:val="24"/>
        </w:rPr>
        <w:t>(3.)</w:t>
      </w:r>
      <w:r w:rsidR="004F7081">
        <w:rPr>
          <w:rStyle w:val="FontStyle17"/>
          <w:rFonts w:ascii="Times New Roman" w:hAnsi="Times New Roman" w:cs="Times New Roman"/>
          <w:sz w:val="22"/>
          <w:szCs w:val="24"/>
        </w:rPr>
        <w:tab/>
      </w:r>
      <w:r w:rsidR="00960704">
        <w:rPr>
          <w:rStyle w:val="FontStyle17"/>
          <w:rFonts w:ascii="Times New Roman" w:hAnsi="Times New Roman" w:cs="Times New Roman"/>
          <w:sz w:val="22"/>
          <w:szCs w:val="24"/>
          <w:lang w:val="fr-FR"/>
        </w:rPr>
        <w:t>An</w:t>
      </w:r>
      <w:r w:rsidR="00C01CDA" w:rsidRPr="00F14FB7">
        <w:rPr>
          <w:rStyle w:val="FontStyle17"/>
          <w:rFonts w:ascii="Times New Roman" w:hAnsi="Times New Roman" w:cs="Times New Roman"/>
          <w:sz w:val="22"/>
          <w:szCs w:val="24"/>
          <w:lang w:val="fr-FR"/>
        </w:rPr>
        <w:t xml:space="preserve"> </w:t>
      </w:r>
      <w:r w:rsidR="00C01CDA" w:rsidRPr="00F14FB7">
        <w:rPr>
          <w:rStyle w:val="FontStyle17"/>
          <w:rFonts w:ascii="Times New Roman" w:hAnsi="Times New Roman" w:cs="Times New Roman"/>
          <w:sz w:val="22"/>
          <w:szCs w:val="24"/>
        </w:rPr>
        <w:t>examination of telegraph messengers under this section shall be held annually.</w:t>
      </w:r>
    </w:p>
    <w:p w:rsidR="00C01CDA" w:rsidRPr="00F14FB7" w:rsidRDefault="00644370" w:rsidP="004F7081">
      <w:pPr>
        <w:pStyle w:val="Style7"/>
        <w:widowControl/>
        <w:tabs>
          <w:tab w:val="left" w:pos="936"/>
        </w:tabs>
        <w:ind w:firstLine="288"/>
        <w:jc w:val="both"/>
        <w:rPr>
          <w:rStyle w:val="FontStyle17"/>
          <w:rFonts w:ascii="Times New Roman" w:hAnsi="Times New Roman" w:cs="Times New Roman"/>
          <w:sz w:val="22"/>
          <w:szCs w:val="24"/>
        </w:rPr>
      </w:pPr>
      <w:r>
        <w:rPr>
          <w:rStyle w:val="FontStyle19"/>
          <w:rFonts w:ascii="Times New Roman" w:hAnsi="Times New Roman" w:cs="Times New Roman"/>
          <w:b w:val="0"/>
          <w:i w:val="0"/>
          <w:sz w:val="22"/>
          <w:szCs w:val="24"/>
        </w:rPr>
        <w:t>“</w:t>
      </w:r>
      <w:r w:rsidR="00C01CDA" w:rsidRPr="00F14FB7">
        <w:rPr>
          <w:rStyle w:val="FontStyle19"/>
          <w:rFonts w:ascii="Times New Roman" w:hAnsi="Times New Roman" w:cs="Times New Roman"/>
          <w:b w:val="0"/>
          <w:i w:val="0"/>
          <w:sz w:val="22"/>
          <w:szCs w:val="24"/>
        </w:rPr>
        <w:t>(4.)</w:t>
      </w:r>
      <w:r w:rsidR="004F7081">
        <w:rPr>
          <w:rStyle w:val="FontStyle19"/>
          <w:rFonts w:ascii="Times New Roman" w:hAnsi="Times New Roman" w:cs="Times New Roman"/>
          <w:b w:val="0"/>
          <w:bCs w:val="0"/>
          <w:i w:val="0"/>
          <w:iCs w:val="0"/>
          <w:sz w:val="22"/>
          <w:szCs w:val="24"/>
        </w:rPr>
        <w:tab/>
      </w:r>
      <w:r w:rsidR="00C01CDA" w:rsidRPr="00F14FB7">
        <w:rPr>
          <w:rStyle w:val="FontStyle17"/>
          <w:rFonts w:ascii="Times New Roman" w:hAnsi="Times New Roman" w:cs="Times New Roman"/>
          <w:sz w:val="22"/>
          <w:szCs w:val="24"/>
        </w:rPr>
        <w:t>Section ten of the</w:t>
      </w:r>
      <w:r w:rsidR="00C01CDA" w:rsidRPr="00F14FB7">
        <w:rPr>
          <w:rStyle w:val="FontStyle17"/>
          <w:rFonts w:ascii="Times New Roman" w:hAnsi="Times New Roman" w:cs="Times New Roman"/>
          <w:b/>
          <w:sz w:val="22"/>
          <w:szCs w:val="24"/>
        </w:rPr>
        <w:t xml:space="preserve"> </w:t>
      </w:r>
      <w:r w:rsidR="00C01CDA" w:rsidRPr="00F14FB7">
        <w:rPr>
          <w:rStyle w:val="FontStyle19"/>
          <w:rFonts w:ascii="Times New Roman" w:hAnsi="Times New Roman" w:cs="Times New Roman"/>
          <w:b w:val="0"/>
          <w:sz w:val="22"/>
          <w:szCs w:val="24"/>
        </w:rPr>
        <w:t>Post and Telegraph Act</w:t>
      </w:r>
      <w:r w:rsidR="00C01CDA" w:rsidRPr="00F14FB7">
        <w:rPr>
          <w:rStyle w:val="FontStyle19"/>
          <w:rFonts w:ascii="Times New Roman" w:hAnsi="Times New Roman" w:cs="Times New Roman"/>
          <w:sz w:val="22"/>
          <w:szCs w:val="24"/>
        </w:rPr>
        <w:t xml:space="preserve"> </w:t>
      </w:r>
      <w:r w:rsidR="00C01CDA" w:rsidRPr="00F14FB7">
        <w:rPr>
          <w:rStyle w:val="FontStyle17"/>
          <w:rFonts w:ascii="Times New Roman" w:hAnsi="Times New Roman" w:cs="Times New Roman"/>
          <w:sz w:val="22"/>
          <w:szCs w:val="24"/>
        </w:rPr>
        <w:t>1901 is repealed.</w:t>
      </w:r>
    </w:p>
    <w:p w:rsidR="00C01CDA" w:rsidRPr="00F14FB7" w:rsidRDefault="00644370" w:rsidP="004F7081">
      <w:pPr>
        <w:pStyle w:val="Style7"/>
        <w:widowControl/>
        <w:tabs>
          <w:tab w:val="left" w:pos="936"/>
        </w:tabs>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t>“</w:t>
      </w:r>
      <w:r w:rsidR="004F7081">
        <w:rPr>
          <w:rStyle w:val="FontStyle17"/>
          <w:rFonts w:ascii="Times New Roman" w:hAnsi="Times New Roman" w:cs="Times New Roman"/>
          <w:sz w:val="22"/>
          <w:szCs w:val="24"/>
        </w:rPr>
        <w:t>(5.)</w:t>
      </w:r>
      <w:r w:rsidR="004F7081">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This section shall be deemed to have commenced on the first day of July, One thousand nine hundred and nine.</w:t>
      </w:r>
    </w:p>
    <w:p w:rsidR="00C01CDA" w:rsidRPr="00F14FB7" w:rsidRDefault="00644370" w:rsidP="004F7081">
      <w:pPr>
        <w:pStyle w:val="Style7"/>
        <w:widowControl/>
        <w:tabs>
          <w:tab w:val="left" w:pos="936"/>
        </w:tabs>
        <w:ind w:firstLine="288"/>
        <w:jc w:val="both"/>
        <w:rPr>
          <w:rStyle w:val="FontStyle17"/>
          <w:rFonts w:ascii="Times New Roman" w:hAnsi="Times New Roman" w:cs="Times New Roman"/>
          <w:sz w:val="22"/>
          <w:szCs w:val="24"/>
        </w:rPr>
      </w:pPr>
      <w:r>
        <w:rPr>
          <w:rStyle w:val="FontStyle17"/>
          <w:rFonts w:ascii="Times New Roman" w:hAnsi="Times New Roman" w:cs="Times New Roman"/>
          <w:sz w:val="22"/>
          <w:szCs w:val="24"/>
        </w:rPr>
        <w:t>“</w:t>
      </w:r>
      <w:r w:rsidR="004F7081">
        <w:rPr>
          <w:rStyle w:val="FontStyle17"/>
          <w:rFonts w:ascii="Times New Roman" w:hAnsi="Times New Roman" w:cs="Times New Roman"/>
          <w:sz w:val="22"/>
          <w:szCs w:val="24"/>
        </w:rPr>
        <w:t>(6.)</w:t>
      </w:r>
      <w:r w:rsidR="004F7081">
        <w:rPr>
          <w:rStyle w:val="FontStyle17"/>
          <w:rFonts w:ascii="Times New Roman" w:hAnsi="Times New Roman" w:cs="Times New Roman"/>
          <w:sz w:val="22"/>
          <w:szCs w:val="24"/>
        </w:rPr>
        <w:tab/>
      </w:r>
      <w:r w:rsidR="00C01CDA" w:rsidRPr="00F14FB7">
        <w:rPr>
          <w:rStyle w:val="FontStyle17"/>
          <w:rFonts w:ascii="Times New Roman" w:hAnsi="Times New Roman" w:cs="Times New Roman"/>
          <w:sz w:val="22"/>
          <w:szCs w:val="24"/>
        </w:rPr>
        <w:t>Sub-sections (2) and (3) of this section shall apply only to telegraph messengers who attain the age of eighteen years before the first day of January, One thousand nine hundred and eleven.</w:t>
      </w:r>
      <w:r>
        <w:rPr>
          <w:rStyle w:val="FontStyle17"/>
          <w:rFonts w:ascii="Times New Roman" w:hAnsi="Times New Roman" w:cs="Times New Roman"/>
          <w:sz w:val="22"/>
          <w:szCs w:val="24"/>
        </w:rPr>
        <w:t>”</w:t>
      </w:r>
    </w:p>
    <w:p w:rsidR="00C01CDA" w:rsidRPr="00DA29A9" w:rsidRDefault="00C01CDA" w:rsidP="00DA29A9">
      <w:pPr>
        <w:pStyle w:val="Style10"/>
        <w:widowControl/>
        <w:spacing w:before="120" w:after="60"/>
        <w:jc w:val="both"/>
        <w:rPr>
          <w:rStyle w:val="FontStyle20"/>
          <w:rFonts w:ascii="Times New Roman" w:hAnsi="Times New Roman" w:cs="Times New Roman"/>
          <w:sz w:val="20"/>
          <w:szCs w:val="20"/>
        </w:rPr>
      </w:pPr>
      <w:r w:rsidRPr="00DA29A9">
        <w:rPr>
          <w:rStyle w:val="FontStyle20"/>
          <w:rFonts w:ascii="Times New Roman" w:hAnsi="Times New Roman" w:cs="Times New Roman"/>
          <w:sz w:val="20"/>
          <w:szCs w:val="20"/>
        </w:rPr>
        <w:t>Amendment of Third Schedule</w:t>
      </w:r>
    </w:p>
    <w:p w:rsidR="00C01CDA" w:rsidRPr="00F14FB7" w:rsidRDefault="00C01CDA" w:rsidP="00DA29A9">
      <w:pPr>
        <w:pStyle w:val="Style7"/>
        <w:widowControl/>
        <w:spacing w:after="120"/>
        <w:ind w:firstLine="288"/>
        <w:jc w:val="both"/>
        <w:rPr>
          <w:rStyle w:val="FontStyle17"/>
          <w:rFonts w:ascii="Times New Roman" w:hAnsi="Times New Roman" w:cs="Times New Roman"/>
          <w:sz w:val="22"/>
          <w:szCs w:val="24"/>
        </w:rPr>
      </w:pPr>
      <w:r w:rsidRPr="00F14FB7">
        <w:rPr>
          <w:rStyle w:val="FontStyle21"/>
          <w:rFonts w:ascii="Times New Roman" w:hAnsi="Times New Roman" w:cs="Times New Roman"/>
          <w:sz w:val="22"/>
          <w:szCs w:val="24"/>
        </w:rPr>
        <w:t>5.</w:t>
      </w:r>
      <w:r w:rsidR="004F7081">
        <w:rPr>
          <w:rStyle w:val="FontStyle21"/>
          <w:rFonts w:ascii="Times New Roman" w:hAnsi="Times New Roman" w:cs="Times New Roman"/>
          <w:sz w:val="22"/>
          <w:szCs w:val="24"/>
        </w:rPr>
        <w:tab/>
      </w:r>
      <w:r w:rsidRPr="00F14FB7">
        <w:rPr>
          <w:rStyle w:val="FontStyle17"/>
          <w:rFonts w:ascii="Times New Roman" w:hAnsi="Times New Roman" w:cs="Times New Roman"/>
          <w:sz w:val="22"/>
          <w:szCs w:val="24"/>
        </w:rPr>
        <w:t xml:space="preserve">The Third Schedule to the Principal Act is amended by inserting in the column headed </w:t>
      </w:r>
      <w:r w:rsidR="00644370">
        <w:rPr>
          <w:rStyle w:val="FontStyle17"/>
          <w:rFonts w:ascii="Times New Roman" w:hAnsi="Times New Roman" w:cs="Times New Roman"/>
          <w:sz w:val="22"/>
          <w:szCs w:val="24"/>
        </w:rPr>
        <w:t>“</w:t>
      </w:r>
      <w:r w:rsidR="00BF0FB5" w:rsidRPr="00F14FB7">
        <w:rPr>
          <w:rStyle w:val="FontStyle17"/>
          <w:rFonts w:ascii="Times New Roman" w:hAnsi="Times New Roman" w:cs="Times New Roman"/>
          <w:sz w:val="22"/>
          <w:szCs w:val="24"/>
        </w:rPr>
        <w:t>Sixth Subdivision</w:t>
      </w:r>
      <w:r w:rsidR="00644370">
        <w:rPr>
          <w:rStyle w:val="FontStyle17"/>
          <w:rFonts w:ascii="Times New Roman" w:hAnsi="Times New Roman" w:cs="Times New Roman"/>
          <w:sz w:val="22"/>
          <w:szCs w:val="24"/>
        </w:rPr>
        <w:t>”</w:t>
      </w:r>
      <w:r w:rsidR="00BF0FB5" w:rsidRPr="00F14FB7">
        <w:rPr>
          <w:rStyle w:val="FontStyle17"/>
          <w:rFonts w:ascii="Times New Roman" w:hAnsi="Times New Roman" w:cs="Times New Roman"/>
          <w:sz w:val="22"/>
          <w:szCs w:val="24"/>
        </w:rPr>
        <w:t xml:space="preserve"> </w:t>
      </w:r>
      <w:r w:rsidRPr="00F14FB7">
        <w:rPr>
          <w:rStyle w:val="FontStyle17"/>
          <w:rFonts w:ascii="Times New Roman" w:hAnsi="Times New Roman" w:cs="Times New Roman"/>
          <w:sz w:val="22"/>
          <w:szCs w:val="24"/>
        </w:rPr>
        <w:t xml:space="preserve">in place of the figures </w:t>
      </w:r>
      <w:r w:rsidR="00644370">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160</w:t>
      </w:r>
      <w:r w:rsidR="00644370">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 xml:space="preserve"> the bracket and figures following</w:t>
      </w:r>
      <w:r w:rsidR="00A05F54" w:rsidRPr="00F14FB7">
        <w:rPr>
          <w:rStyle w:val="FontStyle17"/>
          <w:rFonts w:ascii="Times New Roman" w:hAnsi="Times New Roman" w:cs="Times New Roman"/>
          <w:sz w:val="22"/>
          <w:szCs w:val="24"/>
        </w:rPr>
        <w:t>:</w:t>
      </w:r>
      <w:r w:rsidRPr="00F14FB7">
        <w:rPr>
          <w:rStyle w:val="FontStyle17"/>
          <w:rFonts w:ascii="Times New Roman" w:hAnsi="Times New Roman" w:cs="Times New Roman"/>
          <w:sz w:val="22"/>
          <w:szCs w:val="24"/>
        </w:rPr>
        <w:t xml:space="preserve"> —</w:t>
      </w:r>
    </w:p>
    <w:p w:rsidR="004D4343" w:rsidRPr="00F14FB7" w:rsidRDefault="004D4343" w:rsidP="004D4343">
      <w:pPr>
        <w:pStyle w:val="Style5"/>
        <w:widowControl/>
        <w:ind w:right="144"/>
        <w:jc w:val="center"/>
        <w:rPr>
          <w:rStyle w:val="FontStyle17"/>
          <w:rFonts w:ascii="Times New Roman" w:hAnsi="Times New Roman" w:cs="Times New Roman"/>
          <w:sz w:val="22"/>
          <w:szCs w:val="24"/>
        </w:rPr>
      </w:pPr>
      <w:r>
        <w:rPr>
          <w:rStyle w:val="FontStyle17"/>
          <w:rFonts w:ascii="Times New Roman" w:hAnsi="Times New Roman" w:cs="Times New Roman"/>
          <w:sz w:val="22"/>
          <w:szCs w:val="24"/>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D4343" w:rsidTr="004D4343">
        <w:tc>
          <w:tcPr>
            <w:tcW w:w="2500" w:type="pct"/>
          </w:tcPr>
          <w:p w:rsidR="004D4343" w:rsidRDefault="00625B2B" w:rsidP="004D4343">
            <w:pPr>
              <w:pStyle w:val="Style5"/>
              <w:widowControl/>
              <w:ind w:right="144"/>
              <w:jc w:val="right"/>
              <w:rPr>
                <w:rStyle w:val="FontStyle17"/>
                <w:rFonts w:ascii="Times New Roman" w:hAnsi="Times New Roman" w:cs="Times New Roman"/>
                <w:sz w:val="22"/>
                <w:szCs w:val="24"/>
              </w:rPr>
            </w:pPr>
            <w:r>
              <w:rPr>
                <w:rFonts w:ascii="Times New Roman" w:hAnsi="Times New Roman" w:cs="Times New Roman"/>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0;text-align:left;margin-left:222.4pt;margin-top:1.6pt;width:7.15pt;height:34.55pt;z-index:251658240"/>
              </w:pict>
            </w:r>
            <w:r w:rsidR="00644370">
              <w:rPr>
                <w:rStyle w:val="FontStyle17"/>
                <w:rFonts w:ascii="Times New Roman" w:hAnsi="Times New Roman" w:cs="Times New Roman"/>
                <w:sz w:val="22"/>
                <w:szCs w:val="24"/>
              </w:rPr>
              <w:t>“</w:t>
            </w:r>
          </w:p>
        </w:tc>
        <w:tc>
          <w:tcPr>
            <w:tcW w:w="2500" w:type="pct"/>
          </w:tcPr>
          <w:p w:rsidR="004D4343" w:rsidRDefault="004D4343" w:rsidP="004D4343">
            <w:pPr>
              <w:pStyle w:val="Style5"/>
              <w:widowControl/>
              <w:ind w:right="144"/>
              <w:rPr>
                <w:rStyle w:val="FontStyle17"/>
                <w:rFonts w:ascii="Times New Roman" w:hAnsi="Times New Roman" w:cs="Times New Roman"/>
                <w:sz w:val="22"/>
                <w:szCs w:val="24"/>
              </w:rPr>
            </w:pPr>
            <w:r w:rsidRPr="00F14FB7">
              <w:rPr>
                <w:rStyle w:val="FontStyle17"/>
                <w:rFonts w:ascii="Times New Roman" w:hAnsi="Times New Roman" w:cs="Times New Roman"/>
                <w:sz w:val="22"/>
                <w:szCs w:val="24"/>
              </w:rPr>
              <w:t>160</w:t>
            </w:r>
          </w:p>
        </w:tc>
      </w:tr>
      <w:tr w:rsidR="004D4343" w:rsidTr="004D4343">
        <w:tc>
          <w:tcPr>
            <w:tcW w:w="2500" w:type="pct"/>
          </w:tcPr>
          <w:p w:rsidR="004D4343" w:rsidRDefault="004D4343" w:rsidP="004D4343">
            <w:pPr>
              <w:pStyle w:val="Style5"/>
              <w:widowControl/>
              <w:ind w:right="144"/>
              <w:jc w:val="center"/>
              <w:rPr>
                <w:rStyle w:val="FontStyle17"/>
                <w:rFonts w:ascii="Times New Roman" w:hAnsi="Times New Roman" w:cs="Times New Roman"/>
                <w:sz w:val="22"/>
                <w:szCs w:val="24"/>
              </w:rPr>
            </w:pPr>
          </w:p>
        </w:tc>
        <w:tc>
          <w:tcPr>
            <w:tcW w:w="2500" w:type="pct"/>
          </w:tcPr>
          <w:p w:rsidR="004D4343" w:rsidRDefault="004D4343" w:rsidP="004D4343">
            <w:pPr>
              <w:pStyle w:val="Style5"/>
              <w:widowControl/>
              <w:ind w:right="144"/>
              <w:rPr>
                <w:rStyle w:val="FontStyle17"/>
                <w:rFonts w:ascii="Times New Roman" w:hAnsi="Times New Roman" w:cs="Times New Roman"/>
                <w:sz w:val="22"/>
                <w:szCs w:val="24"/>
              </w:rPr>
            </w:pPr>
            <w:r>
              <w:rPr>
                <w:rStyle w:val="FontStyle17"/>
                <w:rFonts w:ascii="Times New Roman" w:hAnsi="Times New Roman" w:cs="Times New Roman"/>
                <w:sz w:val="22"/>
                <w:szCs w:val="24"/>
              </w:rPr>
              <w:t>170</w:t>
            </w:r>
          </w:p>
        </w:tc>
      </w:tr>
      <w:tr w:rsidR="004D4343" w:rsidTr="004D4343">
        <w:tc>
          <w:tcPr>
            <w:tcW w:w="2500" w:type="pct"/>
          </w:tcPr>
          <w:p w:rsidR="004D4343" w:rsidRDefault="004D4343" w:rsidP="004D4343">
            <w:pPr>
              <w:pStyle w:val="Style5"/>
              <w:widowControl/>
              <w:ind w:right="144"/>
              <w:jc w:val="center"/>
              <w:rPr>
                <w:rStyle w:val="FontStyle17"/>
                <w:rFonts w:ascii="Times New Roman" w:hAnsi="Times New Roman" w:cs="Times New Roman"/>
                <w:sz w:val="22"/>
                <w:szCs w:val="24"/>
              </w:rPr>
            </w:pPr>
          </w:p>
        </w:tc>
        <w:tc>
          <w:tcPr>
            <w:tcW w:w="2500" w:type="pct"/>
          </w:tcPr>
          <w:p w:rsidR="004D4343" w:rsidRDefault="004D4343" w:rsidP="004D4343">
            <w:pPr>
              <w:pStyle w:val="Style5"/>
              <w:widowControl/>
              <w:ind w:right="144"/>
              <w:rPr>
                <w:rStyle w:val="FontStyle17"/>
                <w:rFonts w:ascii="Times New Roman" w:hAnsi="Times New Roman" w:cs="Times New Roman"/>
                <w:sz w:val="22"/>
                <w:szCs w:val="24"/>
              </w:rPr>
            </w:pPr>
            <w:r>
              <w:rPr>
                <w:rStyle w:val="FontStyle17"/>
                <w:rFonts w:ascii="Times New Roman" w:hAnsi="Times New Roman" w:cs="Times New Roman"/>
                <w:sz w:val="22"/>
                <w:szCs w:val="24"/>
              </w:rPr>
              <w:t>180</w:t>
            </w:r>
            <w:r w:rsidR="00644370">
              <w:rPr>
                <w:rStyle w:val="FontStyle17"/>
                <w:rFonts w:ascii="Times New Roman" w:hAnsi="Times New Roman" w:cs="Times New Roman"/>
                <w:sz w:val="22"/>
                <w:szCs w:val="24"/>
              </w:rPr>
              <w:t>”</w:t>
            </w:r>
          </w:p>
        </w:tc>
      </w:tr>
    </w:tbl>
    <w:p w:rsidR="00DA29A9" w:rsidRPr="00F14FB7" w:rsidRDefault="00DA29A9" w:rsidP="004D4343">
      <w:pPr>
        <w:pStyle w:val="Style5"/>
        <w:widowControl/>
        <w:pBdr>
          <w:bottom w:val="single" w:sz="4" w:space="1" w:color="auto"/>
        </w:pBdr>
        <w:ind w:left="3600" w:right="3600"/>
        <w:jc w:val="center"/>
        <w:rPr>
          <w:rStyle w:val="FontStyle17"/>
          <w:rFonts w:ascii="Times New Roman" w:hAnsi="Times New Roman" w:cs="Times New Roman"/>
          <w:sz w:val="22"/>
          <w:szCs w:val="24"/>
        </w:rPr>
      </w:pPr>
    </w:p>
    <w:sectPr w:rsidR="00DA29A9" w:rsidRPr="00F14FB7" w:rsidSect="004F7081">
      <w:headerReference w:type="even" r:id="rId7"/>
      <w:headerReference w:type="default" r:id="rId8"/>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C7" w:rsidRDefault="00DB40C7">
      <w:r>
        <w:separator/>
      </w:r>
    </w:p>
  </w:endnote>
  <w:endnote w:type="continuationSeparator" w:id="0">
    <w:p w:rsidR="00DB40C7" w:rsidRDefault="00D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C7" w:rsidRDefault="00DB40C7">
      <w:r>
        <w:separator/>
      </w:r>
    </w:p>
  </w:footnote>
  <w:footnote w:type="continuationSeparator" w:id="0">
    <w:p w:rsidR="00DB40C7" w:rsidRDefault="00DB4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1E" w:rsidRPr="0044451E" w:rsidRDefault="0044451E">
    <w:pPr>
      <w:pStyle w:val="Header"/>
      <w:rPr>
        <w:rFonts w:ascii="Times New Roman" w:hAnsi="Times New Roman" w:cs="Times New Roman"/>
        <w:sz w:val="20"/>
        <w:szCs w:val="20"/>
      </w:rPr>
    </w:pPr>
    <w:r>
      <w:rPr>
        <w:rFonts w:ascii="Times New Roman" w:hAnsi="Times New Roman" w:cs="Times New Roman"/>
        <w:sz w:val="20"/>
        <w:szCs w:val="20"/>
      </w:rPr>
      <w:t>No. 25.</w:t>
    </w:r>
    <w:r w:rsidRPr="00322A22">
      <w:rPr>
        <w:rFonts w:ascii="Times New Roman" w:hAnsi="Times New Roman" w:cs="Times New Roman"/>
        <w:sz w:val="20"/>
        <w:szCs w:val="20"/>
      </w:rPr>
      <w:ptab w:relativeTo="margin" w:alignment="center" w:leader="none"/>
    </w:r>
    <w:r w:rsidRPr="00322A22">
      <w:rPr>
        <w:rStyle w:val="FontStyle19"/>
        <w:rFonts w:ascii="Times New Roman" w:hAnsi="Times New Roman" w:cs="Times New Roman"/>
        <w:b w:val="0"/>
        <w:sz w:val="20"/>
        <w:szCs w:val="20"/>
      </w:rPr>
      <w:t>Commonwealth Public Service.</w:t>
    </w:r>
    <w:r w:rsidRPr="00322A22">
      <w:rPr>
        <w:rFonts w:ascii="Times New Roman" w:hAnsi="Times New Roman" w:cs="Times New Roman"/>
        <w:sz w:val="20"/>
        <w:szCs w:val="20"/>
      </w:rPr>
      <w:ptab w:relativeTo="margin" w:alignment="right" w:leader="none"/>
    </w:r>
    <w:r>
      <w:rPr>
        <w:rStyle w:val="FontStyle17"/>
        <w:rFonts w:ascii="Times New Roman" w:hAnsi="Times New Roman" w:cs="Times New Roman"/>
        <w:sz w:val="20"/>
        <w:szCs w:val="20"/>
      </w:rPr>
      <w:t>1909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22" w:rsidRPr="00322A22" w:rsidRDefault="00322A22">
    <w:pPr>
      <w:pStyle w:val="Header"/>
      <w:rPr>
        <w:rFonts w:ascii="Times New Roman" w:hAnsi="Times New Roman" w:cs="Times New Roman"/>
        <w:sz w:val="20"/>
        <w:szCs w:val="20"/>
      </w:rPr>
    </w:pPr>
    <w:r w:rsidRPr="00322A22">
      <w:rPr>
        <w:rFonts w:ascii="Times New Roman" w:hAnsi="Times New Roman" w:cs="Times New Roman"/>
        <w:sz w:val="20"/>
        <w:szCs w:val="20"/>
      </w:rPr>
      <w:t>1909</w:t>
    </w:r>
    <w:r>
      <w:rPr>
        <w:rFonts w:ascii="Times New Roman" w:hAnsi="Times New Roman" w:cs="Times New Roman"/>
        <w:sz w:val="20"/>
        <w:szCs w:val="20"/>
      </w:rPr>
      <w:t>.</w:t>
    </w:r>
    <w:r w:rsidRPr="00322A22">
      <w:rPr>
        <w:rFonts w:ascii="Times New Roman" w:hAnsi="Times New Roman" w:cs="Times New Roman"/>
        <w:sz w:val="20"/>
        <w:szCs w:val="20"/>
      </w:rPr>
      <w:ptab w:relativeTo="margin" w:alignment="center" w:leader="none"/>
    </w:r>
    <w:r w:rsidRPr="00322A22">
      <w:rPr>
        <w:rStyle w:val="FontStyle19"/>
        <w:rFonts w:ascii="Times New Roman" w:hAnsi="Times New Roman" w:cs="Times New Roman"/>
        <w:b w:val="0"/>
        <w:sz w:val="20"/>
        <w:szCs w:val="20"/>
      </w:rPr>
      <w:t>Commonwealth Public Service.</w:t>
    </w:r>
    <w:r w:rsidRPr="00322A22">
      <w:rPr>
        <w:rFonts w:ascii="Times New Roman" w:hAnsi="Times New Roman" w:cs="Times New Roman"/>
        <w:sz w:val="20"/>
        <w:szCs w:val="20"/>
      </w:rPr>
      <w:ptab w:relativeTo="margin" w:alignment="right" w:leader="none"/>
    </w:r>
    <w:r w:rsidRPr="00322A22">
      <w:rPr>
        <w:rStyle w:val="FontStyle17"/>
        <w:rFonts w:ascii="Times New Roman" w:hAnsi="Times New Roman" w:cs="Times New Roman"/>
        <w:sz w:val="20"/>
        <w:szCs w:val="20"/>
      </w:rPr>
      <w:t xml:space="preserve">No. </w:t>
    </w:r>
    <w:r w:rsidRPr="00322A22">
      <w:rPr>
        <w:rStyle w:val="FontStyle17"/>
        <w:rFonts w:ascii="Times New Roman" w:hAnsi="Times New Roman" w:cs="Times New Roman"/>
        <w:noProof/>
        <w:sz w:val="20"/>
        <w:szCs w:val="20"/>
      </w:rP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E62AAB"/>
    <w:rsid w:val="000B5DFE"/>
    <w:rsid w:val="001741D2"/>
    <w:rsid w:val="001E3064"/>
    <w:rsid w:val="001E4877"/>
    <w:rsid w:val="001F390A"/>
    <w:rsid w:val="00205F04"/>
    <w:rsid w:val="002671CF"/>
    <w:rsid w:val="002769E2"/>
    <w:rsid w:val="002D0397"/>
    <w:rsid w:val="00301212"/>
    <w:rsid w:val="003100CE"/>
    <w:rsid w:val="00312958"/>
    <w:rsid w:val="00322A22"/>
    <w:rsid w:val="003B5F2D"/>
    <w:rsid w:val="00414026"/>
    <w:rsid w:val="0044451E"/>
    <w:rsid w:val="004D4343"/>
    <w:rsid w:val="004F7081"/>
    <w:rsid w:val="00514F9B"/>
    <w:rsid w:val="005F3E52"/>
    <w:rsid w:val="00625B2B"/>
    <w:rsid w:val="00644370"/>
    <w:rsid w:val="007849A4"/>
    <w:rsid w:val="00813FD1"/>
    <w:rsid w:val="00837264"/>
    <w:rsid w:val="00847312"/>
    <w:rsid w:val="00910A6C"/>
    <w:rsid w:val="00960704"/>
    <w:rsid w:val="00A05F54"/>
    <w:rsid w:val="00A930DA"/>
    <w:rsid w:val="00B00167"/>
    <w:rsid w:val="00B73D9F"/>
    <w:rsid w:val="00B96F8E"/>
    <w:rsid w:val="00BC17AE"/>
    <w:rsid w:val="00BF0FB5"/>
    <w:rsid w:val="00C01CDA"/>
    <w:rsid w:val="00C41EFD"/>
    <w:rsid w:val="00C62B83"/>
    <w:rsid w:val="00D0186A"/>
    <w:rsid w:val="00DA29A9"/>
    <w:rsid w:val="00DB40C7"/>
    <w:rsid w:val="00DE2D81"/>
    <w:rsid w:val="00DE6B9F"/>
    <w:rsid w:val="00E62AAB"/>
    <w:rsid w:val="00F14FB7"/>
    <w:rsid w:val="00F97716"/>
    <w:rsid w:val="00FC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16"/>
    <w:pPr>
      <w:widowControl w:val="0"/>
      <w:autoSpaceDE w:val="0"/>
      <w:autoSpaceDN w:val="0"/>
      <w:adjustRightInd w:val="0"/>
      <w:spacing w:after="0" w:line="240" w:lineRule="auto"/>
    </w:pPr>
    <w:rPr>
      <w:rFonts w:hAnsi="Sylfaen" w:cstheme="minorBid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97716"/>
  </w:style>
  <w:style w:type="paragraph" w:customStyle="1" w:styleId="Style2">
    <w:name w:val="Style2"/>
    <w:basedOn w:val="Normal"/>
    <w:uiPriority w:val="99"/>
    <w:rsid w:val="00F97716"/>
  </w:style>
  <w:style w:type="paragraph" w:customStyle="1" w:styleId="Style3">
    <w:name w:val="Style3"/>
    <w:basedOn w:val="Normal"/>
    <w:uiPriority w:val="99"/>
    <w:rsid w:val="00F97716"/>
  </w:style>
  <w:style w:type="paragraph" w:customStyle="1" w:styleId="Style4">
    <w:name w:val="Style4"/>
    <w:basedOn w:val="Normal"/>
    <w:uiPriority w:val="99"/>
    <w:rsid w:val="00F97716"/>
  </w:style>
  <w:style w:type="paragraph" w:customStyle="1" w:styleId="Style5">
    <w:name w:val="Style5"/>
    <w:basedOn w:val="Normal"/>
    <w:uiPriority w:val="99"/>
    <w:rsid w:val="00F97716"/>
  </w:style>
  <w:style w:type="paragraph" w:customStyle="1" w:styleId="Style6">
    <w:name w:val="Style6"/>
    <w:basedOn w:val="Normal"/>
    <w:uiPriority w:val="99"/>
    <w:rsid w:val="00F97716"/>
  </w:style>
  <w:style w:type="paragraph" w:customStyle="1" w:styleId="Style7">
    <w:name w:val="Style7"/>
    <w:basedOn w:val="Normal"/>
    <w:uiPriority w:val="99"/>
    <w:rsid w:val="00F97716"/>
  </w:style>
  <w:style w:type="paragraph" w:customStyle="1" w:styleId="Style8">
    <w:name w:val="Style8"/>
    <w:basedOn w:val="Normal"/>
    <w:uiPriority w:val="99"/>
    <w:rsid w:val="00F97716"/>
  </w:style>
  <w:style w:type="paragraph" w:customStyle="1" w:styleId="Style9">
    <w:name w:val="Style9"/>
    <w:basedOn w:val="Normal"/>
    <w:uiPriority w:val="99"/>
    <w:rsid w:val="00F97716"/>
  </w:style>
  <w:style w:type="paragraph" w:customStyle="1" w:styleId="Style10">
    <w:name w:val="Style10"/>
    <w:basedOn w:val="Normal"/>
    <w:uiPriority w:val="99"/>
    <w:rsid w:val="00F97716"/>
  </w:style>
  <w:style w:type="paragraph" w:customStyle="1" w:styleId="Style11">
    <w:name w:val="Style11"/>
    <w:basedOn w:val="Normal"/>
    <w:uiPriority w:val="99"/>
    <w:rsid w:val="00F97716"/>
  </w:style>
  <w:style w:type="character" w:customStyle="1" w:styleId="FontStyle13">
    <w:name w:val="Font Style13"/>
    <w:basedOn w:val="DefaultParagraphFont"/>
    <w:uiPriority w:val="99"/>
    <w:rsid w:val="00F97716"/>
    <w:rPr>
      <w:rFonts w:ascii="Sylfaen" w:hAnsi="Sylfaen" w:cs="Sylfaen"/>
      <w:sz w:val="32"/>
      <w:szCs w:val="32"/>
    </w:rPr>
  </w:style>
  <w:style w:type="character" w:customStyle="1" w:styleId="FontStyle14">
    <w:name w:val="Font Style14"/>
    <w:basedOn w:val="DefaultParagraphFont"/>
    <w:uiPriority w:val="99"/>
    <w:rsid w:val="00F97716"/>
    <w:rPr>
      <w:rFonts w:ascii="Sylfaen" w:hAnsi="Sylfaen" w:cs="Sylfaen"/>
      <w:b/>
      <w:bCs/>
      <w:sz w:val="24"/>
      <w:szCs w:val="24"/>
    </w:rPr>
  </w:style>
  <w:style w:type="character" w:customStyle="1" w:styleId="FontStyle15">
    <w:name w:val="Font Style15"/>
    <w:basedOn w:val="DefaultParagraphFont"/>
    <w:uiPriority w:val="99"/>
    <w:rsid w:val="00F97716"/>
    <w:rPr>
      <w:rFonts w:ascii="Sylfaen" w:hAnsi="Sylfaen" w:cs="Sylfaen"/>
      <w:sz w:val="24"/>
      <w:szCs w:val="24"/>
    </w:rPr>
  </w:style>
  <w:style w:type="character" w:customStyle="1" w:styleId="FontStyle16">
    <w:name w:val="Font Style16"/>
    <w:basedOn w:val="DefaultParagraphFont"/>
    <w:uiPriority w:val="99"/>
    <w:rsid w:val="00F97716"/>
    <w:rPr>
      <w:rFonts w:ascii="Sylfaen" w:hAnsi="Sylfaen" w:cs="Sylfaen"/>
      <w:sz w:val="48"/>
      <w:szCs w:val="48"/>
    </w:rPr>
  </w:style>
  <w:style w:type="character" w:customStyle="1" w:styleId="FontStyle17">
    <w:name w:val="Font Style17"/>
    <w:basedOn w:val="DefaultParagraphFont"/>
    <w:uiPriority w:val="99"/>
    <w:rsid w:val="00F97716"/>
    <w:rPr>
      <w:rFonts w:ascii="Sylfaen" w:hAnsi="Sylfaen" w:cs="Sylfaen"/>
      <w:sz w:val="18"/>
      <w:szCs w:val="18"/>
    </w:rPr>
  </w:style>
  <w:style w:type="character" w:customStyle="1" w:styleId="FontStyle18">
    <w:name w:val="Font Style18"/>
    <w:basedOn w:val="DefaultParagraphFont"/>
    <w:uiPriority w:val="99"/>
    <w:rsid w:val="00F97716"/>
    <w:rPr>
      <w:rFonts w:ascii="Times New Roman" w:hAnsi="Times New Roman" w:cs="Times New Roman"/>
      <w:i/>
      <w:iCs/>
      <w:sz w:val="18"/>
      <w:szCs w:val="18"/>
    </w:rPr>
  </w:style>
  <w:style w:type="character" w:customStyle="1" w:styleId="FontStyle19">
    <w:name w:val="Font Style19"/>
    <w:basedOn w:val="DefaultParagraphFont"/>
    <w:uiPriority w:val="99"/>
    <w:rsid w:val="00F97716"/>
    <w:rPr>
      <w:rFonts w:ascii="Palatino Linotype" w:hAnsi="Palatino Linotype" w:cs="Palatino Linotype"/>
      <w:b/>
      <w:bCs/>
      <w:i/>
      <w:iCs/>
      <w:sz w:val="18"/>
      <w:szCs w:val="18"/>
    </w:rPr>
  </w:style>
  <w:style w:type="character" w:customStyle="1" w:styleId="FontStyle20">
    <w:name w:val="Font Style20"/>
    <w:basedOn w:val="DefaultParagraphFont"/>
    <w:uiPriority w:val="99"/>
    <w:rsid w:val="00F97716"/>
    <w:rPr>
      <w:rFonts w:ascii="Sylfaen" w:hAnsi="Sylfaen" w:cs="Sylfaen"/>
      <w:b/>
      <w:bCs/>
      <w:sz w:val="12"/>
      <w:szCs w:val="12"/>
    </w:rPr>
  </w:style>
  <w:style w:type="character" w:customStyle="1" w:styleId="FontStyle21">
    <w:name w:val="Font Style21"/>
    <w:basedOn w:val="DefaultParagraphFont"/>
    <w:uiPriority w:val="99"/>
    <w:rsid w:val="00F97716"/>
    <w:rPr>
      <w:rFonts w:ascii="Sylfaen" w:hAnsi="Sylfaen" w:cs="Sylfaen"/>
      <w:b/>
      <w:bCs/>
      <w:smallCaps/>
      <w:sz w:val="18"/>
      <w:szCs w:val="18"/>
    </w:rPr>
  </w:style>
  <w:style w:type="paragraph" w:styleId="Header">
    <w:name w:val="header"/>
    <w:basedOn w:val="Normal"/>
    <w:link w:val="HeaderChar"/>
    <w:uiPriority w:val="99"/>
    <w:semiHidden/>
    <w:unhideWhenUsed/>
    <w:rsid w:val="00322A22"/>
    <w:pPr>
      <w:tabs>
        <w:tab w:val="center" w:pos="4513"/>
        <w:tab w:val="right" w:pos="9026"/>
      </w:tabs>
    </w:pPr>
  </w:style>
  <w:style w:type="character" w:customStyle="1" w:styleId="HeaderChar">
    <w:name w:val="Header Char"/>
    <w:basedOn w:val="DefaultParagraphFont"/>
    <w:link w:val="Header"/>
    <w:uiPriority w:val="99"/>
    <w:semiHidden/>
    <w:rsid w:val="00322A22"/>
    <w:rPr>
      <w:rFonts w:hAnsi="Sylfaen" w:cstheme="minorBidi"/>
      <w:sz w:val="24"/>
      <w:szCs w:val="24"/>
      <w:lang w:val="en-US" w:eastAsia="en-US" w:bidi="ar-SA"/>
    </w:rPr>
  </w:style>
  <w:style w:type="paragraph" w:styleId="Footer">
    <w:name w:val="footer"/>
    <w:basedOn w:val="Normal"/>
    <w:link w:val="FooterChar"/>
    <w:uiPriority w:val="99"/>
    <w:semiHidden/>
    <w:unhideWhenUsed/>
    <w:rsid w:val="00322A22"/>
    <w:pPr>
      <w:tabs>
        <w:tab w:val="center" w:pos="4513"/>
        <w:tab w:val="right" w:pos="9026"/>
      </w:tabs>
    </w:pPr>
  </w:style>
  <w:style w:type="character" w:customStyle="1" w:styleId="FooterChar">
    <w:name w:val="Footer Char"/>
    <w:basedOn w:val="DefaultParagraphFont"/>
    <w:link w:val="Footer"/>
    <w:uiPriority w:val="99"/>
    <w:semiHidden/>
    <w:rsid w:val="00322A22"/>
    <w:rPr>
      <w:rFonts w:hAnsi="Sylfaen" w:cstheme="minorBidi"/>
      <w:sz w:val="24"/>
      <w:szCs w:val="24"/>
      <w:lang w:val="en-US" w:eastAsia="en-US" w:bidi="ar-SA"/>
    </w:rPr>
  </w:style>
  <w:style w:type="table" w:styleId="TableGrid">
    <w:name w:val="Table Grid"/>
    <w:basedOn w:val="TableNormal"/>
    <w:uiPriority w:val="59"/>
    <w:rsid w:val="00310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2">
    <w:name w:val="02"/>
    <w:basedOn w:val="Normal"/>
    <w:qFormat/>
    <w:rsid w:val="00FC337F"/>
    <w:pPr>
      <w:tabs>
        <w:tab w:val="left" w:leader="dot" w:pos="5760"/>
      </w:tabs>
      <w:spacing w:before="80"/>
      <w:jc w:val="center"/>
    </w:pPr>
    <w:rPr>
      <w:rFonts w:ascii="Times New Roman" w:eastAsia="Century Schoolbook" w:hAnsi="Times New Roman" w:cs="Times New Roman"/>
      <w:small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584</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18</cp:revision>
  <dcterms:created xsi:type="dcterms:W3CDTF">2017-03-28T07:08:00Z</dcterms:created>
  <dcterms:modified xsi:type="dcterms:W3CDTF">2017-06-13T05:05:00Z</dcterms:modified>
</cp:coreProperties>
</file>