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03" w:rsidRPr="00251501" w:rsidRDefault="004D7203" w:rsidP="004C1B99">
      <w:pPr>
        <w:pBdr>
          <w:top w:val="single" w:sz="4" w:space="1" w:color="auto"/>
        </w:pBdr>
        <w:spacing w:before="6840" w:after="240"/>
        <w:ind w:left="3024" w:right="3600"/>
        <w:jc w:val="center"/>
        <w:rPr>
          <w:b/>
          <w:bCs/>
          <w:smallCaps/>
          <w:lang w:val="fr-FR" w:eastAsia="fr-FR"/>
        </w:rPr>
      </w:pPr>
    </w:p>
    <w:p w:rsidR="00632995" w:rsidRPr="00251501" w:rsidRDefault="00632995" w:rsidP="004C1B99">
      <w:pPr>
        <w:spacing w:after="240"/>
        <w:jc w:val="center"/>
        <w:rPr>
          <w:bCs/>
          <w:smallCaps/>
          <w:sz w:val="36"/>
          <w:szCs w:val="36"/>
          <w:lang w:val="fr-FR" w:eastAsia="fr-FR"/>
        </w:rPr>
      </w:pPr>
      <w:r w:rsidRPr="00251501">
        <w:rPr>
          <w:bCs/>
          <w:smallCaps/>
          <w:sz w:val="36"/>
          <w:szCs w:val="36"/>
          <w:lang w:val="fr-FR" w:eastAsia="fr-FR"/>
        </w:rPr>
        <w:t xml:space="preserve">PATENTS </w:t>
      </w:r>
      <w:r w:rsidRPr="00251501">
        <w:rPr>
          <w:bCs/>
          <w:smallCaps/>
          <w:sz w:val="36"/>
          <w:szCs w:val="36"/>
          <w:lang w:val="en-GB" w:eastAsia="en-GB"/>
        </w:rPr>
        <w:t xml:space="preserve">TRADE </w:t>
      </w:r>
      <w:r w:rsidRPr="00251501">
        <w:rPr>
          <w:bCs/>
          <w:smallCaps/>
          <w:sz w:val="36"/>
          <w:szCs w:val="36"/>
          <w:lang w:val="fr-FR" w:eastAsia="fr-FR"/>
        </w:rPr>
        <w:t>MARKS AND</w:t>
      </w:r>
      <w:r w:rsidR="00324513" w:rsidRPr="00251501">
        <w:rPr>
          <w:bCs/>
          <w:smallCaps/>
          <w:sz w:val="36"/>
          <w:szCs w:val="36"/>
          <w:lang w:val="fr-FR" w:eastAsia="fr-FR"/>
        </w:rPr>
        <w:t xml:space="preserve"> </w:t>
      </w:r>
      <w:r w:rsidRPr="00251501">
        <w:rPr>
          <w:bCs/>
          <w:smallCaps/>
          <w:sz w:val="36"/>
          <w:szCs w:val="36"/>
          <w:lang w:val="fr-FR" w:eastAsia="fr-FR"/>
        </w:rPr>
        <w:t>DESIGNS.</w:t>
      </w:r>
    </w:p>
    <w:p w:rsidR="006D180D" w:rsidRPr="00251501" w:rsidRDefault="006D180D" w:rsidP="004C1B99">
      <w:pPr>
        <w:pBdr>
          <w:bottom w:val="single" w:sz="4" w:space="1" w:color="auto"/>
        </w:pBdr>
        <w:spacing w:after="240"/>
        <w:ind w:left="3888" w:right="4032"/>
        <w:jc w:val="center"/>
        <w:rPr>
          <w:sz w:val="10"/>
          <w:szCs w:val="36"/>
        </w:rPr>
      </w:pPr>
    </w:p>
    <w:p w:rsidR="00632995" w:rsidRPr="00251501" w:rsidRDefault="00632995" w:rsidP="004C1B99">
      <w:pPr>
        <w:spacing w:after="120"/>
        <w:jc w:val="center"/>
        <w:rPr>
          <w:sz w:val="28"/>
          <w:szCs w:val="28"/>
        </w:rPr>
      </w:pPr>
      <w:r w:rsidRPr="00251501">
        <w:rPr>
          <w:b/>
          <w:bCs/>
          <w:sz w:val="28"/>
          <w:szCs w:val="28"/>
          <w:lang w:val="fr-FR" w:eastAsia="fr-FR"/>
        </w:rPr>
        <w:t xml:space="preserve">No. </w:t>
      </w:r>
      <w:r w:rsidRPr="00251501">
        <w:rPr>
          <w:b/>
          <w:bCs/>
          <w:sz w:val="28"/>
          <w:szCs w:val="28"/>
          <w:lang w:val="en-GB" w:eastAsia="en-GB"/>
        </w:rPr>
        <w:t>19 of 1910.</w:t>
      </w:r>
    </w:p>
    <w:p w:rsidR="00632995" w:rsidRPr="00251501" w:rsidRDefault="00632995" w:rsidP="004C1B99">
      <w:pPr>
        <w:spacing w:after="120"/>
        <w:ind w:left="432" w:hanging="432"/>
        <w:jc w:val="both"/>
        <w:rPr>
          <w:sz w:val="26"/>
          <w:szCs w:val="26"/>
        </w:rPr>
      </w:pPr>
      <w:r w:rsidRPr="00251501">
        <w:rPr>
          <w:sz w:val="26"/>
          <w:szCs w:val="26"/>
          <w:lang w:val="fr-FR" w:eastAsia="fr-FR"/>
        </w:rPr>
        <w:t xml:space="preserve">An </w:t>
      </w:r>
      <w:r w:rsidRPr="00251501">
        <w:rPr>
          <w:sz w:val="26"/>
          <w:szCs w:val="26"/>
          <w:lang w:val="en-GB" w:eastAsia="en-GB"/>
        </w:rPr>
        <w:t>Act relating to the administration of the Patents Act 1903</w:t>
      </w:r>
      <w:r w:rsidR="005B6D14" w:rsidRPr="00251501">
        <w:rPr>
          <w:sz w:val="26"/>
          <w:szCs w:val="26"/>
          <w:lang w:val="en-GB" w:eastAsia="en-GB"/>
        </w:rPr>
        <w:t>–</w:t>
      </w:r>
      <w:r w:rsidRPr="00251501">
        <w:rPr>
          <w:sz w:val="26"/>
          <w:szCs w:val="26"/>
          <w:lang w:val="en-GB" w:eastAsia="en-GB"/>
        </w:rPr>
        <w:t>1909, the Trade Marks Act 1905, and the Designs Act 1906.</w:t>
      </w:r>
    </w:p>
    <w:p w:rsidR="00632995" w:rsidRPr="00251501" w:rsidRDefault="00632995" w:rsidP="004C1B99">
      <w:pPr>
        <w:spacing w:after="120"/>
        <w:jc w:val="right"/>
      </w:pPr>
      <w:r w:rsidRPr="00251501">
        <w:rPr>
          <w:sz w:val="26"/>
          <w:szCs w:val="26"/>
          <w:lang w:val="en-GB" w:eastAsia="en-GB"/>
        </w:rPr>
        <w:t>[Assented to 14th November, 1910.]</w:t>
      </w:r>
    </w:p>
    <w:p w:rsidR="00632995" w:rsidRPr="00321D0B" w:rsidRDefault="00632995" w:rsidP="00365E49">
      <w:pPr>
        <w:spacing w:before="240"/>
        <w:jc w:val="both"/>
        <w:rPr>
          <w:sz w:val="22"/>
          <w:szCs w:val="22"/>
        </w:rPr>
      </w:pPr>
      <w:r w:rsidRPr="00321D0B">
        <w:rPr>
          <w:sz w:val="22"/>
          <w:szCs w:val="22"/>
          <w:lang w:val="en-GB" w:eastAsia="en-GB"/>
        </w:rPr>
        <w:t>BE it enacted by the King</w:t>
      </w:r>
      <w:r w:rsidR="00491684" w:rsidRPr="00321D0B">
        <w:rPr>
          <w:sz w:val="22"/>
          <w:szCs w:val="22"/>
          <w:lang w:val="en-GB" w:eastAsia="en-GB"/>
        </w:rPr>
        <w:t>’</w:t>
      </w:r>
      <w:r w:rsidRPr="00321D0B">
        <w:rPr>
          <w:sz w:val="22"/>
          <w:szCs w:val="22"/>
          <w:lang w:val="en-GB" w:eastAsia="en-GB"/>
        </w:rPr>
        <w:t>s Most Excellent Majesty, the Senate, and the House of Representatives of the Common</w:t>
      </w:r>
      <w:r w:rsidR="009C6553" w:rsidRPr="00321D0B">
        <w:rPr>
          <w:sz w:val="22"/>
          <w:szCs w:val="22"/>
          <w:lang w:val="en-GB" w:eastAsia="en-GB"/>
        </w:rPr>
        <w:t>wealth of Australia, as follows</w:t>
      </w:r>
      <w:r w:rsidRPr="00321D0B">
        <w:rPr>
          <w:sz w:val="22"/>
          <w:szCs w:val="22"/>
          <w:lang w:val="en-GB" w:eastAsia="en-GB"/>
        </w:rPr>
        <w:t>:—</w:t>
      </w:r>
    </w:p>
    <w:p w:rsidR="00632995" w:rsidRPr="009C6553" w:rsidRDefault="00A348CA" w:rsidP="00E04C87">
      <w:pPr>
        <w:spacing w:before="120" w:after="60"/>
        <w:jc w:val="both"/>
        <w:rPr>
          <w:szCs w:val="22"/>
        </w:rPr>
      </w:pPr>
      <w:r w:rsidRPr="009C6553">
        <w:rPr>
          <w:b/>
          <w:bCs/>
          <w:szCs w:val="22"/>
          <w:lang w:val="en-GB" w:eastAsia="en-GB"/>
        </w:rPr>
        <w:t>S</w:t>
      </w:r>
      <w:r w:rsidR="00632995" w:rsidRPr="009C6553">
        <w:rPr>
          <w:b/>
          <w:bCs/>
          <w:szCs w:val="22"/>
          <w:lang w:val="en-GB" w:eastAsia="en-GB"/>
        </w:rPr>
        <w:t>hort title.</w:t>
      </w:r>
    </w:p>
    <w:p w:rsidR="00632995" w:rsidRPr="00251501" w:rsidRDefault="00632995" w:rsidP="00B37228">
      <w:pPr>
        <w:ind w:firstLine="432"/>
        <w:jc w:val="both"/>
        <w:rPr>
          <w:sz w:val="22"/>
          <w:szCs w:val="22"/>
        </w:rPr>
      </w:pPr>
      <w:r w:rsidRPr="00251501">
        <w:rPr>
          <w:b/>
          <w:bCs/>
          <w:sz w:val="22"/>
          <w:szCs w:val="22"/>
          <w:lang w:val="en-GB" w:eastAsia="en-GB"/>
        </w:rPr>
        <w:t>1.</w:t>
      </w:r>
      <w:r w:rsidR="009C6553">
        <w:rPr>
          <w:b/>
          <w:bCs/>
          <w:sz w:val="22"/>
          <w:szCs w:val="22"/>
          <w:lang w:val="en-GB" w:eastAsia="en-GB"/>
        </w:rPr>
        <w:tab/>
      </w:r>
      <w:r w:rsidRPr="00251501">
        <w:rPr>
          <w:sz w:val="22"/>
          <w:szCs w:val="22"/>
          <w:lang w:val="en-GB" w:eastAsia="en-GB"/>
        </w:rPr>
        <w:t xml:space="preserve">This Act may be cited as the </w:t>
      </w:r>
      <w:r w:rsidRPr="00251501">
        <w:rPr>
          <w:i/>
          <w:iCs/>
          <w:sz w:val="22"/>
          <w:szCs w:val="22"/>
          <w:lang w:val="en-GB" w:eastAsia="en-GB"/>
        </w:rPr>
        <w:t xml:space="preserve">Patents Trade Marks and Designs Act </w:t>
      </w:r>
      <w:r w:rsidRPr="00251501">
        <w:rPr>
          <w:sz w:val="22"/>
          <w:szCs w:val="22"/>
          <w:lang w:val="en-GB" w:eastAsia="en-GB"/>
        </w:rPr>
        <w:t>1910.</w:t>
      </w:r>
    </w:p>
    <w:p w:rsidR="001C7CF9" w:rsidRPr="00251501" w:rsidRDefault="001C7CF9">
      <w:pPr>
        <w:widowControl/>
        <w:autoSpaceDE/>
        <w:autoSpaceDN/>
        <w:adjustRightInd/>
        <w:rPr>
          <w:sz w:val="22"/>
          <w:szCs w:val="22"/>
        </w:rPr>
      </w:pPr>
      <w:r w:rsidRPr="00251501">
        <w:rPr>
          <w:sz w:val="22"/>
          <w:szCs w:val="22"/>
        </w:rPr>
        <w:br w:type="page"/>
      </w:r>
    </w:p>
    <w:p w:rsidR="00632995" w:rsidRPr="009C6553" w:rsidRDefault="00632995" w:rsidP="00E04C87">
      <w:pPr>
        <w:spacing w:before="120" w:after="60"/>
        <w:jc w:val="both"/>
        <w:rPr>
          <w:szCs w:val="22"/>
        </w:rPr>
      </w:pPr>
      <w:r w:rsidRPr="009C6553">
        <w:rPr>
          <w:b/>
          <w:bCs/>
          <w:szCs w:val="22"/>
          <w:lang w:val="en-GB" w:eastAsia="en-GB"/>
        </w:rPr>
        <w:lastRenderedPageBreak/>
        <w:t>Commencement.</w:t>
      </w:r>
    </w:p>
    <w:p w:rsidR="00632995" w:rsidRPr="00251501" w:rsidRDefault="00632995" w:rsidP="00B37228">
      <w:pPr>
        <w:ind w:firstLine="432"/>
        <w:jc w:val="both"/>
        <w:rPr>
          <w:sz w:val="22"/>
          <w:szCs w:val="22"/>
        </w:rPr>
      </w:pPr>
      <w:r w:rsidRPr="009C6553">
        <w:rPr>
          <w:b/>
          <w:sz w:val="22"/>
          <w:szCs w:val="22"/>
          <w:lang w:val="en-GB" w:eastAsia="en-GB"/>
        </w:rPr>
        <w:t>2.</w:t>
      </w:r>
      <w:r w:rsidR="009C6553">
        <w:rPr>
          <w:sz w:val="22"/>
          <w:szCs w:val="22"/>
          <w:lang w:val="en-GB" w:eastAsia="en-GB"/>
        </w:rPr>
        <w:tab/>
      </w:r>
      <w:r w:rsidRPr="00251501">
        <w:rPr>
          <w:sz w:val="22"/>
          <w:szCs w:val="22"/>
          <w:lang w:val="en-GB" w:eastAsia="en-GB"/>
        </w:rPr>
        <w:t>This Act shall commence on a day to be fixed by proclamation.</w:t>
      </w:r>
    </w:p>
    <w:p w:rsidR="00632995" w:rsidRPr="00251501" w:rsidRDefault="00632995" w:rsidP="00321D0B">
      <w:pPr>
        <w:spacing w:before="120"/>
        <w:ind w:firstLine="431"/>
        <w:jc w:val="both"/>
        <w:rPr>
          <w:sz w:val="22"/>
          <w:szCs w:val="22"/>
        </w:rPr>
      </w:pPr>
      <w:r w:rsidRPr="009C6553">
        <w:rPr>
          <w:b/>
          <w:smallCaps/>
          <w:sz w:val="22"/>
          <w:szCs w:val="22"/>
          <w:lang w:val="en-GB" w:eastAsia="en-GB"/>
        </w:rPr>
        <w:t>3.</w:t>
      </w:r>
      <w:r w:rsidR="009C6553">
        <w:rPr>
          <w:sz w:val="22"/>
          <w:szCs w:val="22"/>
          <w:lang w:val="en-GB" w:eastAsia="en-GB"/>
        </w:rPr>
        <w:tab/>
      </w:r>
      <w:r w:rsidRPr="00251501">
        <w:rPr>
          <w:sz w:val="22"/>
          <w:szCs w:val="22"/>
          <w:lang w:val="en-GB" w:eastAsia="en-GB"/>
        </w:rPr>
        <w:t xml:space="preserve">Section nine of the </w:t>
      </w:r>
      <w:r w:rsidRPr="00251501">
        <w:rPr>
          <w:i/>
          <w:iCs/>
          <w:sz w:val="22"/>
          <w:szCs w:val="22"/>
          <w:lang w:val="en-GB" w:eastAsia="en-GB"/>
        </w:rPr>
        <w:t xml:space="preserve">Patents Act </w:t>
      </w:r>
      <w:r w:rsidRPr="00251501">
        <w:rPr>
          <w:sz w:val="22"/>
          <w:szCs w:val="22"/>
          <w:lang w:val="en-GB" w:eastAsia="en-GB"/>
        </w:rPr>
        <w:t>1903</w:t>
      </w:r>
      <w:r w:rsidR="005B6D14" w:rsidRPr="00251501">
        <w:rPr>
          <w:sz w:val="22"/>
          <w:szCs w:val="22"/>
          <w:lang w:val="en-GB" w:eastAsia="en-GB"/>
        </w:rPr>
        <w:t>–</w:t>
      </w:r>
      <w:r w:rsidRPr="00251501">
        <w:rPr>
          <w:sz w:val="22"/>
          <w:szCs w:val="22"/>
          <w:lang w:val="en-GB" w:eastAsia="en-GB"/>
        </w:rPr>
        <w:t>1909 is repealed and the following section substituted in lie</w:t>
      </w:r>
      <w:r w:rsidR="00CD43BA" w:rsidRPr="00251501">
        <w:rPr>
          <w:sz w:val="22"/>
          <w:szCs w:val="22"/>
          <w:lang w:val="en-GB" w:eastAsia="en-GB"/>
        </w:rPr>
        <w:t>u</w:t>
      </w:r>
      <w:r w:rsidR="009C6553">
        <w:rPr>
          <w:sz w:val="22"/>
          <w:szCs w:val="22"/>
          <w:lang w:val="en-GB" w:eastAsia="en-GB"/>
        </w:rPr>
        <w:t xml:space="preserve"> thereof</w:t>
      </w:r>
      <w:r w:rsidRPr="00251501">
        <w:rPr>
          <w:sz w:val="22"/>
          <w:szCs w:val="22"/>
          <w:lang w:val="en-GB" w:eastAsia="en-GB"/>
        </w:rPr>
        <w:t>:—</w:t>
      </w:r>
    </w:p>
    <w:p w:rsidR="00632995" w:rsidRPr="009C6553" w:rsidRDefault="00632995" w:rsidP="00E04C87">
      <w:pPr>
        <w:spacing w:before="120" w:after="60"/>
        <w:jc w:val="both"/>
        <w:rPr>
          <w:szCs w:val="22"/>
        </w:rPr>
      </w:pPr>
      <w:r w:rsidRPr="009C6553">
        <w:rPr>
          <w:b/>
          <w:bCs/>
          <w:szCs w:val="22"/>
          <w:lang w:val="en-GB" w:eastAsia="en-GB"/>
        </w:rPr>
        <w:t>Administration.</w:t>
      </w:r>
    </w:p>
    <w:p w:rsidR="00632995" w:rsidRPr="00251501" w:rsidRDefault="00491684" w:rsidP="009C6553">
      <w:pPr>
        <w:tabs>
          <w:tab w:val="left" w:pos="810"/>
        </w:tabs>
        <w:ind w:firstLine="432"/>
        <w:jc w:val="both"/>
        <w:rPr>
          <w:sz w:val="22"/>
          <w:szCs w:val="22"/>
        </w:rPr>
      </w:pPr>
      <w:r w:rsidRPr="00251501">
        <w:rPr>
          <w:sz w:val="22"/>
          <w:szCs w:val="22"/>
          <w:lang w:val="en-GB" w:eastAsia="en-GB"/>
        </w:rPr>
        <w:t>“</w:t>
      </w:r>
      <w:r w:rsidR="00632995" w:rsidRPr="00251501">
        <w:rPr>
          <w:sz w:val="22"/>
          <w:szCs w:val="22"/>
          <w:lang w:val="en-GB" w:eastAsia="en-GB"/>
        </w:rPr>
        <w:t>9.</w:t>
      </w:r>
      <w:r w:rsidR="009C6553">
        <w:rPr>
          <w:sz w:val="22"/>
          <w:szCs w:val="22"/>
          <w:lang w:val="en-GB" w:eastAsia="en-GB"/>
        </w:rPr>
        <w:tab/>
      </w:r>
      <w:r w:rsidR="00632995" w:rsidRPr="00251501">
        <w:rPr>
          <w:sz w:val="22"/>
          <w:szCs w:val="22"/>
          <w:lang w:val="en-GB" w:eastAsia="en-GB"/>
        </w:rPr>
        <w:t>This Act shall be administered by the Attorney-General, or by such other Minister as the Governor-General directs.</w:t>
      </w:r>
      <w:r w:rsidRPr="00251501">
        <w:rPr>
          <w:sz w:val="22"/>
          <w:szCs w:val="22"/>
          <w:lang w:val="en-GB" w:eastAsia="en-GB"/>
        </w:rPr>
        <w:t>”</w:t>
      </w:r>
    </w:p>
    <w:p w:rsidR="00632995" w:rsidRPr="00251501" w:rsidRDefault="00632995" w:rsidP="00321D0B">
      <w:pPr>
        <w:spacing w:before="120"/>
        <w:ind w:firstLine="431"/>
        <w:jc w:val="both"/>
        <w:rPr>
          <w:sz w:val="22"/>
          <w:szCs w:val="22"/>
        </w:rPr>
      </w:pPr>
      <w:r w:rsidRPr="009C6553">
        <w:rPr>
          <w:b/>
          <w:smallCaps/>
          <w:sz w:val="22"/>
          <w:szCs w:val="22"/>
          <w:lang w:val="en-GB" w:eastAsia="en-GB"/>
        </w:rPr>
        <w:t>4.</w:t>
      </w:r>
      <w:r w:rsidR="009C6553">
        <w:rPr>
          <w:smallCaps/>
          <w:sz w:val="22"/>
          <w:szCs w:val="22"/>
          <w:lang w:val="en-GB" w:eastAsia="en-GB"/>
        </w:rPr>
        <w:tab/>
      </w:r>
      <w:r w:rsidRPr="00251501">
        <w:rPr>
          <w:sz w:val="22"/>
          <w:szCs w:val="22"/>
          <w:lang w:val="en-GB" w:eastAsia="en-GB"/>
        </w:rPr>
        <w:t xml:space="preserve">Section ten of the </w:t>
      </w:r>
      <w:r w:rsidRPr="00251501">
        <w:rPr>
          <w:i/>
          <w:iCs/>
          <w:sz w:val="22"/>
          <w:szCs w:val="22"/>
          <w:lang w:val="en-GB" w:eastAsia="en-GB"/>
        </w:rPr>
        <w:t xml:space="preserve">Trade Marks Act </w:t>
      </w:r>
      <w:r w:rsidRPr="00251501">
        <w:rPr>
          <w:sz w:val="22"/>
          <w:szCs w:val="22"/>
          <w:lang w:val="en-GB" w:eastAsia="en-GB"/>
        </w:rPr>
        <w:t>1905 is repealed and the following</w:t>
      </w:r>
      <w:r w:rsidRPr="00251501">
        <w:rPr>
          <w:sz w:val="22"/>
          <w:szCs w:val="22"/>
          <w:lang w:val="en-IN" w:eastAsia="el-GR"/>
        </w:rPr>
        <w:t xml:space="preserve"> </w:t>
      </w:r>
      <w:r w:rsidRPr="00251501">
        <w:rPr>
          <w:sz w:val="22"/>
          <w:szCs w:val="22"/>
          <w:lang w:val="en-GB" w:eastAsia="en-GB"/>
        </w:rPr>
        <w:t>section substituted in lieu thereof:—</w:t>
      </w:r>
    </w:p>
    <w:p w:rsidR="00632995" w:rsidRPr="009C6553" w:rsidRDefault="00632995" w:rsidP="00E04C87">
      <w:pPr>
        <w:spacing w:before="120" w:after="60"/>
        <w:jc w:val="both"/>
        <w:rPr>
          <w:szCs w:val="22"/>
        </w:rPr>
      </w:pPr>
      <w:r w:rsidRPr="009C6553">
        <w:rPr>
          <w:b/>
          <w:bCs/>
          <w:szCs w:val="22"/>
          <w:lang w:val="en-GB" w:eastAsia="en-GB"/>
        </w:rPr>
        <w:t>Administration.</w:t>
      </w:r>
    </w:p>
    <w:p w:rsidR="00632995" w:rsidRPr="00251501" w:rsidRDefault="00491684" w:rsidP="009C6553">
      <w:pPr>
        <w:tabs>
          <w:tab w:val="left" w:pos="900"/>
        </w:tabs>
        <w:ind w:firstLine="432"/>
        <w:jc w:val="both"/>
        <w:rPr>
          <w:sz w:val="22"/>
          <w:szCs w:val="22"/>
        </w:rPr>
      </w:pPr>
      <w:r w:rsidRPr="00251501">
        <w:rPr>
          <w:sz w:val="22"/>
          <w:szCs w:val="22"/>
          <w:lang w:val="en-GB" w:eastAsia="en-GB"/>
        </w:rPr>
        <w:t>“</w:t>
      </w:r>
      <w:r w:rsidR="00632995" w:rsidRPr="00251501">
        <w:rPr>
          <w:sz w:val="22"/>
          <w:szCs w:val="22"/>
          <w:lang w:val="en-GB" w:eastAsia="en-GB"/>
        </w:rPr>
        <w:t>10.</w:t>
      </w:r>
      <w:r w:rsidR="009C6553">
        <w:rPr>
          <w:sz w:val="22"/>
          <w:szCs w:val="22"/>
          <w:lang w:val="en-GB" w:eastAsia="en-GB"/>
        </w:rPr>
        <w:tab/>
      </w:r>
      <w:r w:rsidR="00632995" w:rsidRPr="00251501">
        <w:rPr>
          <w:sz w:val="22"/>
          <w:szCs w:val="22"/>
          <w:lang w:val="en-GB" w:eastAsia="en-GB"/>
        </w:rPr>
        <w:t>This Act shall be administered by the Attorney-Ge</w:t>
      </w:r>
      <w:bookmarkStart w:id="0" w:name="_GoBack"/>
      <w:bookmarkEnd w:id="0"/>
      <w:r w:rsidR="00632995" w:rsidRPr="00251501">
        <w:rPr>
          <w:sz w:val="22"/>
          <w:szCs w:val="22"/>
          <w:lang w:val="en-GB" w:eastAsia="en-GB"/>
        </w:rPr>
        <w:t>neral, or by such other Minister as the Governor-General directs.</w:t>
      </w:r>
      <w:r w:rsidRPr="00251501">
        <w:rPr>
          <w:sz w:val="22"/>
          <w:szCs w:val="22"/>
          <w:lang w:val="en-GB" w:eastAsia="en-GB"/>
        </w:rPr>
        <w:t>”</w:t>
      </w:r>
    </w:p>
    <w:p w:rsidR="00632995" w:rsidRPr="00251501" w:rsidRDefault="00632995" w:rsidP="00321D0B">
      <w:pPr>
        <w:spacing w:before="120"/>
        <w:ind w:firstLine="431"/>
        <w:jc w:val="both"/>
        <w:rPr>
          <w:sz w:val="22"/>
          <w:szCs w:val="22"/>
        </w:rPr>
      </w:pPr>
      <w:r w:rsidRPr="00251501">
        <w:rPr>
          <w:b/>
          <w:bCs/>
          <w:sz w:val="22"/>
          <w:szCs w:val="22"/>
          <w:lang w:val="en-GB" w:eastAsia="en-GB"/>
        </w:rPr>
        <w:t>5.</w:t>
      </w:r>
      <w:r w:rsidR="00554E9D">
        <w:rPr>
          <w:b/>
          <w:bCs/>
          <w:sz w:val="22"/>
          <w:szCs w:val="22"/>
          <w:lang w:val="en-GB" w:eastAsia="en-GB"/>
        </w:rPr>
        <w:tab/>
      </w:r>
      <w:r w:rsidRPr="00251501">
        <w:rPr>
          <w:sz w:val="22"/>
          <w:szCs w:val="22"/>
          <w:lang w:val="en-GB" w:eastAsia="en-GB"/>
        </w:rPr>
        <w:t xml:space="preserve">Section seven of the </w:t>
      </w:r>
      <w:r w:rsidRPr="00251501">
        <w:rPr>
          <w:i/>
          <w:iCs/>
          <w:sz w:val="22"/>
          <w:szCs w:val="22"/>
          <w:lang w:val="en-GB" w:eastAsia="en-GB"/>
        </w:rPr>
        <w:t xml:space="preserve">Designs Act </w:t>
      </w:r>
      <w:r w:rsidRPr="00251501">
        <w:rPr>
          <w:sz w:val="22"/>
          <w:szCs w:val="22"/>
          <w:lang w:val="en-GB" w:eastAsia="en-GB"/>
        </w:rPr>
        <w:t>1906 is repealed and the follo</w:t>
      </w:r>
      <w:r w:rsidR="00321D0B">
        <w:rPr>
          <w:sz w:val="22"/>
          <w:szCs w:val="22"/>
          <w:lang w:val="en-GB" w:eastAsia="en-GB"/>
        </w:rPr>
        <w:t>wing section substituted in lieu</w:t>
      </w:r>
      <w:r w:rsidRPr="00251501">
        <w:rPr>
          <w:sz w:val="22"/>
          <w:szCs w:val="22"/>
          <w:lang w:val="en-GB" w:eastAsia="en-GB"/>
        </w:rPr>
        <w:t xml:space="preserve"> thereof:—</w:t>
      </w:r>
    </w:p>
    <w:p w:rsidR="00632995" w:rsidRPr="00554E9D" w:rsidRDefault="00632995" w:rsidP="00E04C87">
      <w:pPr>
        <w:spacing w:before="120" w:after="60"/>
        <w:jc w:val="both"/>
        <w:rPr>
          <w:szCs w:val="22"/>
        </w:rPr>
      </w:pPr>
      <w:r w:rsidRPr="00554E9D">
        <w:rPr>
          <w:b/>
          <w:bCs/>
          <w:szCs w:val="22"/>
          <w:lang w:val="en-GB" w:eastAsia="en-GB"/>
        </w:rPr>
        <w:t>Administration.</w:t>
      </w:r>
    </w:p>
    <w:p w:rsidR="00632995" w:rsidRPr="00251501" w:rsidRDefault="00491684" w:rsidP="00554E9D">
      <w:pPr>
        <w:tabs>
          <w:tab w:val="left" w:pos="810"/>
        </w:tabs>
        <w:ind w:firstLine="432"/>
        <w:jc w:val="both"/>
        <w:rPr>
          <w:sz w:val="22"/>
          <w:szCs w:val="22"/>
        </w:rPr>
      </w:pPr>
      <w:r w:rsidRPr="00251501">
        <w:rPr>
          <w:sz w:val="22"/>
          <w:szCs w:val="22"/>
          <w:lang w:val="en-GB" w:eastAsia="en-GB"/>
        </w:rPr>
        <w:t>“</w:t>
      </w:r>
      <w:r w:rsidR="00632995" w:rsidRPr="00251501">
        <w:rPr>
          <w:sz w:val="22"/>
          <w:szCs w:val="22"/>
          <w:lang w:val="en-GB" w:eastAsia="en-GB"/>
        </w:rPr>
        <w:t>7.</w:t>
      </w:r>
      <w:r w:rsidR="00554E9D">
        <w:rPr>
          <w:sz w:val="22"/>
          <w:szCs w:val="22"/>
          <w:lang w:val="en-GB" w:eastAsia="en-GB"/>
        </w:rPr>
        <w:tab/>
      </w:r>
      <w:r w:rsidR="00632995" w:rsidRPr="00251501">
        <w:rPr>
          <w:sz w:val="22"/>
          <w:szCs w:val="22"/>
          <w:lang w:val="en-GB" w:eastAsia="en-GB"/>
        </w:rPr>
        <w:t>This Act shall be administered by the Attorney-General, or by such other Minister as the Governor-General directs.</w:t>
      </w:r>
      <w:r w:rsidRPr="00251501">
        <w:rPr>
          <w:sz w:val="22"/>
          <w:szCs w:val="22"/>
          <w:lang w:val="en-GB" w:eastAsia="en-GB"/>
        </w:rPr>
        <w:t>”</w:t>
      </w:r>
    </w:p>
    <w:p w:rsidR="00DA4CCB" w:rsidRPr="00251501" w:rsidRDefault="00DA4CCB" w:rsidP="00B4006C">
      <w:pPr>
        <w:pBdr>
          <w:bottom w:val="single" w:sz="4" w:space="1" w:color="auto"/>
        </w:pBdr>
        <w:spacing w:before="480"/>
        <w:ind w:left="3312" w:right="3312"/>
        <w:jc w:val="center"/>
        <w:rPr>
          <w:sz w:val="22"/>
          <w:szCs w:val="22"/>
        </w:rPr>
      </w:pPr>
    </w:p>
    <w:sectPr w:rsidR="00DA4CCB" w:rsidRPr="00251501" w:rsidSect="00203AFF">
      <w:headerReference w:type="default" r:id="rId7"/>
      <w:type w:val="continuous"/>
      <w:pgSz w:w="11909" w:h="16834" w:code="9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65" w:rsidRDefault="00B60965" w:rsidP="00B804B1">
      <w:r>
        <w:separator/>
      </w:r>
    </w:p>
  </w:endnote>
  <w:endnote w:type="continuationSeparator" w:id="0">
    <w:p w:rsidR="00B60965" w:rsidRDefault="00B60965" w:rsidP="00B8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65" w:rsidRDefault="00B60965" w:rsidP="00B804B1">
      <w:r>
        <w:separator/>
      </w:r>
    </w:p>
  </w:footnote>
  <w:footnote w:type="continuationSeparator" w:id="0">
    <w:p w:rsidR="00B60965" w:rsidRDefault="00B60965" w:rsidP="00B8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AB" w:rsidRDefault="009715CE" w:rsidP="009715CE">
    <w:pPr>
      <w:pStyle w:val="Header"/>
      <w:tabs>
        <w:tab w:val="clear" w:pos="4680"/>
        <w:tab w:val="clear" w:pos="9360"/>
        <w:tab w:val="left" w:pos="900"/>
        <w:tab w:val="center" w:pos="4514"/>
      </w:tabs>
    </w:pPr>
    <w:r>
      <w:rPr>
        <w:lang w:val="en-GB" w:eastAsia="en-GB"/>
      </w:rPr>
      <w:tab/>
    </w:r>
    <w:r w:rsidR="00E73AED" w:rsidRPr="008E2540">
      <w:t>N</w:t>
    </w:r>
    <w:r w:rsidR="00E73AED" w:rsidRPr="008E2540">
      <w:rPr>
        <w:lang w:val="en-GB" w:eastAsia="en-GB"/>
      </w:rPr>
      <w:t>o. 19.</w:t>
    </w:r>
    <w:r w:rsidR="00DA4CCB" w:rsidRPr="009325AB">
      <w:rPr>
        <w:color w:val="000000"/>
        <w:lang w:val="en-GB"/>
      </w:rPr>
      <w:ptab w:relativeTo="margin" w:alignment="center" w:leader="none"/>
    </w:r>
    <w:r w:rsidR="00E73AED" w:rsidRPr="008E2540">
      <w:rPr>
        <w:i/>
        <w:iCs/>
        <w:lang w:val="en-GB" w:eastAsia="en-GB"/>
      </w:rPr>
      <w:t>Patents Trade Marks and Designs.</w:t>
    </w:r>
    <w:r w:rsidR="00DA4CCB" w:rsidRPr="009325AB">
      <w:rPr>
        <w:color w:val="000000"/>
        <w:lang w:val="en-GB"/>
      </w:rPr>
      <w:ptab w:relativeTo="margin" w:alignment="right" w:leader="none"/>
    </w:r>
    <w:r w:rsidR="00E04C87">
      <w:rPr>
        <w:lang w:val="en-GB" w:eastAsia="en-GB"/>
      </w:rPr>
      <w:t>1910.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804B1"/>
    <w:rsid w:val="00016BFF"/>
    <w:rsid w:val="000504B0"/>
    <w:rsid w:val="000F48EE"/>
    <w:rsid w:val="001057F4"/>
    <w:rsid w:val="00150484"/>
    <w:rsid w:val="001C0C9A"/>
    <w:rsid w:val="001C7CF9"/>
    <w:rsid w:val="00203AFF"/>
    <w:rsid w:val="002128AC"/>
    <w:rsid w:val="00251501"/>
    <w:rsid w:val="002647B1"/>
    <w:rsid w:val="002743FE"/>
    <w:rsid w:val="0030043A"/>
    <w:rsid w:val="00321D0B"/>
    <w:rsid w:val="00324513"/>
    <w:rsid w:val="00365E49"/>
    <w:rsid w:val="003A1226"/>
    <w:rsid w:val="003A70E4"/>
    <w:rsid w:val="003D7E1E"/>
    <w:rsid w:val="003F55D4"/>
    <w:rsid w:val="004129D8"/>
    <w:rsid w:val="00467691"/>
    <w:rsid w:val="00481EDB"/>
    <w:rsid w:val="00485112"/>
    <w:rsid w:val="00491684"/>
    <w:rsid w:val="004C1B99"/>
    <w:rsid w:val="004D7203"/>
    <w:rsid w:val="004F60DA"/>
    <w:rsid w:val="00547E69"/>
    <w:rsid w:val="00554E9D"/>
    <w:rsid w:val="00555867"/>
    <w:rsid w:val="00566ECE"/>
    <w:rsid w:val="00581EAA"/>
    <w:rsid w:val="0059233A"/>
    <w:rsid w:val="005A697A"/>
    <w:rsid w:val="005B6D14"/>
    <w:rsid w:val="005D49DE"/>
    <w:rsid w:val="00632995"/>
    <w:rsid w:val="006449D2"/>
    <w:rsid w:val="00671563"/>
    <w:rsid w:val="006D180D"/>
    <w:rsid w:val="006D576D"/>
    <w:rsid w:val="007A66E1"/>
    <w:rsid w:val="007B037D"/>
    <w:rsid w:val="0082575C"/>
    <w:rsid w:val="008A22AE"/>
    <w:rsid w:val="008C1181"/>
    <w:rsid w:val="008E2540"/>
    <w:rsid w:val="009325AB"/>
    <w:rsid w:val="009353EF"/>
    <w:rsid w:val="0094227E"/>
    <w:rsid w:val="009715CE"/>
    <w:rsid w:val="00974984"/>
    <w:rsid w:val="00997356"/>
    <w:rsid w:val="009C6553"/>
    <w:rsid w:val="009E79C2"/>
    <w:rsid w:val="00A00DDC"/>
    <w:rsid w:val="00A20771"/>
    <w:rsid w:val="00A348CA"/>
    <w:rsid w:val="00A829B7"/>
    <w:rsid w:val="00B3099D"/>
    <w:rsid w:val="00B37228"/>
    <w:rsid w:val="00B4006C"/>
    <w:rsid w:val="00B545AA"/>
    <w:rsid w:val="00B60965"/>
    <w:rsid w:val="00B639C7"/>
    <w:rsid w:val="00B804B1"/>
    <w:rsid w:val="00B97618"/>
    <w:rsid w:val="00BD221C"/>
    <w:rsid w:val="00C0464D"/>
    <w:rsid w:val="00C64B8E"/>
    <w:rsid w:val="00C853B1"/>
    <w:rsid w:val="00C978C9"/>
    <w:rsid w:val="00CC57A8"/>
    <w:rsid w:val="00CD43BA"/>
    <w:rsid w:val="00CF08AD"/>
    <w:rsid w:val="00CF7527"/>
    <w:rsid w:val="00D11404"/>
    <w:rsid w:val="00DA4CCB"/>
    <w:rsid w:val="00E04C87"/>
    <w:rsid w:val="00E109A3"/>
    <w:rsid w:val="00E618D9"/>
    <w:rsid w:val="00E64E34"/>
    <w:rsid w:val="00E73AED"/>
    <w:rsid w:val="00E8754D"/>
    <w:rsid w:val="00FC08D2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B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04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04B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4B1"/>
    <w:rPr>
      <w:rFonts w:ascii="Tahoma" w:hAnsi="Tahoma" w:cs="Tahoma"/>
      <w:sz w:val="16"/>
      <w:szCs w:val="16"/>
    </w:rPr>
  </w:style>
  <w:style w:type="paragraph" w:customStyle="1" w:styleId="Style114">
    <w:name w:val="Style114"/>
    <w:basedOn w:val="Normal"/>
    <w:rsid w:val="00632995"/>
    <w:pPr>
      <w:widowControl/>
      <w:autoSpaceDE/>
      <w:autoSpaceDN/>
      <w:adjustRightInd/>
    </w:pPr>
    <w:rPr>
      <w:rFonts w:ascii="Century Schoolbook" w:hAnsi="Century Schoolbook" w:cs="Century Schoolbook"/>
    </w:rPr>
  </w:style>
  <w:style w:type="paragraph" w:styleId="ListParagraph">
    <w:name w:val="List Paragraph"/>
    <w:basedOn w:val="Normal"/>
    <w:uiPriority w:val="34"/>
    <w:qFormat/>
    <w:rsid w:val="009C6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ITS-11</dc:creator>
  <cp:lastModifiedBy>Harper, Michael</cp:lastModifiedBy>
  <cp:revision>32</cp:revision>
  <cp:lastPrinted>2017-03-24T08:49:00Z</cp:lastPrinted>
  <dcterms:created xsi:type="dcterms:W3CDTF">2017-03-27T06:21:00Z</dcterms:created>
  <dcterms:modified xsi:type="dcterms:W3CDTF">2017-06-13T23:04:00Z</dcterms:modified>
</cp:coreProperties>
</file>