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42" w:rsidRPr="005B595B" w:rsidRDefault="00F93B42" w:rsidP="005D2235">
      <w:r w:rsidRPr="005B595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6900217" r:id="rId10"/>
        </w:object>
      </w:r>
    </w:p>
    <w:p w:rsidR="00F93B42" w:rsidRPr="005B595B" w:rsidRDefault="00F93B42" w:rsidP="005D2235">
      <w:pPr>
        <w:pStyle w:val="ShortT"/>
        <w:spacing w:before="240"/>
      </w:pPr>
      <w:r w:rsidRPr="005B595B">
        <w:t>Naval Defence Act 1910</w:t>
      </w:r>
    </w:p>
    <w:p w:rsidR="00F93B42" w:rsidRPr="005B595B" w:rsidRDefault="00F93B42" w:rsidP="005D2235">
      <w:pPr>
        <w:pStyle w:val="CompiledActNo"/>
        <w:spacing w:before="240"/>
      </w:pPr>
      <w:r w:rsidRPr="005B595B">
        <w:t>No.</w:t>
      </w:r>
      <w:r w:rsidR="005B595B">
        <w:t> </w:t>
      </w:r>
      <w:r w:rsidRPr="005B595B">
        <w:t>30, 1910</w:t>
      </w:r>
    </w:p>
    <w:p w:rsidR="00F93B42" w:rsidRPr="005B595B" w:rsidRDefault="00F93B42" w:rsidP="005D2235">
      <w:pPr>
        <w:spacing w:before="1000"/>
        <w:rPr>
          <w:rFonts w:cs="Arial"/>
          <w:b/>
          <w:sz w:val="32"/>
          <w:szCs w:val="32"/>
        </w:rPr>
      </w:pPr>
      <w:r w:rsidRPr="005B595B">
        <w:rPr>
          <w:rFonts w:cs="Arial"/>
          <w:b/>
          <w:sz w:val="32"/>
          <w:szCs w:val="32"/>
        </w:rPr>
        <w:t>Compilation No.</w:t>
      </w:r>
      <w:r w:rsidR="005B595B">
        <w:rPr>
          <w:rFonts w:cs="Arial"/>
          <w:b/>
          <w:sz w:val="32"/>
          <w:szCs w:val="32"/>
        </w:rPr>
        <w:t> </w:t>
      </w:r>
      <w:r w:rsidRPr="005B595B">
        <w:rPr>
          <w:rFonts w:cs="Arial"/>
          <w:b/>
          <w:sz w:val="32"/>
          <w:szCs w:val="32"/>
        </w:rPr>
        <w:fldChar w:fldCharType="begin"/>
      </w:r>
      <w:r w:rsidRPr="005B595B">
        <w:rPr>
          <w:rFonts w:cs="Arial"/>
          <w:b/>
          <w:sz w:val="32"/>
          <w:szCs w:val="32"/>
        </w:rPr>
        <w:instrText xml:space="preserve"> DOCPROPERTY  CompilationNumber </w:instrText>
      </w:r>
      <w:r w:rsidRPr="005B595B">
        <w:rPr>
          <w:rFonts w:cs="Arial"/>
          <w:b/>
          <w:sz w:val="32"/>
          <w:szCs w:val="32"/>
        </w:rPr>
        <w:fldChar w:fldCharType="separate"/>
      </w:r>
      <w:r w:rsidR="005B595B">
        <w:rPr>
          <w:rFonts w:cs="Arial"/>
          <w:b/>
          <w:sz w:val="32"/>
          <w:szCs w:val="32"/>
        </w:rPr>
        <w:t>23</w:t>
      </w:r>
      <w:r w:rsidRPr="005B595B">
        <w:rPr>
          <w:rFonts w:cs="Arial"/>
          <w:b/>
          <w:sz w:val="32"/>
          <w:szCs w:val="32"/>
        </w:rPr>
        <w:fldChar w:fldCharType="end"/>
      </w:r>
      <w:bookmarkStart w:id="0" w:name="_GoBack"/>
      <w:bookmarkEnd w:id="0"/>
    </w:p>
    <w:p w:rsidR="00F93B42" w:rsidRPr="005B595B" w:rsidRDefault="00F93B42" w:rsidP="005D2235">
      <w:pPr>
        <w:spacing w:before="480"/>
        <w:rPr>
          <w:rFonts w:cs="Arial"/>
          <w:sz w:val="24"/>
        </w:rPr>
      </w:pPr>
      <w:r w:rsidRPr="005B595B">
        <w:rPr>
          <w:rFonts w:cs="Arial"/>
          <w:b/>
          <w:sz w:val="24"/>
        </w:rPr>
        <w:t xml:space="preserve">Compilation date: </w:t>
      </w:r>
      <w:r w:rsidRPr="005B595B">
        <w:rPr>
          <w:rFonts w:cs="Arial"/>
          <w:b/>
          <w:sz w:val="24"/>
        </w:rPr>
        <w:tab/>
      </w:r>
      <w:r w:rsidRPr="005B595B">
        <w:rPr>
          <w:rFonts w:cs="Arial"/>
          <w:b/>
          <w:sz w:val="24"/>
        </w:rPr>
        <w:tab/>
      </w:r>
      <w:r w:rsidRPr="005B595B">
        <w:rPr>
          <w:rFonts w:cs="Arial"/>
          <w:b/>
          <w:sz w:val="24"/>
        </w:rPr>
        <w:tab/>
      </w:r>
      <w:r w:rsidRPr="005B595B">
        <w:rPr>
          <w:rFonts w:cs="Arial"/>
          <w:sz w:val="24"/>
        </w:rPr>
        <w:fldChar w:fldCharType="begin"/>
      </w:r>
      <w:r w:rsidRPr="005B595B">
        <w:rPr>
          <w:rFonts w:cs="Arial"/>
          <w:sz w:val="24"/>
        </w:rPr>
        <w:instrText xml:space="preserve"> DOCPROPERTY StartDate \@ "d MMMM yyyy" \*MERGEFORMAT </w:instrText>
      </w:r>
      <w:r w:rsidRPr="005B595B">
        <w:rPr>
          <w:rFonts w:cs="Arial"/>
          <w:sz w:val="24"/>
        </w:rPr>
        <w:fldChar w:fldCharType="separate"/>
      </w:r>
      <w:r w:rsidR="005B595B" w:rsidRPr="005B595B">
        <w:rPr>
          <w:rFonts w:cs="Arial"/>
          <w:bCs/>
          <w:sz w:val="24"/>
        </w:rPr>
        <w:t>10 March</w:t>
      </w:r>
      <w:r w:rsidR="005B595B">
        <w:rPr>
          <w:rFonts w:cs="Arial"/>
          <w:sz w:val="24"/>
        </w:rPr>
        <w:t xml:space="preserve"> 2016</w:t>
      </w:r>
      <w:r w:rsidRPr="005B595B">
        <w:rPr>
          <w:rFonts w:cs="Arial"/>
          <w:sz w:val="24"/>
        </w:rPr>
        <w:fldChar w:fldCharType="end"/>
      </w:r>
    </w:p>
    <w:p w:rsidR="004274AC" w:rsidRPr="005B595B" w:rsidRDefault="004274AC" w:rsidP="004274AC">
      <w:pPr>
        <w:spacing w:before="240"/>
        <w:rPr>
          <w:rFonts w:cs="Arial"/>
          <w:sz w:val="24"/>
        </w:rPr>
      </w:pPr>
      <w:r w:rsidRPr="005B595B">
        <w:rPr>
          <w:rFonts w:cs="Arial"/>
          <w:b/>
          <w:sz w:val="24"/>
        </w:rPr>
        <w:t>Includes amendments up to:</w:t>
      </w:r>
      <w:r w:rsidRPr="005B595B">
        <w:rPr>
          <w:rFonts w:cs="Arial"/>
          <w:b/>
          <w:sz w:val="24"/>
        </w:rPr>
        <w:tab/>
      </w:r>
      <w:r w:rsidRPr="005B595B">
        <w:rPr>
          <w:rFonts w:cs="Arial"/>
          <w:sz w:val="24"/>
        </w:rPr>
        <w:fldChar w:fldCharType="begin"/>
      </w:r>
      <w:r w:rsidRPr="005B595B">
        <w:rPr>
          <w:rFonts w:cs="Arial"/>
          <w:sz w:val="24"/>
        </w:rPr>
        <w:instrText xml:space="preserve"> DOCPROPERTY IncludesUpTo </w:instrText>
      </w:r>
      <w:r w:rsidRPr="005B595B">
        <w:rPr>
          <w:rFonts w:cs="Arial"/>
          <w:sz w:val="24"/>
        </w:rPr>
        <w:fldChar w:fldCharType="separate"/>
      </w:r>
      <w:r w:rsidR="005B595B">
        <w:rPr>
          <w:rFonts w:cs="Arial"/>
          <w:sz w:val="24"/>
        </w:rPr>
        <w:t>Act No. 4, 2016</w:t>
      </w:r>
      <w:r w:rsidRPr="005B595B">
        <w:rPr>
          <w:rFonts w:cs="Arial"/>
          <w:sz w:val="24"/>
        </w:rPr>
        <w:fldChar w:fldCharType="end"/>
      </w:r>
    </w:p>
    <w:p w:rsidR="00F93B42" w:rsidRPr="005B595B" w:rsidRDefault="00F93B42" w:rsidP="005D2235">
      <w:pPr>
        <w:spacing w:before="240"/>
        <w:rPr>
          <w:rFonts w:cs="Arial"/>
          <w:sz w:val="28"/>
          <w:szCs w:val="28"/>
        </w:rPr>
      </w:pPr>
      <w:r w:rsidRPr="005B595B">
        <w:rPr>
          <w:rFonts w:cs="Arial"/>
          <w:b/>
          <w:sz w:val="24"/>
        </w:rPr>
        <w:t>Registered:</w:t>
      </w:r>
      <w:r w:rsidRPr="005B595B">
        <w:rPr>
          <w:rFonts w:cs="Arial"/>
          <w:b/>
          <w:sz w:val="24"/>
        </w:rPr>
        <w:tab/>
      </w:r>
      <w:r w:rsidRPr="005B595B">
        <w:rPr>
          <w:rFonts w:cs="Arial"/>
          <w:b/>
          <w:sz w:val="24"/>
        </w:rPr>
        <w:tab/>
      </w:r>
      <w:r w:rsidRPr="005B595B">
        <w:rPr>
          <w:rFonts w:cs="Arial"/>
          <w:b/>
          <w:sz w:val="24"/>
        </w:rPr>
        <w:tab/>
      </w:r>
      <w:r w:rsidRPr="005B595B">
        <w:rPr>
          <w:rFonts w:cs="Arial"/>
          <w:b/>
          <w:sz w:val="24"/>
        </w:rPr>
        <w:tab/>
      </w:r>
      <w:r w:rsidRPr="005B595B">
        <w:rPr>
          <w:rFonts w:cs="Arial"/>
          <w:sz w:val="24"/>
        </w:rPr>
        <w:fldChar w:fldCharType="begin"/>
      </w:r>
      <w:r w:rsidRPr="005B595B">
        <w:rPr>
          <w:rFonts w:cs="Arial"/>
          <w:sz w:val="24"/>
        </w:rPr>
        <w:instrText xml:space="preserve"> IF </w:instrText>
      </w:r>
      <w:r w:rsidRPr="005B595B">
        <w:rPr>
          <w:rFonts w:cs="Arial"/>
          <w:sz w:val="24"/>
        </w:rPr>
        <w:fldChar w:fldCharType="begin"/>
      </w:r>
      <w:r w:rsidRPr="005B595B">
        <w:rPr>
          <w:rFonts w:cs="Arial"/>
          <w:sz w:val="24"/>
        </w:rPr>
        <w:instrText xml:space="preserve"> DOCPROPERTY RegisteredDate </w:instrText>
      </w:r>
      <w:r w:rsidRPr="005B595B">
        <w:rPr>
          <w:rFonts w:cs="Arial"/>
          <w:sz w:val="24"/>
        </w:rPr>
        <w:fldChar w:fldCharType="separate"/>
      </w:r>
      <w:r w:rsidR="005B595B">
        <w:rPr>
          <w:rFonts w:cs="Arial"/>
          <w:sz w:val="24"/>
        </w:rPr>
        <w:instrText>8/06/2016</w:instrText>
      </w:r>
      <w:r w:rsidRPr="005B595B">
        <w:rPr>
          <w:rFonts w:cs="Arial"/>
          <w:sz w:val="24"/>
        </w:rPr>
        <w:fldChar w:fldCharType="end"/>
      </w:r>
      <w:r w:rsidRPr="005B595B">
        <w:rPr>
          <w:rFonts w:cs="Arial"/>
          <w:sz w:val="24"/>
        </w:rPr>
        <w:instrText xml:space="preserve"> = #1/1/1901# "Unknown" </w:instrText>
      </w:r>
      <w:r w:rsidRPr="005B595B">
        <w:rPr>
          <w:rFonts w:cs="Arial"/>
          <w:sz w:val="24"/>
        </w:rPr>
        <w:fldChar w:fldCharType="begin"/>
      </w:r>
      <w:r w:rsidRPr="005B595B">
        <w:rPr>
          <w:rFonts w:cs="Arial"/>
          <w:sz w:val="24"/>
        </w:rPr>
        <w:instrText xml:space="preserve"> DOCPROPERTY RegisteredDate \@ "d MMMM yyyy" </w:instrText>
      </w:r>
      <w:r w:rsidRPr="005B595B">
        <w:rPr>
          <w:rFonts w:cs="Arial"/>
          <w:sz w:val="24"/>
        </w:rPr>
        <w:fldChar w:fldCharType="separate"/>
      </w:r>
      <w:r w:rsidR="005B595B">
        <w:rPr>
          <w:rFonts w:cs="Arial"/>
          <w:sz w:val="24"/>
        </w:rPr>
        <w:instrText>8 June 2016</w:instrText>
      </w:r>
      <w:r w:rsidRPr="005B595B">
        <w:rPr>
          <w:rFonts w:cs="Arial"/>
          <w:sz w:val="24"/>
        </w:rPr>
        <w:fldChar w:fldCharType="end"/>
      </w:r>
      <w:r w:rsidRPr="005B595B">
        <w:rPr>
          <w:rFonts w:cs="Arial"/>
          <w:sz w:val="24"/>
        </w:rPr>
        <w:instrText xml:space="preserve"> \*MERGEFORMAT </w:instrText>
      </w:r>
      <w:r w:rsidRPr="005B595B">
        <w:rPr>
          <w:rFonts w:cs="Arial"/>
          <w:sz w:val="24"/>
        </w:rPr>
        <w:fldChar w:fldCharType="separate"/>
      </w:r>
      <w:r w:rsidR="005B595B" w:rsidRPr="005B595B">
        <w:rPr>
          <w:rFonts w:cs="Arial"/>
          <w:bCs/>
          <w:noProof/>
          <w:sz w:val="24"/>
        </w:rPr>
        <w:t>8</w:t>
      </w:r>
      <w:r w:rsidR="005B595B">
        <w:rPr>
          <w:rFonts w:cs="Arial"/>
          <w:noProof/>
          <w:sz w:val="24"/>
        </w:rPr>
        <w:t xml:space="preserve"> June 2016</w:t>
      </w:r>
      <w:r w:rsidRPr="005B595B">
        <w:rPr>
          <w:rFonts w:cs="Arial"/>
          <w:sz w:val="24"/>
        </w:rPr>
        <w:fldChar w:fldCharType="end"/>
      </w:r>
    </w:p>
    <w:p w:rsidR="00F93B42" w:rsidRPr="005B595B" w:rsidRDefault="00F93B42" w:rsidP="005D2235">
      <w:pPr>
        <w:rPr>
          <w:b/>
          <w:szCs w:val="22"/>
        </w:rPr>
      </w:pPr>
    </w:p>
    <w:p w:rsidR="00F93B42" w:rsidRPr="005B595B" w:rsidRDefault="00F93B42" w:rsidP="005D2235">
      <w:pPr>
        <w:pageBreakBefore/>
        <w:rPr>
          <w:rFonts w:cs="Arial"/>
          <w:b/>
          <w:sz w:val="32"/>
          <w:szCs w:val="32"/>
        </w:rPr>
      </w:pPr>
      <w:r w:rsidRPr="005B595B">
        <w:rPr>
          <w:rFonts w:cs="Arial"/>
          <w:b/>
          <w:sz w:val="32"/>
          <w:szCs w:val="32"/>
        </w:rPr>
        <w:lastRenderedPageBreak/>
        <w:t>About this compilation</w:t>
      </w:r>
    </w:p>
    <w:p w:rsidR="00F93B42" w:rsidRPr="005B595B" w:rsidRDefault="00F93B42" w:rsidP="005D2235">
      <w:pPr>
        <w:spacing w:before="240"/>
        <w:rPr>
          <w:rFonts w:cs="Arial"/>
        </w:rPr>
      </w:pPr>
      <w:r w:rsidRPr="005B595B">
        <w:rPr>
          <w:rFonts w:cs="Arial"/>
          <w:b/>
          <w:szCs w:val="22"/>
        </w:rPr>
        <w:t>This compilation</w:t>
      </w:r>
    </w:p>
    <w:p w:rsidR="00F93B42" w:rsidRPr="005B595B" w:rsidRDefault="00F93B42" w:rsidP="005D2235">
      <w:pPr>
        <w:spacing w:before="120" w:after="120"/>
        <w:rPr>
          <w:rFonts w:cs="Arial"/>
          <w:szCs w:val="22"/>
        </w:rPr>
      </w:pPr>
      <w:r w:rsidRPr="005B595B">
        <w:rPr>
          <w:rFonts w:cs="Arial"/>
          <w:szCs w:val="22"/>
        </w:rPr>
        <w:t xml:space="preserve">This is a compilation of the </w:t>
      </w:r>
      <w:r w:rsidRPr="005B595B">
        <w:rPr>
          <w:rFonts w:cs="Arial"/>
          <w:i/>
          <w:szCs w:val="22"/>
        </w:rPr>
        <w:fldChar w:fldCharType="begin"/>
      </w:r>
      <w:r w:rsidRPr="005B595B">
        <w:rPr>
          <w:rFonts w:cs="Arial"/>
          <w:i/>
          <w:szCs w:val="22"/>
        </w:rPr>
        <w:instrText xml:space="preserve"> STYLEREF  ShortT </w:instrText>
      </w:r>
      <w:r w:rsidRPr="005B595B">
        <w:rPr>
          <w:rFonts w:cs="Arial"/>
          <w:i/>
          <w:szCs w:val="22"/>
        </w:rPr>
        <w:fldChar w:fldCharType="separate"/>
      </w:r>
      <w:r w:rsidR="005B595B">
        <w:rPr>
          <w:rFonts w:cs="Arial"/>
          <w:i/>
          <w:noProof/>
          <w:szCs w:val="22"/>
        </w:rPr>
        <w:t>Naval Defence Act 1910</w:t>
      </w:r>
      <w:r w:rsidRPr="005B595B">
        <w:rPr>
          <w:rFonts w:cs="Arial"/>
          <w:i/>
          <w:szCs w:val="22"/>
        </w:rPr>
        <w:fldChar w:fldCharType="end"/>
      </w:r>
      <w:r w:rsidRPr="005B595B">
        <w:rPr>
          <w:rFonts w:cs="Arial"/>
          <w:szCs w:val="22"/>
        </w:rPr>
        <w:t xml:space="preserve"> that shows the text of the law as amended and in force on </w:t>
      </w:r>
      <w:r w:rsidRPr="005B595B">
        <w:rPr>
          <w:rFonts w:cs="Arial"/>
          <w:szCs w:val="22"/>
        </w:rPr>
        <w:fldChar w:fldCharType="begin"/>
      </w:r>
      <w:r w:rsidRPr="005B595B">
        <w:rPr>
          <w:rFonts w:cs="Arial"/>
          <w:szCs w:val="22"/>
        </w:rPr>
        <w:instrText xml:space="preserve"> DOCPROPERTY StartDate \@ "d MMMM yyyy" </w:instrText>
      </w:r>
      <w:r w:rsidRPr="005B595B">
        <w:rPr>
          <w:rFonts w:cs="Arial"/>
          <w:szCs w:val="22"/>
        </w:rPr>
        <w:fldChar w:fldCharType="separate"/>
      </w:r>
      <w:r w:rsidR="005B595B">
        <w:rPr>
          <w:rFonts w:cs="Arial"/>
          <w:szCs w:val="22"/>
        </w:rPr>
        <w:t>10 March 2016</w:t>
      </w:r>
      <w:r w:rsidRPr="005B595B">
        <w:rPr>
          <w:rFonts w:cs="Arial"/>
          <w:szCs w:val="22"/>
        </w:rPr>
        <w:fldChar w:fldCharType="end"/>
      </w:r>
      <w:r w:rsidRPr="005B595B">
        <w:rPr>
          <w:rFonts w:cs="Arial"/>
          <w:szCs w:val="22"/>
        </w:rPr>
        <w:t xml:space="preserve"> (the </w:t>
      </w:r>
      <w:r w:rsidRPr="005B595B">
        <w:rPr>
          <w:rFonts w:cs="Arial"/>
          <w:b/>
          <w:i/>
          <w:szCs w:val="22"/>
        </w:rPr>
        <w:t>compilation date</w:t>
      </w:r>
      <w:r w:rsidRPr="005B595B">
        <w:rPr>
          <w:rFonts w:cs="Arial"/>
          <w:szCs w:val="22"/>
        </w:rPr>
        <w:t>).</w:t>
      </w:r>
    </w:p>
    <w:p w:rsidR="00F93B42" w:rsidRPr="005B595B" w:rsidRDefault="00F93B42" w:rsidP="005D2235">
      <w:pPr>
        <w:spacing w:after="120"/>
        <w:rPr>
          <w:rFonts w:cs="Arial"/>
          <w:szCs w:val="22"/>
        </w:rPr>
      </w:pPr>
      <w:r w:rsidRPr="005B595B">
        <w:rPr>
          <w:rFonts w:cs="Arial"/>
          <w:szCs w:val="22"/>
        </w:rPr>
        <w:t xml:space="preserve">The notes at the end of this compilation (the </w:t>
      </w:r>
      <w:r w:rsidRPr="005B595B">
        <w:rPr>
          <w:rFonts w:cs="Arial"/>
          <w:b/>
          <w:i/>
          <w:szCs w:val="22"/>
        </w:rPr>
        <w:t>endnotes</w:t>
      </w:r>
      <w:r w:rsidRPr="005B595B">
        <w:rPr>
          <w:rFonts w:cs="Arial"/>
          <w:szCs w:val="22"/>
        </w:rPr>
        <w:t>) include information about amending laws and the amendment history of provisions of the compiled law.</w:t>
      </w:r>
    </w:p>
    <w:p w:rsidR="00F93B42" w:rsidRPr="005B595B" w:rsidRDefault="00F93B42" w:rsidP="005D2235">
      <w:pPr>
        <w:tabs>
          <w:tab w:val="left" w:pos="5640"/>
        </w:tabs>
        <w:spacing w:before="120" w:after="120"/>
        <w:rPr>
          <w:rFonts w:cs="Arial"/>
          <w:b/>
          <w:szCs w:val="22"/>
        </w:rPr>
      </w:pPr>
      <w:r w:rsidRPr="005B595B">
        <w:rPr>
          <w:rFonts w:cs="Arial"/>
          <w:b/>
          <w:szCs w:val="22"/>
        </w:rPr>
        <w:t>Uncommenced amendments</w:t>
      </w:r>
    </w:p>
    <w:p w:rsidR="00F93B42" w:rsidRPr="005B595B" w:rsidRDefault="00F93B42" w:rsidP="005D2235">
      <w:pPr>
        <w:spacing w:after="120"/>
        <w:rPr>
          <w:rFonts w:cs="Arial"/>
          <w:szCs w:val="22"/>
        </w:rPr>
      </w:pPr>
      <w:r w:rsidRPr="005B595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93B42" w:rsidRPr="005B595B" w:rsidRDefault="00F93B42" w:rsidP="005D2235">
      <w:pPr>
        <w:spacing w:before="120" w:after="120"/>
        <w:rPr>
          <w:rFonts w:cs="Arial"/>
          <w:b/>
          <w:szCs w:val="22"/>
        </w:rPr>
      </w:pPr>
      <w:r w:rsidRPr="005B595B">
        <w:rPr>
          <w:rFonts w:cs="Arial"/>
          <w:b/>
          <w:szCs w:val="22"/>
        </w:rPr>
        <w:t>Application, saving and transitional provisions for provisions and amendments</w:t>
      </w:r>
    </w:p>
    <w:p w:rsidR="00F93B42" w:rsidRPr="005B595B" w:rsidRDefault="00F93B42" w:rsidP="005D2235">
      <w:pPr>
        <w:spacing w:after="120"/>
        <w:rPr>
          <w:rFonts w:cs="Arial"/>
          <w:szCs w:val="22"/>
        </w:rPr>
      </w:pPr>
      <w:r w:rsidRPr="005B595B">
        <w:rPr>
          <w:rFonts w:cs="Arial"/>
          <w:szCs w:val="22"/>
        </w:rPr>
        <w:t>If the operation of a provision or amendment of the compiled law is affected by an application, saving or transitional provision that is not included in this compilation, details are included in the endnotes.</w:t>
      </w:r>
    </w:p>
    <w:p w:rsidR="00F93B42" w:rsidRPr="005B595B" w:rsidRDefault="00F93B42" w:rsidP="005D2235">
      <w:pPr>
        <w:spacing w:after="120"/>
        <w:rPr>
          <w:rFonts w:cs="Arial"/>
          <w:b/>
          <w:szCs w:val="22"/>
        </w:rPr>
      </w:pPr>
      <w:r w:rsidRPr="005B595B">
        <w:rPr>
          <w:rFonts w:cs="Arial"/>
          <w:b/>
          <w:szCs w:val="22"/>
        </w:rPr>
        <w:t>Editorial changes</w:t>
      </w:r>
    </w:p>
    <w:p w:rsidR="00F93B42" w:rsidRPr="005B595B" w:rsidRDefault="00F93B42" w:rsidP="005D2235">
      <w:pPr>
        <w:spacing w:after="120"/>
        <w:rPr>
          <w:rFonts w:cs="Arial"/>
          <w:szCs w:val="22"/>
        </w:rPr>
      </w:pPr>
      <w:r w:rsidRPr="005B595B">
        <w:rPr>
          <w:rFonts w:cs="Arial"/>
          <w:szCs w:val="22"/>
        </w:rPr>
        <w:t>For more information about any editorial changes made in this compilation, see the endnotes.</w:t>
      </w:r>
    </w:p>
    <w:p w:rsidR="00F93B42" w:rsidRPr="005B595B" w:rsidRDefault="00F93B42" w:rsidP="005D2235">
      <w:pPr>
        <w:spacing w:before="120" w:after="120"/>
        <w:rPr>
          <w:rFonts w:cs="Arial"/>
          <w:b/>
          <w:szCs w:val="22"/>
        </w:rPr>
      </w:pPr>
      <w:r w:rsidRPr="005B595B">
        <w:rPr>
          <w:rFonts w:cs="Arial"/>
          <w:b/>
          <w:szCs w:val="22"/>
        </w:rPr>
        <w:t>Modifications</w:t>
      </w:r>
    </w:p>
    <w:p w:rsidR="00F93B42" w:rsidRPr="005B595B" w:rsidRDefault="00F93B42" w:rsidP="005D2235">
      <w:pPr>
        <w:spacing w:after="120"/>
        <w:rPr>
          <w:rFonts w:cs="Arial"/>
          <w:szCs w:val="22"/>
        </w:rPr>
      </w:pPr>
      <w:r w:rsidRPr="005B595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93B42" w:rsidRPr="005B595B" w:rsidRDefault="00F93B42" w:rsidP="005D2235">
      <w:pPr>
        <w:spacing w:before="80" w:after="120"/>
        <w:rPr>
          <w:rFonts w:cs="Arial"/>
          <w:b/>
          <w:szCs w:val="22"/>
        </w:rPr>
      </w:pPr>
      <w:r w:rsidRPr="005B595B">
        <w:rPr>
          <w:rFonts w:cs="Arial"/>
          <w:b/>
          <w:szCs w:val="22"/>
        </w:rPr>
        <w:t>Self</w:t>
      </w:r>
      <w:r w:rsidR="005B595B">
        <w:rPr>
          <w:rFonts w:cs="Arial"/>
          <w:b/>
          <w:szCs w:val="22"/>
        </w:rPr>
        <w:noBreakHyphen/>
      </w:r>
      <w:r w:rsidRPr="005B595B">
        <w:rPr>
          <w:rFonts w:cs="Arial"/>
          <w:b/>
          <w:szCs w:val="22"/>
        </w:rPr>
        <w:t>repealing provisions</w:t>
      </w:r>
    </w:p>
    <w:p w:rsidR="00F93B42" w:rsidRPr="005B595B" w:rsidRDefault="00F93B42" w:rsidP="005D2235">
      <w:pPr>
        <w:spacing w:after="120"/>
        <w:rPr>
          <w:rFonts w:cs="Arial"/>
          <w:szCs w:val="22"/>
        </w:rPr>
      </w:pPr>
      <w:r w:rsidRPr="005B595B">
        <w:rPr>
          <w:rFonts w:cs="Arial"/>
          <w:szCs w:val="22"/>
        </w:rPr>
        <w:t>If a provision of the compiled law has been repealed in accordance with a provision of the law, details are included in the endnotes.</w:t>
      </w:r>
    </w:p>
    <w:p w:rsidR="00F93B42" w:rsidRPr="005B595B" w:rsidRDefault="00F93B42" w:rsidP="005D2235">
      <w:pPr>
        <w:pStyle w:val="Header"/>
        <w:tabs>
          <w:tab w:val="clear" w:pos="4150"/>
          <w:tab w:val="clear" w:pos="8307"/>
        </w:tabs>
      </w:pPr>
      <w:r w:rsidRPr="005B595B">
        <w:rPr>
          <w:rStyle w:val="CharChapNo"/>
        </w:rPr>
        <w:t xml:space="preserve"> </w:t>
      </w:r>
      <w:r w:rsidRPr="005B595B">
        <w:rPr>
          <w:rStyle w:val="CharChapText"/>
        </w:rPr>
        <w:t xml:space="preserve"> </w:t>
      </w:r>
    </w:p>
    <w:p w:rsidR="00F93B42" w:rsidRPr="005B595B" w:rsidRDefault="00F93B42" w:rsidP="005D2235">
      <w:pPr>
        <w:pStyle w:val="Header"/>
        <w:tabs>
          <w:tab w:val="clear" w:pos="4150"/>
          <w:tab w:val="clear" w:pos="8307"/>
        </w:tabs>
      </w:pPr>
      <w:r w:rsidRPr="005B595B">
        <w:rPr>
          <w:rStyle w:val="CharPartNo"/>
        </w:rPr>
        <w:t xml:space="preserve"> </w:t>
      </w:r>
      <w:r w:rsidRPr="005B595B">
        <w:rPr>
          <w:rStyle w:val="CharPartText"/>
        </w:rPr>
        <w:t xml:space="preserve"> </w:t>
      </w:r>
    </w:p>
    <w:p w:rsidR="00F93B42" w:rsidRPr="005B595B" w:rsidRDefault="00F93B42" w:rsidP="005D2235">
      <w:pPr>
        <w:pStyle w:val="Header"/>
        <w:tabs>
          <w:tab w:val="clear" w:pos="4150"/>
          <w:tab w:val="clear" w:pos="8307"/>
        </w:tabs>
      </w:pPr>
      <w:r w:rsidRPr="005B595B">
        <w:rPr>
          <w:rStyle w:val="CharDivNo"/>
        </w:rPr>
        <w:t xml:space="preserve"> </w:t>
      </w:r>
      <w:r w:rsidRPr="005B595B">
        <w:rPr>
          <w:rStyle w:val="CharDivText"/>
        </w:rPr>
        <w:t xml:space="preserve"> </w:t>
      </w:r>
    </w:p>
    <w:p w:rsidR="00F93B42" w:rsidRPr="005B595B" w:rsidRDefault="00F93B42" w:rsidP="005D2235">
      <w:pPr>
        <w:sectPr w:rsidR="00F93B42" w:rsidRPr="005B595B" w:rsidSect="00102C5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B56F6" w:rsidRPr="005B595B" w:rsidRDefault="005B56F6" w:rsidP="0052262E">
      <w:r w:rsidRPr="005B595B">
        <w:rPr>
          <w:rFonts w:cs="Times New Roman"/>
          <w:sz w:val="36"/>
        </w:rPr>
        <w:lastRenderedPageBreak/>
        <w:t>Contents</w:t>
      </w:r>
    </w:p>
    <w:p w:rsidR="005B595B" w:rsidRDefault="003D08A1">
      <w:pPr>
        <w:pStyle w:val="TOC2"/>
        <w:rPr>
          <w:rFonts w:asciiTheme="minorHAnsi" w:eastAsiaTheme="minorEastAsia" w:hAnsiTheme="minorHAnsi" w:cstheme="minorBidi"/>
          <w:b w:val="0"/>
          <w:noProof/>
          <w:kern w:val="0"/>
          <w:sz w:val="22"/>
          <w:szCs w:val="22"/>
        </w:rPr>
      </w:pPr>
      <w:r w:rsidRPr="005B595B">
        <w:rPr>
          <w:iCs/>
          <w:szCs w:val="28"/>
        </w:rPr>
        <w:fldChar w:fldCharType="begin"/>
      </w:r>
      <w:r w:rsidRPr="005B595B">
        <w:instrText xml:space="preserve"> TOC \o "1-9" \t "ActHead 1,2,ActHead 2,2,ActHead 3,3,ActHead 4,4,ActHead 5,5, Schedule,2, Schedule Text,3, NotesSection,6" </w:instrText>
      </w:r>
      <w:r w:rsidRPr="005B595B">
        <w:rPr>
          <w:iCs/>
          <w:szCs w:val="28"/>
        </w:rPr>
        <w:fldChar w:fldCharType="separate"/>
      </w:r>
      <w:r w:rsidR="005B595B">
        <w:rPr>
          <w:noProof/>
        </w:rPr>
        <w:t>Part I—Introductory</w:t>
      </w:r>
      <w:r w:rsidR="005B595B" w:rsidRPr="005B595B">
        <w:rPr>
          <w:b w:val="0"/>
          <w:noProof/>
          <w:sz w:val="18"/>
        </w:rPr>
        <w:tab/>
      </w:r>
      <w:r w:rsidR="005B595B" w:rsidRPr="005B595B">
        <w:rPr>
          <w:b w:val="0"/>
          <w:noProof/>
          <w:sz w:val="18"/>
        </w:rPr>
        <w:fldChar w:fldCharType="begin"/>
      </w:r>
      <w:r w:rsidR="005B595B" w:rsidRPr="005B595B">
        <w:rPr>
          <w:b w:val="0"/>
          <w:noProof/>
          <w:sz w:val="18"/>
        </w:rPr>
        <w:instrText xml:space="preserve"> PAGEREF _Toc453158254 \h </w:instrText>
      </w:r>
      <w:r w:rsidR="005B595B" w:rsidRPr="005B595B">
        <w:rPr>
          <w:b w:val="0"/>
          <w:noProof/>
          <w:sz w:val="18"/>
        </w:rPr>
      </w:r>
      <w:r w:rsidR="005B595B" w:rsidRPr="005B595B">
        <w:rPr>
          <w:b w:val="0"/>
          <w:noProof/>
          <w:sz w:val="18"/>
        </w:rPr>
        <w:fldChar w:fldCharType="separate"/>
      </w:r>
      <w:r w:rsidR="005B595B" w:rsidRPr="005B595B">
        <w:rPr>
          <w:b w:val="0"/>
          <w:noProof/>
          <w:sz w:val="18"/>
        </w:rPr>
        <w:t>1</w:t>
      </w:r>
      <w:r w:rsidR="005B595B" w:rsidRPr="005B595B">
        <w:rPr>
          <w:b w:val="0"/>
          <w:noProof/>
          <w:sz w:val="18"/>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1</w:t>
      </w:r>
      <w:r>
        <w:rPr>
          <w:noProof/>
        </w:rPr>
        <w:tab/>
        <w:t>Short title</w:t>
      </w:r>
      <w:r w:rsidRPr="005B595B">
        <w:rPr>
          <w:noProof/>
        </w:rPr>
        <w:tab/>
      </w:r>
      <w:r w:rsidRPr="005B595B">
        <w:rPr>
          <w:noProof/>
        </w:rPr>
        <w:fldChar w:fldCharType="begin"/>
      </w:r>
      <w:r w:rsidRPr="005B595B">
        <w:rPr>
          <w:noProof/>
        </w:rPr>
        <w:instrText xml:space="preserve"> PAGEREF _Toc453158255 \h </w:instrText>
      </w:r>
      <w:r w:rsidRPr="005B595B">
        <w:rPr>
          <w:noProof/>
        </w:rPr>
      </w:r>
      <w:r w:rsidRPr="005B595B">
        <w:rPr>
          <w:noProof/>
        </w:rPr>
        <w:fldChar w:fldCharType="separate"/>
      </w:r>
      <w:r w:rsidRPr="005B595B">
        <w:rPr>
          <w:noProof/>
        </w:rPr>
        <w:t>1</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3</w:t>
      </w:r>
      <w:r>
        <w:rPr>
          <w:noProof/>
        </w:rPr>
        <w:tab/>
        <w:t>Interpretation</w:t>
      </w:r>
      <w:r w:rsidRPr="005B595B">
        <w:rPr>
          <w:noProof/>
        </w:rPr>
        <w:tab/>
      </w:r>
      <w:r w:rsidRPr="005B595B">
        <w:rPr>
          <w:noProof/>
        </w:rPr>
        <w:fldChar w:fldCharType="begin"/>
      </w:r>
      <w:r w:rsidRPr="005B595B">
        <w:rPr>
          <w:noProof/>
        </w:rPr>
        <w:instrText xml:space="preserve"> PAGEREF _Toc453158256 \h </w:instrText>
      </w:r>
      <w:r w:rsidRPr="005B595B">
        <w:rPr>
          <w:noProof/>
        </w:rPr>
      </w:r>
      <w:r w:rsidRPr="005B595B">
        <w:rPr>
          <w:noProof/>
        </w:rPr>
        <w:fldChar w:fldCharType="separate"/>
      </w:r>
      <w:r w:rsidRPr="005B595B">
        <w:rPr>
          <w:noProof/>
        </w:rPr>
        <w:t>1</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5A</w:t>
      </w:r>
      <w:r>
        <w:rPr>
          <w:noProof/>
        </w:rPr>
        <w:tab/>
        <w:t>Extension of Act to Territories</w:t>
      </w:r>
      <w:r w:rsidRPr="005B595B">
        <w:rPr>
          <w:noProof/>
        </w:rPr>
        <w:tab/>
      </w:r>
      <w:r w:rsidRPr="005B595B">
        <w:rPr>
          <w:noProof/>
        </w:rPr>
        <w:fldChar w:fldCharType="begin"/>
      </w:r>
      <w:r w:rsidRPr="005B595B">
        <w:rPr>
          <w:noProof/>
        </w:rPr>
        <w:instrText xml:space="preserve"> PAGEREF _Toc453158257 \h </w:instrText>
      </w:r>
      <w:r w:rsidRPr="005B595B">
        <w:rPr>
          <w:noProof/>
        </w:rPr>
      </w:r>
      <w:r w:rsidRPr="005B595B">
        <w:rPr>
          <w:noProof/>
        </w:rPr>
        <w:fldChar w:fldCharType="separate"/>
      </w:r>
      <w:r w:rsidRPr="005B595B">
        <w:rPr>
          <w:noProof/>
        </w:rPr>
        <w:t>2</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5B</w:t>
      </w:r>
      <w:r>
        <w:rPr>
          <w:noProof/>
        </w:rPr>
        <w:tab/>
        <w:t xml:space="preserve">Application of the </w:t>
      </w:r>
      <w:r w:rsidRPr="001C7E06">
        <w:rPr>
          <w:i/>
          <w:noProof/>
        </w:rPr>
        <w:t>Criminal Code</w:t>
      </w:r>
      <w:r w:rsidRPr="005B595B">
        <w:rPr>
          <w:noProof/>
        </w:rPr>
        <w:tab/>
      </w:r>
      <w:r w:rsidRPr="005B595B">
        <w:rPr>
          <w:noProof/>
        </w:rPr>
        <w:fldChar w:fldCharType="begin"/>
      </w:r>
      <w:r w:rsidRPr="005B595B">
        <w:rPr>
          <w:noProof/>
        </w:rPr>
        <w:instrText xml:space="preserve"> PAGEREF _Toc453158258 \h </w:instrText>
      </w:r>
      <w:r w:rsidRPr="005B595B">
        <w:rPr>
          <w:noProof/>
        </w:rPr>
      </w:r>
      <w:r w:rsidRPr="005B595B">
        <w:rPr>
          <w:noProof/>
        </w:rPr>
        <w:fldChar w:fldCharType="separate"/>
      </w:r>
      <w:r w:rsidRPr="005B595B">
        <w:rPr>
          <w:noProof/>
        </w:rPr>
        <w:t>2</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6</w:t>
      </w:r>
      <w:r>
        <w:rPr>
          <w:noProof/>
        </w:rPr>
        <w:tab/>
        <w:t>Act does not appropriate money</w:t>
      </w:r>
      <w:r w:rsidRPr="005B595B">
        <w:rPr>
          <w:noProof/>
        </w:rPr>
        <w:tab/>
      </w:r>
      <w:r w:rsidRPr="005B595B">
        <w:rPr>
          <w:noProof/>
        </w:rPr>
        <w:fldChar w:fldCharType="begin"/>
      </w:r>
      <w:r w:rsidRPr="005B595B">
        <w:rPr>
          <w:noProof/>
        </w:rPr>
        <w:instrText xml:space="preserve"> PAGEREF _Toc453158259 \h </w:instrText>
      </w:r>
      <w:r w:rsidRPr="005B595B">
        <w:rPr>
          <w:noProof/>
        </w:rPr>
      </w:r>
      <w:r w:rsidRPr="005B595B">
        <w:rPr>
          <w:noProof/>
        </w:rPr>
        <w:fldChar w:fldCharType="separate"/>
      </w:r>
      <w:r w:rsidRPr="005B595B">
        <w:rPr>
          <w:noProof/>
        </w:rPr>
        <w:t>2</w:t>
      </w:r>
      <w:r w:rsidRPr="005B595B">
        <w:rPr>
          <w:noProof/>
        </w:rPr>
        <w:fldChar w:fldCharType="end"/>
      </w:r>
    </w:p>
    <w:p w:rsidR="005B595B" w:rsidRDefault="005B595B">
      <w:pPr>
        <w:pStyle w:val="TOC2"/>
        <w:rPr>
          <w:rFonts w:asciiTheme="minorHAnsi" w:eastAsiaTheme="minorEastAsia" w:hAnsiTheme="minorHAnsi" w:cstheme="minorBidi"/>
          <w:b w:val="0"/>
          <w:noProof/>
          <w:kern w:val="0"/>
          <w:sz w:val="22"/>
          <w:szCs w:val="22"/>
        </w:rPr>
      </w:pPr>
      <w:r>
        <w:rPr>
          <w:noProof/>
        </w:rPr>
        <w:t>Part III—The Australian Navy</w:t>
      </w:r>
      <w:r w:rsidRPr="005B595B">
        <w:rPr>
          <w:b w:val="0"/>
          <w:noProof/>
          <w:sz w:val="18"/>
        </w:rPr>
        <w:tab/>
      </w:r>
      <w:r w:rsidRPr="005B595B">
        <w:rPr>
          <w:b w:val="0"/>
          <w:noProof/>
          <w:sz w:val="18"/>
        </w:rPr>
        <w:fldChar w:fldCharType="begin"/>
      </w:r>
      <w:r w:rsidRPr="005B595B">
        <w:rPr>
          <w:b w:val="0"/>
          <w:noProof/>
          <w:sz w:val="18"/>
        </w:rPr>
        <w:instrText xml:space="preserve"> PAGEREF _Toc453158260 \h </w:instrText>
      </w:r>
      <w:r w:rsidRPr="005B595B">
        <w:rPr>
          <w:b w:val="0"/>
          <w:noProof/>
          <w:sz w:val="18"/>
        </w:rPr>
      </w:r>
      <w:r w:rsidRPr="005B595B">
        <w:rPr>
          <w:b w:val="0"/>
          <w:noProof/>
          <w:sz w:val="18"/>
        </w:rPr>
        <w:fldChar w:fldCharType="separate"/>
      </w:r>
      <w:r w:rsidRPr="005B595B">
        <w:rPr>
          <w:b w:val="0"/>
          <w:noProof/>
          <w:sz w:val="18"/>
        </w:rPr>
        <w:t>3</w:t>
      </w:r>
      <w:r w:rsidRPr="005B595B">
        <w:rPr>
          <w:b w:val="0"/>
          <w:noProof/>
          <w:sz w:val="18"/>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19</w:t>
      </w:r>
      <w:r>
        <w:rPr>
          <w:noProof/>
        </w:rPr>
        <w:tab/>
        <w:t>Australian Navy</w:t>
      </w:r>
      <w:r w:rsidRPr="005B595B">
        <w:rPr>
          <w:noProof/>
        </w:rPr>
        <w:tab/>
      </w:r>
      <w:r w:rsidRPr="005B595B">
        <w:rPr>
          <w:noProof/>
        </w:rPr>
        <w:fldChar w:fldCharType="begin"/>
      </w:r>
      <w:r w:rsidRPr="005B595B">
        <w:rPr>
          <w:noProof/>
        </w:rPr>
        <w:instrText xml:space="preserve"> PAGEREF _Toc453158261 \h </w:instrText>
      </w:r>
      <w:r w:rsidRPr="005B595B">
        <w:rPr>
          <w:noProof/>
        </w:rPr>
      </w:r>
      <w:r w:rsidRPr="005B595B">
        <w:rPr>
          <w:noProof/>
        </w:rPr>
        <w:fldChar w:fldCharType="separate"/>
      </w:r>
      <w:r w:rsidRPr="005B595B">
        <w:rPr>
          <w:noProof/>
        </w:rPr>
        <w:t>3</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20</w:t>
      </w:r>
      <w:r>
        <w:rPr>
          <w:noProof/>
        </w:rPr>
        <w:tab/>
        <w:t>Permanent Navy</w:t>
      </w:r>
      <w:r w:rsidRPr="005B595B">
        <w:rPr>
          <w:noProof/>
        </w:rPr>
        <w:tab/>
      </w:r>
      <w:r w:rsidRPr="005B595B">
        <w:rPr>
          <w:noProof/>
        </w:rPr>
        <w:fldChar w:fldCharType="begin"/>
      </w:r>
      <w:r w:rsidRPr="005B595B">
        <w:rPr>
          <w:noProof/>
        </w:rPr>
        <w:instrText xml:space="preserve"> PAGEREF _Toc453158262 \h </w:instrText>
      </w:r>
      <w:r w:rsidRPr="005B595B">
        <w:rPr>
          <w:noProof/>
        </w:rPr>
      </w:r>
      <w:r w:rsidRPr="005B595B">
        <w:rPr>
          <w:noProof/>
        </w:rPr>
        <w:fldChar w:fldCharType="separate"/>
      </w:r>
      <w:r w:rsidRPr="005B595B">
        <w:rPr>
          <w:noProof/>
        </w:rPr>
        <w:t>3</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21</w:t>
      </w:r>
      <w:r>
        <w:rPr>
          <w:noProof/>
        </w:rPr>
        <w:tab/>
        <w:t>Naval Reserve</w:t>
      </w:r>
      <w:r w:rsidRPr="005B595B">
        <w:rPr>
          <w:noProof/>
        </w:rPr>
        <w:tab/>
      </w:r>
      <w:r w:rsidRPr="005B595B">
        <w:rPr>
          <w:noProof/>
        </w:rPr>
        <w:fldChar w:fldCharType="begin"/>
      </w:r>
      <w:r w:rsidRPr="005B595B">
        <w:rPr>
          <w:noProof/>
        </w:rPr>
        <w:instrText xml:space="preserve"> PAGEREF _Toc453158263 \h </w:instrText>
      </w:r>
      <w:r w:rsidRPr="005B595B">
        <w:rPr>
          <w:noProof/>
        </w:rPr>
      </w:r>
      <w:r w:rsidRPr="005B595B">
        <w:rPr>
          <w:noProof/>
        </w:rPr>
        <w:fldChar w:fldCharType="separate"/>
      </w:r>
      <w:r w:rsidRPr="005B595B">
        <w:rPr>
          <w:noProof/>
        </w:rPr>
        <w:t>3</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24</w:t>
      </w:r>
      <w:r>
        <w:rPr>
          <w:noProof/>
        </w:rPr>
        <w:tab/>
        <w:t>Voluntary entry</w:t>
      </w:r>
      <w:r w:rsidRPr="005B595B">
        <w:rPr>
          <w:noProof/>
        </w:rPr>
        <w:tab/>
      </w:r>
      <w:r w:rsidRPr="005B595B">
        <w:rPr>
          <w:noProof/>
        </w:rPr>
        <w:fldChar w:fldCharType="begin"/>
      </w:r>
      <w:r w:rsidRPr="005B595B">
        <w:rPr>
          <w:noProof/>
        </w:rPr>
        <w:instrText xml:space="preserve"> PAGEREF _Toc453158264 \h </w:instrText>
      </w:r>
      <w:r w:rsidRPr="005B595B">
        <w:rPr>
          <w:noProof/>
        </w:rPr>
      </w:r>
      <w:r w:rsidRPr="005B595B">
        <w:rPr>
          <w:noProof/>
        </w:rPr>
        <w:fldChar w:fldCharType="separate"/>
      </w:r>
      <w:r w:rsidRPr="005B595B">
        <w:rPr>
          <w:noProof/>
        </w:rPr>
        <w:t>3</w:t>
      </w:r>
      <w:r w:rsidRPr="005B595B">
        <w:rPr>
          <w:noProof/>
        </w:rPr>
        <w:fldChar w:fldCharType="end"/>
      </w:r>
    </w:p>
    <w:p w:rsidR="005B595B" w:rsidRDefault="005B595B">
      <w:pPr>
        <w:pStyle w:val="TOC2"/>
        <w:rPr>
          <w:rFonts w:asciiTheme="minorHAnsi" w:eastAsiaTheme="minorEastAsia" w:hAnsiTheme="minorHAnsi" w:cstheme="minorBidi"/>
          <w:b w:val="0"/>
          <w:noProof/>
          <w:kern w:val="0"/>
          <w:sz w:val="22"/>
          <w:szCs w:val="22"/>
        </w:rPr>
      </w:pPr>
      <w:r>
        <w:rPr>
          <w:noProof/>
        </w:rPr>
        <w:t>Part IV—The service of the Navy</w:t>
      </w:r>
      <w:r w:rsidRPr="005B595B">
        <w:rPr>
          <w:b w:val="0"/>
          <w:noProof/>
          <w:sz w:val="18"/>
        </w:rPr>
        <w:tab/>
      </w:r>
      <w:r w:rsidRPr="005B595B">
        <w:rPr>
          <w:b w:val="0"/>
          <w:noProof/>
          <w:sz w:val="18"/>
        </w:rPr>
        <w:fldChar w:fldCharType="begin"/>
      </w:r>
      <w:r w:rsidRPr="005B595B">
        <w:rPr>
          <w:b w:val="0"/>
          <w:noProof/>
          <w:sz w:val="18"/>
        </w:rPr>
        <w:instrText xml:space="preserve"> PAGEREF _Toc453158265 \h </w:instrText>
      </w:r>
      <w:r w:rsidRPr="005B595B">
        <w:rPr>
          <w:b w:val="0"/>
          <w:noProof/>
          <w:sz w:val="18"/>
        </w:rPr>
      </w:r>
      <w:r w:rsidRPr="005B595B">
        <w:rPr>
          <w:b w:val="0"/>
          <w:noProof/>
          <w:sz w:val="18"/>
        </w:rPr>
        <w:fldChar w:fldCharType="separate"/>
      </w:r>
      <w:r w:rsidRPr="005B595B">
        <w:rPr>
          <w:b w:val="0"/>
          <w:noProof/>
          <w:sz w:val="18"/>
        </w:rPr>
        <w:t>5</w:t>
      </w:r>
      <w:r w:rsidRPr="005B595B">
        <w:rPr>
          <w:b w:val="0"/>
          <w:noProof/>
          <w:sz w:val="18"/>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31</w:t>
      </w:r>
      <w:r>
        <w:rPr>
          <w:noProof/>
        </w:rPr>
        <w:tab/>
        <w:t>Service of the Permanent Navy</w:t>
      </w:r>
      <w:r w:rsidRPr="005B595B">
        <w:rPr>
          <w:noProof/>
        </w:rPr>
        <w:tab/>
      </w:r>
      <w:r w:rsidRPr="005B595B">
        <w:rPr>
          <w:noProof/>
        </w:rPr>
        <w:fldChar w:fldCharType="begin"/>
      </w:r>
      <w:r w:rsidRPr="005B595B">
        <w:rPr>
          <w:noProof/>
        </w:rPr>
        <w:instrText xml:space="preserve"> PAGEREF _Toc453158266 \h </w:instrText>
      </w:r>
      <w:r w:rsidRPr="005B595B">
        <w:rPr>
          <w:noProof/>
        </w:rPr>
      </w:r>
      <w:r w:rsidRPr="005B595B">
        <w:rPr>
          <w:noProof/>
        </w:rPr>
        <w:fldChar w:fldCharType="separate"/>
      </w:r>
      <w:r w:rsidRPr="005B595B">
        <w:rPr>
          <w:noProof/>
        </w:rPr>
        <w:t>5</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32A</w:t>
      </w:r>
      <w:r>
        <w:rPr>
          <w:noProof/>
        </w:rPr>
        <w:tab/>
        <w:t>Service of the Naval Reserve</w:t>
      </w:r>
      <w:r w:rsidRPr="005B595B">
        <w:rPr>
          <w:noProof/>
        </w:rPr>
        <w:tab/>
      </w:r>
      <w:r w:rsidRPr="005B595B">
        <w:rPr>
          <w:noProof/>
        </w:rPr>
        <w:fldChar w:fldCharType="begin"/>
      </w:r>
      <w:r w:rsidRPr="005B595B">
        <w:rPr>
          <w:noProof/>
        </w:rPr>
        <w:instrText xml:space="preserve"> PAGEREF _Toc453158267 \h </w:instrText>
      </w:r>
      <w:r w:rsidRPr="005B595B">
        <w:rPr>
          <w:noProof/>
        </w:rPr>
      </w:r>
      <w:r w:rsidRPr="005B595B">
        <w:rPr>
          <w:noProof/>
        </w:rPr>
        <w:fldChar w:fldCharType="separate"/>
      </w:r>
      <w:r w:rsidRPr="005B595B">
        <w:rPr>
          <w:noProof/>
        </w:rPr>
        <w:t>5</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33</w:t>
      </w:r>
      <w:r>
        <w:rPr>
          <w:noProof/>
        </w:rPr>
        <w:tab/>
        <w:t>Limits of service</w:t>
      </w:r>
      <w:r w:rsidRPr="005B595B">
        <w:rPr>
          <w:noProof/>
        </w:rPr>
        <w:tab/>
      </w:r>
      <w:r w:rsidRPr="005B595B">
        <w:rPr>
          <w:noProof/>
        </w:rPr>
        <w:fldChar w:fldCharType="begin"/>
      </w:r>
      <w:r w:rsidRPr="005B595B">
        <w:rPr>
          <w:noProof/>
        </w:rPr>
        <w:instrText xml:space="preserve"> PAGEREF _Toc453158268 \h </w:instrText>
      </w:r>
      <w:r w:rsidRPr="005B595B">
        <w:rPr>
          <w:noProof/>
        </w:rPr>
      </w:r>
      <w:r w:rsidRPr="005B595B">
        <w:rPr>
          <w:noProof/>
        </w:rPr>
        <w:fldChar w:fldCharType="separate"/>
      </w:r>
      <w:r w:rsidRPr="005B595B">
        <w:rPr>
          <w:noProof/>
        </w:rPr>
        <w:t>6</w:t>
      </w:r>
      <w:r w:rsidRPr="005B595B">
        <w:rPr>
          <w:noProof/>
        </w:rPr>
        <w:fldChar w:fldCharType="end"/>
      </w:r>
    </w:p>
    <w:p w:rsidR="005B595B" w:rsidRDefault="005B595B">
      <w:pPr>
        <w:pStyle w:val="TOC2"/>
        <w:rPr>
          <w:rFonts w:asciiTheme="minorHAnsi" w:eastAsiaTheme="minorEastAsia" w:hAnsiTheme="minorHAnsi" w:cstheme="minorBidi"/>
          <w:b w:val="0"/>
          <w:noProof/>
          <w:kern w:val="0"/>
          <w:sz w:val="22"/>
          <w:szCs w:val="22"/>
        </w:rPr>
      </w:pPr>
      <w:r>
        <w:rPr>
          <w:noProof/>
        </w:rPr>
        <w:t>Part V—Cadets</w:t>
      </w:r>
      <w:r w:rsidRPr="005B595B">
        <w:rPr>
          <w:b w:val="0"/>
          <w:noProof/>
          <w:sz w:val="18"/>
        </w:rPr>
        <w:tab/>
      </w:r>
      <w:r w:rsidRPr="005B595B">
        <w:rPr>
          <w:b w:val="0"/>
          <w:noProof/>
          <w:sz w:val="18"/>
        </w:rPr>
        <w:fldChar w:fldCharType="begin"/>
      </w:r>
      <w:r w:rsidRPr="005B595B">
        <w:rPr>
          <w:b w:val="0"/>
          <w:noProof/>
          <w:sz w:val="18"/>
        </w:rPr>
        <w:instrText xml:space="preserve"> PAGEREF _Toc453158269 \h </w:instrText>
      </w:r>
      <w:r w:rsidRPr="005B595B">
        <w:rPr>
          <w:b w:val="0"/>
          <w:noProof/>
          <w:sz w:val="18"/>
        </w:rPr>
      </w:r>
      <w:r w:rsidRPr="005B595B">
        <w:rPr>
          <w:b w:val="0"/>
          <w:noProof/>
          <w:sz w:val="18"/>
        </w:rPr>
        <w:fldChar w:fldCharType="separate"/>
      </w:r>
      <w:r w:rsidRPr="005B595B">
        <w:rPr>
          <w:b w:val="0"/>
          <w:noProof/>
          <w:sz w:val="18"/>
        </w:rPr>
        <w:t>7</w:t>
      </w:r>
      <w:r w:rsidRPr="005B595B">
        <w:rPr>
          <w:b w:val="0"/>
          <w:noProof/>
          <w:sz w:val="18"/>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38</w:t>
      </w:r>
      <w:r>
        <w:rPr>
          <w:noProof/>
        </w:rPr>
        <w:tab/>
        <w:t>Establishment and constitution of the Australian Navy Cadets</w:t>
      </w:r>
      <w:r w:rsidRPr="005B595B">
        <w:rPr>
          <w:noProof/>
        </w:rPr>
        <w:tab/>
      </w:r>
      <w:r w:rsidRPr="005B595B">
        <w:rPr>
          <w:noProof/>
        </w:rPr>
        <w:fldChar w:fldCharType="begin"/>
      </w:r>
      <w:r w:rsidRPr="005B595B">
        <w:rPr>
          <w:noProof/>
        </w:rPr>
        <w:instrText xml:space="preserve"> PAGEREF _Toc453158270 \h </w:instrText>
      </w:r>
      <w:r w:rsidRPr="005B595B">
        <w:rPr>
          <w:noProof/>
        </w:rPr>
      </w:r>
      <w:r w:rsidRPr="005B595B">
        <w:rPr>
          <w:noProof/>
        </w:rPr>
        <w:fldChar w:fldCharType="separate"/>
      </w:r>
      <w:r w:rsidRPr="005B595B">
        <w:rPr>
          <w:noProof/>
        </w:rPr>
        <w:t>7</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39</w:t>
      </w:r>
      <w:r>
        <w:rPr>
          <w:noProof/>
        </w:rPr>
        <w:tab/>
        <w:t>Administration of the Australian Navy Cadets</w:t>
      </w:r>
      <w:r w:rsidRPr="005B595B">
        <w:rPr>
          <w:noProof/>
        </w:rPr>
        <w:tab/>
      </w:r>
      <w:r w:rsidRPr="005B595B">
        <w:rPr>
          <w:noProof/>
        </w:rPr>
        <w:fldChar w:fldCharType="begin"/>
      </w:r>
      <w:r w:rsidRPr="005B595B">
        <w:rPr>
          <w:noProof/>
        </w:rPr>
        <w:instrText xml:space="preserve"> PAGEREF _Toc453158271 \h </w:instrText>
      </w:r>
      <w:r w:rsidRPr="005B595B">
        <w:rPr>
          <w:noProof/>
        </w:rPr>
      </w:r>
      <w:r w:rsidRPr="005B595B">
        <w:rPr>
          <w:noProof/>
        </w:rPr>
        <w:fldChar w:fldCharType="separate"/>
      </w:r>
      <w:r w:rsidRPr="005B595B">
        <w:rPr>
          <w:noProof/>
        </w:rPr>
        <w:t>8</w:t>
      </w:r>
      <w:r w:rsidRPr="005B595B">
        <w:rPr>
          <w:noProof/>
        </w:rPr>
        <w:fldChar w:fldCharType="end"/>
      </w:r>
    </w:p>
    <w:p w:rsidR="005B595B" w:rsidRDefault="005B595B">
      <w:pPr>
        <w:pStyle w:val="TOC2"/>
        <w:rPr>
          <w:rFonts w:asciiTheme="minorHAnsi" w:eastAsiaTheme="minorEastAsia" w:hAnsiTheme="minorHAnsi" w:cstheme="minorBidi"/>
          <w:b w:val="0"/>
          <w:noProof/>
          <w:kern w:val="0"/>
          <w:sz w:val="22"/>
          <w:szCs w:val="22"/>
        </w:rPr>
      </w:pPr>
      <w:r>
        <w:rPr>
          <w:noProof/>
        </w:rPr>
        <w:t>Part VI—Special powers in relation to Naval ships, Naval establishments and civil employment</w:t>
      </w:r>
      <w:r w:rsidRPr="005B595B">
        <w:rPr>
          <w:b w:val="0"/>
          <w:noProof/>
          <w:sz w:val="18"/>
        </w:rPr>
        <w:tab/>
      </w:r>
      <w:r w:rsidRPr="005B595B">
        <w:rPr>
          <w:b w:val="0"/>
          <w:noProof/>
          <w:sz w:val="18"/>
        </w:rPr>
        <w:fldChar w:fldCharType="begin"/>
      </w:r>
      <w:r w:rsidRPr="005B595B">
        <w:rPr>
          <w:b w:val="0"/>
          <w:noProof/>
          <w:sz w:val="18"/>
        </w:rPr>
        <w:instrText xml:space="preserve"> PAGEREF _Toc453158272 \h </w:instrText>
      </w:r>
      <w:r w:rsidRPr="005B595B">
        <w:rPr>
          <w:b w:val="0"/>
          <w:noProof/>
          <w:sz w:val="18"/>
        </w:rPr>
      </w:r>
      <w:r w:rsidRPr="005B595B">
        <w:rPr>
          <w:b w:val="0"/>
          <w:noProof/>
          <w:sz w:val="18"/>
        </w:rPr>
        <w:fldChar w:fldCharType="separate"/>
      </w:r>
      <w:r w:rsidRPr="005B595B">
        <w:rPr>
          <w:b w:val="0"/>
          <w:noProof/>
          <w:sz w:val="18"/>
        </w:rPr>
        <w:t>9</w:t>
      </w:r>
      <w:r w:rsidRPr="005B595B">
        <w:rPr>
          <w:b w:val="0"/>
          <w:noProof/>
          <w:sz w:val="18"/>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40</w:t>
      </w:r>
      <w:r>
        <w:rPr>
          <w:noProof/>
        </w:rPr>
        <w:tab/>
        <w:t>Interpretation</w:t>
      </w:r>
      <w:r w:rsidRPr="005B595B">
        <w:rPr>
          <w:noProof/>
        </w:rPr>
        <w:tab/>
      </w:r>
      <w:r w:rsidRPr="005B595B">
        <w:rPr>
          <w:noProof/>
        </w:rPr>
        <w:fldChar w:fldCharType="begin"/>
      </w:r>
      <w:r w:rsidRPr="005B595B">
        <w:rPr>
          <w:noProof/>
        </w:rPr>
        <w:instrText xml:space="preserve"> PAGEREF _Toc453158273 \h </w:instrText>
      </w:r>
      <w:r w:rsidRPr="005B595B">
        <w:rPr>
          <w:noProof/>
        </w:rPr>
      </w:r>
      <w:r w:rsidRPr="005B595B">
        <w:rPr>
          <w:noProof/>
        </w:rPr>
        <w:fldChar w:fldCharType="separate"/>
      </w:r>
      <w:r w:rsidRPr="005B595B">
        <w:rPr>
          <w:noProof/>
        </w:rPr>
        <w:t>9</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42</w:t>
      </w:r>
      <w:r>
        <w:rPr>
          <w:noProof/>
        </w:rPr>
        <w:tab/>
        <w:t>Employment of persons in civil capacity</w:t>
      </w:r>
      <w:r w:rsidRPr="005B595B">
        <w:rPr>
          <w:noProof/>
        </w:rPr>
        <w:tab/>
      </w:r>
      <w:r w:rsidRPr="005B595B">
        <w:rPr>
          <w:noProof/>
        </w:rPr>
        <w:fldChar w:fldCharType="begin"/>
      </w:r>
      <w:r w:rsidRPr="005B595B">
        <w:rPr>
          <w:noProof/>
        </w:rPr>
        <w:instrText xml:space="preserve"> PAGEREF _Toc453158274 \h </w:instrText>
      </w:r>
      <w:r w:rsidRPr="005B595B">
        <w:rPr>
          <w:noProof/>
        </w:rPr>
      </w:r>
      <w:r w:rsidRPr="005B595B">
        <w:rPr>
          <w:noProof/>
        </w:rPr>
        <w:fldChar w:fldCharType="separate"/>
      </w:r>
      <w:r w:rsidRPr="005B595B">
        <w:rPr>
          <w:noProof/>
        </w:rPr>
        <w:t>9</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42A</w:t>
      </w:r>
      <w:r>
        <w:rPr>
          <w:noProof/>
        </w:rPr>
        <w:tab/>
        <w:t>Determination of conditions of employment</w:t>
      </w:r>
      <w:r w:rsidRPr="005B595B">
        <w:rPr>
          <w:noProof/>
        </w:rPr>
        <w:tab/>
      </w:r>
      <w:r w:rsidRPr="005B595B">
        <w:rPr>
          <w:noProof/>
        </w:rPr>
        <w:fldChar w:fldCharType="begin"/>
      </w:r>
      <w:r w:rsidRPr="005B595B">
        <w:rPr>
          <w:noProof/>
        </w:rPr>
        <w:instrText xml:space="preserve"> PAGEREF _Toc453158275 \h </w:instrText>
      </w:r>
      <w:r w:rsidRPr="005B595B">
        <w:rPr>
          <w:noProof/>
        </w:rPr>
      </w:r>
      <w:r w:rsidRPr="005B595B">
        <w:rPr>
          <w:noProof/>
        </w:rPr>
        <w:fldChar w:fldCharType="separate"/>
      </w:r>
      <w:r w:rsidRPr="005B595B">
        <w:rPr>
          <w:noProof/>
        </w:rPr>
        <w:t>9</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42C</w:t>
      </w:r>
      <w:r>
        <w:rPr>
          <w:noProof/>
        </w:rPr>
        <w:tab/>
        <w:t>Public Service Act not to apply</w:t>
      </w:r>
      <w:r w:rsidRPr="005B595B">
        <w:rPr>
          <w:noProof/>
        </w:rPr>
        <w:tab/>
      </w:r>
      <w:r w:rsidRPr="005B595B">
        <w:rPr>
          <w:noProof/>
        </w:rPr>
        <w:fldChar w:fldCharType="begin"/>
      </w:r>
      <w:r w:rsidRPr="005B595B">
        <w:rPr>
          <w:noProof/>
        </w:rPr>
        <w:instrText xml:space="preserve"> PAGEREF _Toc453158276 \h </w:instrText>
      </w:r>
      <w:r w:rsidRPr="005B595B">
        <w:rPr>
          <w:noProof/>
        </w:rPr>
      </w:r>
      <w:r w:rsidRPr="005B595B">
        <w:rPr>
          <w:noProof/>
        </w:rPr>
        <w:fldChar w:fldCharType="separate"/>
      </w:r>
      <w:r w:rsidRPr="005B595B">
        <w:rPr>
          <w:noProof/>
        </w:rPr>
        <w:t>10</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42D</w:t>
      </w:r>
      <w:r>
        <w:rPr>
          <w:noProof/>
        </w:rPr>
        <w:tab/>
        <w:t>Transfer of persons where functions are to be performed by a Commonwealth authority</w:t>
      </w:r>
      <w:r w:rsidRPr="005B595B">
        <w:rPr>
          <w:noProof/>
        </w:rPr>
        <w:tab/>
      </w:r>
      <w:r w:rsidRPr="005B595B">
        <w:rPr>
          <w:noProof/>
        </w:rPr>
        <w:fldChar w:fldCharType="begin"/>
      </w:r>
      <w:r w:rsidRPr="005B595B">
        <w:rPr>
          <w:noProof/>
        </w:rPr>
        <w:instrText xml:space="preserve"> PAGEREF _Toc453158277 \h </w:instrText>
      </w:r>
      <w:r w:rsidRPr="005B595B">
        <w:rPr>
          <w:noProof/>
        </w:rPr>
      </w:r>
      <w:r w:rsidRPr="005B595B">
        <w:rPr>
          <w:noProof/>
        </w:rPr>
        <w:fldChar w:fldCharType="separate"/>
      </w:r>
      <w:r w:rsidRPr="005B595B">
        <w:rPr>
          <w:noProof/>
        </w:rPr>
        <w:t>11</w:t>
      </w:r>
      <w:r w:rsidRPr="005B595B">
        <w:rPr>
          <w:noProof/>
        </w:rPr>
        <w:fldChar w:fldCharType="end"/>
      </w:r>
    </w:p>
    <w:p w:rsidR="005B595B" w:rsidRDefault="005B595B">
      <w:pPr>
        <w:pStyle w:val="TOC2"/>
        <w:rPr>
          <w:rFonts w:asciiTheme="minorHAnsi" w:eastAsiaTheme="minorEastAsia" w:hAnsiTheme="minorHAnsi" w:cstheme="minorBidi"/>
          <w:b w:val="0"/>
          <w:noProof/>
          <w:kern w:val="0"/>
          <w:sz w:val="22"/>
          <w:szCs w:val="22"/>
        </w:rPr>
      </w:pPr>
      <w:r>
        <w:rPr>
          <w:noProof/>
        </w:rPr>
        <w:t>Part VII—Miscellaneous</w:t>
      </w:r>
      <w:r w:rsidRPr="005B595B">
        <w:rPr>
          <w:b w:val="0"/>
          <w:noProof/>
          <w:sz w:val="18"/>
        </w:rPr>
        <w:tab/>
      </w:r>
      <w:r w:rsidRPr="005B595B">
        <w:rPr>
          <w:b w:val="0"/>
          <w:noProof/>
          <w:sz w:val="18"/>
        </w:rPr>
        <w:fldChar w:fldCharType="begin"/>
      </w:r>
      <w:r w:rsidRPr="005B595B">
        <w:rPr>
          <w:b w:val="0"/>
          <w:noProof/>
          <w:sz w:val="18"/>
        </w:rPr>
        <w:instrText xml:space="preserve"> PAGEREF _Toc453158278 \h </w:instrText>
      </w:r>
      <w:r w:rsidRPr="005B595B">
        <w:rPr>
          <w:b w:val="0"/>
          <w:noProof/>
          <w:sz w:val="18"/>
        </w:rPr>
      </w:r>
      <w:r w:rsidRPr="005B595B">
        <w:rPr>
          <w:b w:val="0"/>
          <w:noProof/>
          <w:sz w:val="18"/>
        </w:rPr>
        <w:fldChar w:fldCharType="separate"/>
      </w:r>
      <w:r w:rsidRPr="005B595B">
        <w:rPr>
          <w:b w:val="0"/>
          <w:noProof/>
          <w:sz w:val="18"/>
        </w:rPr>
        <w:t>12</w:t>
      </w:r>
      <w:r w:rsidRPr="005B595B">
        <w:rPr>
          <w:b w:val="0"/>
          <w:noProof/>
          <w:sz w:val="18"/>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44B</w:t>
      </w:r>
      <w:r>
        <w:rPr>
          <w:noProof/>
        </w:rPr>
        <w:tab/>
        <w:t>Delegation</w:t>
      </w:r>
      <w:r w:rsidRPr="005B595B">
        <w:rPr>
          <w:noProof/>
        </w:rPr>
        <w:tab/>
      </w:r>
      <w:r w:rsidRPr="005B595B">
        <w:rPr>
          <w:noProof/>
        </w:rPr>
        <w:fldChar w:fldCharType="begin"/>
      </w:r>
      <w:r w:rsidRPr="005B595B">
        <w:rPr>
          <w:noProof/>
        </w:rPr>
        <w:instrText xml:space="preserve"> PAGEREF _Toc453158279 \h </w:instrText>
      </w:r>
      <w:r w:rsidRPr="005B595B">
        <w:rPr>
          <w:noProof/>
        </w:rPr>
      </w:r>
      <w:r w:rsidRPr="005B595B">
        <w:rPr>
          <w:noProof/>
        </w:rPr>
        <w:fldChar w:fldCharType="separate"/>
      </w:r>
      <w:r w:rsidRPr="005B595B">
        <w:rPr>
          <w:noProof/>
        </w:rPr>
        <w:t>12</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44E</w:t>
      </w:r>
      <w:r>
        <w:rPr>
          <w:noProof/>
        </w:rPr>
        <w:tab/>
        <w:t>Intoxicating liquor not to be supplied to Australian Navy Cadets</w:t>
      </w:r>
      <w:r w:rsidRPr="005B595B">
        <w:rPr>
          <w:noProof/>
        </w:rPr>
        <w:tab/>
      </w:r>
      <w:r w:rsidRPr="005B595B">
        <w:rPr>
          <w:noProof/>
        </w:rPr>
        <w:fldChar w:fldCharType="begin"/>
      </w:r>
      <w:r w:rsidRPr="005B595B">
        <w:rPr>
          <w:noProof/>
        </w:rPr>
        <w:instrText xml:space="preserve"> PAGEREF _Toc453158280 \h </w:instrText>
      </w:r>
      <w:r w:rsidRPr="005B595B">
        <w:rPr>
          <w:noProof/>
        </w:rPr>
      </w:r>
      <w:r w:rsidRPr="005B595B">
        <w:rPr>
          <w:noProof/>
        </w:rPr>
        <w:fldChar w:fldCharType="separate"/>
      </w:r>
      <w:r w:rsidRPr="005B595B">
        <w:rPr>
          <w:noProof/>
        </w:rPr>
        <w:t>13</w:t>
      </w:r>
      <w:r w:rsidRPr="005B595B">
        <w:rPr>
          <w:noProof/>
        </w:rPr>
        <w:fldChar w:fldCharType="end"/>
      </w:r>
    </w:p>
    <w:p w:rsidR="005B595B" w:rsidRDefault="005B595B">
      <w:pPr>
        <w:pStyle w:val="TOC5"/>
        <w:rPr>
          <w:rFonts w:asciiTheme="minorHAnsi" w:eastAsiaTheme="minorEastAsia" w:hAnsiTheme="minorHAnsi" w:cstheme="minorBidi"/>
          <w:noProof/>
          <w:kern w:val="0"/>
          <w:sz w:val="22"/>
          <w:szCs w:val="22"/>
        </w:rPr>
      </w:pPr>
      <w:r>
        <w:rPr>
          <w:noProof/>
        </w:rPr>
        <w:t>45</w:t>
      </w:r>
      <w:r>
        <w:rPr>
          <w:noProof/>
        </w:rPr>
        <w:tab/>
        <w:t>Regulations</w:t>
      </w:r>
      <w:r w:rsidRPr="005B595B">
        <w:rPr>
          <w:noProof/>
        </w:rPr>
        <w:tab/>
      </w:r>
      <w:r w:rsidRPr="005B595B">
        <w:rPr>
          <w:noProof/>
        </w:rPr>
        <w:fldChar w:fldCharType="begin"/>
      </w:r>
      <w:r w:rsidRPr="005B595B">
        <w:rPr>
          <w:noProof/>
        </w:rPr>
        <w:instrText xml:space="preserve"> PAGEREF _Toc453158281 \h </w:instrText>
      </w:r>
      <w:r w:rsidRPr="005B595B">
        <w:rPr>
          <w:noProof/>
        </w:rPr>
      </w:r>
      <w:r w:rsidRPr="005B595B">
        <w:rPr>
          <w:noProof/>
        </w:rPr>
        <w:fldChar w:fldCharType="separate"/>
      </w:r>
      <w:r w:rsidRPr="005B595B">
        <w:rPr>
          <w:noProof/>
        </w:rPr>
        <w:t>14</w:t>
      </w:r>
      <w:r w:rsidRPr="005B595B">
        <w:rPr>
          <w:noProof/>
        </w:rPr>
        <w:fldChar w:fldCharType="end"/>
      </w:r>
    </w:p>
    <w:p w:rsidR="005B595B" w:rsidRDefault="005B595B" w:rsidP="005B595B">
      <w:pPr>
        <w:pStyle w:val="TOC2"/>
        <w:rPr>
          <w:rFonts w:asciiTheme="minorHAnsi" w:eastAsiaTheme="minorEastAsia" w:hAnsiTheme="minorHAnsi" w:cstheme="minorBidi"/>
          <w:b w:val="0"/>
          <w:noProof/>
          <w:kern w:val="0"/>
          <w:sz w:val="22"/>
          <w:szCs w:val="22"/>
        </w:rPr>
      </w:pPr>
      <w:r>
        <w:rPr>
          <w:noProof/>
        </w:rPr>
        <w:lastRenderedPageBreak/>
        <w:t>Endnotes</w:t>
      </w:r>
      <w:r w:rsidRPr="005B595B">
        <w:rPr>
          <w:b w:val="0"/>
          <w:noProof/>
          <w:sz w:val="18"/>
        </w:rPr>
        <w:tab/>
      </w:r>
      <w:r w:rsidRPr="005B595B">
        <w:rPr>
          <w:b w:val="0"/>
          <w:noProof/>
          <w:sz w:val="18"/>
        </w:rPr>
        <w:fldChar w:fldCharType="begin"/>
      </w:r>
      <w:r w:rsidRPr="005B595B">
        <w:rPr>
          <w:b w:val="0"/>
          <w:noProof/>
          <w:sz w:val="18"/>
        </w:rPr>
        <w:instrText xml:space="preserve"> PAGEREF _Toc453158282 \h </w:instrText>
      </w:r>
      <w:r w:rsidRPr="005B595B">
        <w:rPr>
          <w:b w:val="0"/>
          <w:noProof/>
          <w:sz w:val="18"/>
        </w:rPr>
      </w:r>
      <w:r w:rsidRPr="005B595B">
        <w:rPr>
          <w:b w:val="0"/>
          <w:noProof/>
          <w:sz w:val="18"/>
        </w:rPr>
        <w:fldChar w:fldCharType="separate"/>
      </w:r>
      <w:r w:rsidRPr="005B595B">
        <w:rPr>
          <w:b w:val="0"/>
          <w:noProof/>
          <w:sz w:val="18"/>
        </w:rPr>
        <w:t>15</w:t>
      </w:r>
      <w:r w:rsidRPr="005B595B">
        <w:rPr>
          <w:b w:val="0"/>
          <w:noProof/>
          <w:sz w:val="18"/>
        </w:rPr>
        <w:fldChar w:fldCharType="end"/>
      </w:r>
    </w:p>
    <w:p w:rsidR="005B595B" w:rsidRDefault="005B595B">
      <w:pPr>
        <w:pStyle w:val="TOC3"/>
        <w:rPr>
          <w:rFonts w:asciiTheme="minorHAnsi" w:eastAsiaTheme="minorEastAsia" w:hAnsiTheme="minorHAnsi" w:cstheme="minorBidi"/>
          <w:b w:val="0"/>
          <w:noProof/>
          <w:kern w:val="0"/>
          <w:szCs w:val="22"/>
        </w:rPr>
      </w:pPr>
      <w:r>
        <w:rPr>
          <w:noProof/>
        </w:rPr>
        <w:t>Endnote 1—About the endnotes</w:t>
      </w:r>
      <w:r w:rsidRPr="005B595B">
        <w:rPr>
          <w:b w:val="0"/>
          <w:noProof/>
          <w:sz w:val="18"/>
        </w:rPr>
        <w:tab/>
      </w:r>
      <w:r w:rsidRPr="005B595B">
        <w:rPr>
          <w:b w:val="0"/>
          <w:noProof/>
          <w:sz w:val="18"/>
        </w:rPr>
        <w:fldChar w:fldCharType="begin"/>
      </w:r>
      <w:r w:rsidRPr="005B595B">
        <w:rPr>
          <w:b w:val="0"/>
          <w:noProof/>
          <w:sz w:val="18"/>
        </w:rPr>
        <w:instrText xml:space="preserve"> PAGEREF _Toc453158283 \h </w:instrText>
      </w:r>
      <w:r w:rsidRPr="005B595B">
        <w:rPr>
          <w:b w:val="0"/>
          <w:noProof/>
          <w:sz w:val="18"/>
        </w:rPr>
      </w:r>
      <w:r w:rsidRPr="005B595B">
        <w:rPr>
          <w:b w:val="0"/>
          <w:noProof/>
          <w:sz w:val="18"/>
        </w:rPr>
        <w:fldChar w:fldCharType="separate"/>
      </w:r>
      <w:r w:rsidRPr="005B595B">
        <w:rPr>
          <w:b w:val="0"/>
          <w:noProof/>
          <w:sz w:val="18"/>
        </w:rPr>
        <w:t>15</w:t>
      </w:r>
      <w:r w:rsidRPr="005B595B">
        <w:rPr>
          <w:b w:val="0"/>
          <w:noProof/>
          <w:sz w:val="18"/>
        </w:rPr>
        <w:fldChar w:fldCharType="end"/>
      </w:r>
    </w:p>
    <w:p w:rsidR="005B595B" w:rsidRDefault="005B595B">
      <w:pPr>
        <w:pStyle w:val="TOC3"/>
        <w:rPr>
          <w:rFonts w:asciiTheme="minorHAnsi" w:eastAsiaTheme="minorEastAsia" w:hAnsiTheme="minorHAnsi" w:cstheme="minorBidi"/>
          <w:b w:val="0"/>
          <w:noProof/>
          <w:kern w:val="0"/>
          <w:szCs w:val="22"/>
        </w:rPr>
      </w:pPr>
      <w:r>
        <w:rPr>
          <w:noProof/>
        </w:rPr>
        <w:t>Endnote 2—Abbreviation key</w:t>
      </w:r>
      <w:r w:rsidRPr="005B595B">
        <w:rPr>
          <w:b w:val="0"/>
          <w:noProof/>
          <w:sz w:val="18"/>
        </w:rPr>
        <w:tab/>
      </w:r>
      <w:r w:rsidRPr="005B595B">
        <w:rPr>
          <w:b w:val="0"/>
          <w:noProof/>
          <w:sz w:val="18"/>
        </w:rPr>
        <w:fldChar w:fldCharType="begin"/>
      </w:r>
      <w:r w:rsidRPr="005B595B">
        <w:rPr>
          <w:b w:val="0"/>
          <w:noProof/>
          <w:sz w:val="18"/>
        </w:rPr>
        <w:instrText xml:space="preserve"> PAGEREF _Toc453158284 \h </w:instrText>
      </w:r>
      <w:r w:rsidRPr="005B595B">
        <w:rPr>
          <w:b w:val="0"/>
          <w:noProof/>
          <w:sz w:val="18"/>
        </w:rPr>
      </w:r>
      <w:r w:rsidRPr="005B595B">
        <w:rPr>
          <w:b w:val="0"/>
          <w:noProof/>
          <w:sz w:val="18"/>
        </w:rPr>
        <w:fldChar w:fldCharType="separate"/>
      </w:r>
      <w:r w:rsidRPr="005B595B">
        <w:rPr>
          <w:b w:val="0"/>
          <w:noProof/>
          <w:sz w:val="18"/>
        </w:rPr>
        <w:t>17</w:t>
      </w:r>
      <w:r w:rsidRPr="005B595B">
        <w:rPr>
          <w:b w:val="0"/>
          <w:noProof/>
          <w:sz w:val="18"/>
        </w:rPr>
        <w:fldChar w:fldCharType="end"/>
      </w:r>
    </w:p>
    <w:p w:rsidR="005B595B" w:rsidRDefault="005B595B">
      <w:pPr>
        <w:pStyle w:val="TOC3"/>
        <w:rPr>
          <w:rFonts w:asciiTheme="minorHAnsi" w:eastAsiaTheme="minorEastAsia" w:hAnsiTheme="minorHAnsi" w:cstheme="minorBidi"/>
          <w:b w:val="0"/>
          <w:noProof/>
          <w:kern w:val="0"/>
          <w:szCs w:val="22"/>
        </w:rPr>
      </w:pPr>
      <w:r>
        <w:rPr>
          <w:noProof/>
        </w:rPr>
        <w:t>Endnote 3—Legislation history</w:t>
      </w:r>
      <w:r w:rsidRPr="005B595B">
        <w:rPr>
          <w:b w:val="0"/>
          <w:noProof/>
          <w:sz w:val="18"/>
        </w:rPr>
        <w:tab/>
      </w:r>
      <w:r w:rsidRPr="005B595B">
        <w:rPr>
          <w:b w:val="0"/>
          <w:noProof/>
          <w:sz w:val="18"/>
        </w:rPr>
        <w:fldChar w:fldCharType="begin"/>
      </w:r>
      <w:r w:rsidRPr="005B595B">
        <w:rPr>
          <w:b w:val="0"/>
          <w:noProof/>
          <w:sz w:val="18"/>
        </w:rPr>
        <w:instrText xml:space="preserve"> PAGEREF _Toc453158285 \h </w:instrText>
      </w:r>
      <w:r w:rsidRPr="005B595B">
        <w:rPr>
          <w:b w:val="0"/>
          <w:noProof/>
          <w:sz w:val="18"/>
        </w:rPr>
      </w:r>
      <w:r w:rsidRPr="005B595B">
        <w:rPr>
          <w:b w:val="0"/>
          <w:noProof/>
          <w:sz w:val="18"/>
        </w:rPr>
        <w:fldChar w:fldCharType="separate"/>
      </w:r>
      <w:r w:rsidRPr="005B595B">
        <w:rPr>
          <w:b w:val="0"/>
          <w:noProof/>
          <w:sz w:val="18"/>
        </w:rPr>
        <w:t>18</w:t>
      </w:r>
      <w:r w:rsidRPr="005B595B">
        <w:rPr>
          <w:b w:val="0"/>
          <w:noProof/>
          <w:sz w:val="18"/>
        </w:rPr>
        <w:fldChar w:fldCharType="end"/>
      </w:r>
    </w:p>
    <w:p w:rsidR="005B595B" w:rsidRDefault="005B595B">
      <w:pPr>
        <w:pStyle w:val="TOC3"/>
        <w:rPr>
          <w:rFonts w:asciiTheme="minorHAnsi" w:eastAsiaTheme="minorEastAsia" w:hAnsiTheme="minorHAnsi" w:cstheme="minorBidi"/>
          <w:b w:val="0"/>
          <w:noProof/>
          <w:kern w:val="0"/>
          <w:szCs w:val="22"/>
        </w:rPr>
      </w:pPr>
      <w:r>
        <w:rPr>
          <w:noProof/>
        </w:rPr>
        <w:t>Endnote 4—Amendment history</w:t>
      </w:r>
      <w:r w:rsidRPr="005B595B">
        <w:rPr>
          <w:b w:val="0"/>
          <w:noProof/>
          <w:sz w:val="18"/>
        </w:rPr>
        <w:tab/>
      </w:r>
      <w:r w:rsidRPr="005B595B">
        <w:rPr>
          <w:b w:val="0"/>
          <w:noProof/>
          <w:sz w:val="18"/>
        </w:rPr>
        <w:fldChar w:fldCharType="begin"/>
      </w:r>
      <w:r w:rsidRPr="005B595B">
        <w:rPr>
          <w:b w:val="0"/>
          <w:noProof/>
          <w:sz w:val="18"/>
        </w:rPr>
        <w:instrText xml:space="preserve"> PAGEREF _Toc453158286 \h </w:instrText>
      </w:r>
      <w:r w:rsidRPr="005B595B">
        <w:rPr>
          <w:b w:val="0"/>
          <w:noProof/>
          <w:sz w:val="18"/>
        </w:rPr>
      </w:r>
      <w:r w:rsidRPr="005B595B">
        <w:rPr>
          <w:b w:val="0"/>
          <w:noProof/>
          <w:sz w:val="18"/>
        </w:rPr>
        <w:fldChar w:fldCharType="separate"/>
      </w:r>
      <w:r w:rsidRPr="005B595B">
        <w:rPr>
          <w:b w:val="0"/>
          <w:noProof/>
          <w:sz w:val="18"/>
        </w:rPr>
        <w:t>32</w:t>
      </w:r>
      <w:r w:rsidRPr="005B595B">
        <w:rPr>
          <w:b w:val="0"/>
          <w:noProof/>
          <w:sz w:val="18"/>
        </w:rPr>
        <w:fldChar w:fldCharType="end"/>
      </w:r>
    </w:p>
    <w:p w:rsidR="009E31EB" w:rsidRPr="005B595B" w:rsidRDefault="003D08A1" w:rsidP="009E31EB">
      <w:pPr>
        <w:sectPr w:rsidR="009E31EB" w:rsidRPr="005B595B" w:rsidSect="00102C5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B595B">
        <w:fldChar w:fldCharType="end"/>
      </w:r>
    </w:p>
    <w:p w:rsidR="005B56F6" w:rsidRPr="005B595B" w:rsidRDefault="005B56F6" w:rsidP="009E31EB">
      <w:pPr>
        <w:pStyle w:val="LongT"/>
      </w:pPr>
      <w:r w:rsidRPr="005B595B">
        <w:lastRenderedPageBreak/>
        <w:t>An Act relating to Naval Defence</w:t>
      </w:r>
    </w:p>
    <w:p w:rsidR="005B56F6" w:rsidRPr="005B595B" w:rsidRDefault="005326CE" w:rsidP="005B56F6">
      <w:pPr>
        <w:pStyle w:val="Header"/>
      </w:pPr>
      <w:r w:rsidRPr="005B595B">
        <w:t xml:space="preserve">  </w:t>
      </w:r>
    </w:p>
    <w:p w:rsidR="005B56F6" w:rsidRPr="005B595B" w:rsidRDefault="005B56F6" w:rsidP="004274AC">
      <w:pPr>
        <w:pStyle w:val="ActHead2"/>
        <w:keepNext w:val="0"/>
        <w:keepLines w:val="0"/>
      </w:pPr>
      <w:bookmarkStart w:id="1" w:name="_Toc453158254"/>
      <w:r w:rsidRPr="005B595B">
        <w:rPr>
          <w:rStyle w:val="CharPartNo"/>
        </w:rPr>
        <w:t>Part</w:t>
      </w:r>
      <w:r w:rsidR="008C08AA" w:rsidRPr="005B595B">
        <w:rPr>
          <w:rStyle w:val="CharPartNo"/>
        </w:rPr>
        <w:t> </w:t>
      </w:r>
      <w:r w:rsidRPr="005B595B">
        <w:rPr>
          <w:rStyle w:val="CharPartNo"/>
        </w:rPr>
        <w:t>I</w:t>
      </w:r>
      <w:r w:rsidRPr="005B595B">
        <w:t>—</w:t>
      </w:r>
      <w:r w:rsidRPr="005B595B">
        <w:rPr>
          <w:rStyle w:val="CharPartText"/>
        </w:rPr>
        <w:t>Introductory</w:t>
      </w:r>
      <w:bookmarkEnd w:id="1"/>
    </w:p>
    <w:p w:rsidR="005B56F6" w:rsidRPr="005B595B" w:rsidRDefault="005326CE" w:rsidP="005B56F6">
      <w:pPr>
        <w:pStyle w:val="Header"/>
      </w:pPr>
      <w:r w:rsidRPr="005B595B">
        <w:rPr>
          <w:rStyle w:val="CharDivNo"/>
        </w:rPr>
        <w:t xml:space="preserve"> </w:t>
      </w:r>
      <w:r w:rsidRPr="005B595B">
        <w:rPr>
          <w:rStyle w:val="CharDivText"/>
        </w:rPr>
        <w:t xml:space="preserve"> </w:t>
      </w:r>
    </w:p>
    <w:p w:rsidR="005B56F6" w:rsidRPr="005B595B" w:rsidRDefault="005B56F6" w:rsidP="005B56F6">
      <w:pPr>
        <w:pStyle w:val="ActHead5"/>
      </w:pPr>
      <w:bookmarkStart w:id="2" w:name="_Toc453158255"/>
      <w:r w:rsidRPr="005B595B">
        <w:rPr>
          <w:rStyle w:val="CharSectno"/>
        </w:rPr>
        <w:t>1</w:t>
      </w:r>
      <w:r w:rsidRPr="005B595B">
        <w:t xml:space="preserve">  Short title</w:t>
      </w:r>
      <w:bookmarkEnd w:id="2"/>
    </w:p>
    <w:p w:rsidR="005B56F6" w:rsidRPr="005B595B" w:rsidRDefault="005B56F6" w:rsidP="005B56F6">
      <w:pPr>
        <w:pStyle w:val="subsection"/>
      </w:pPr>
      <w:r w:rsidRPr="005B595B">
        <w:tab/>
      </w:r>
      <w:r w:rsidRPr="005B595B">
        <w:tab/>
        <w:t xml:space="preserve">This Act may be cited as the </w:t>
      </w:r>
      <w:r w:rsidRPr="005B595B">
        <w:rPr>
          <w:i/>
        </w:rPr>
        <w:t>Naval Defence Act 1910</w:t>
      </w:r>
      <w:r w:rsidRPr="005B595B">
        <w:t>.</w:t>
      </w:r>
    </w:p>
    <w:p w:rsidR="005B56F6" w:rsidRPr="005B595B" w:rsidRDefault="005B56F6" w:rsidP="005B56F6">
      <w:pPr>
        <w:pStyle w:val="ActHead5"/>
      </w:pPr>
      <w:bookmarkStart w:id="3" w:name="_Toc453158256"/>
      <w:r w:rsidRPr="005B595B">
        <w:rPr>
          <w:rStyle w:val="CharSectno"/>
        </w:rPr>
        <w:t>3</w:t>
      </w:r>
      <w:r w:rsidRPr="005B595B">
        <w:t xml:space="preserve">  Interpretation</w:t>
      </w:r>
      <w:bookmarkEnd w:id="3"/>
    </w:p>
    <w:p w:rsidR="005B56F6" w:rsidRPr="005B595B" w:rsidRDefault="005B56F6" w:rsidP="005B56F6">
      <w:pPr>
        <w:pStyle w:val="subsection"/>
      </w:pPr>
      <w:r w:rsidRPr="005B595B">
        <w:tab/>
      </w:r>
      <w:r w:rsidRPr="005B595B">
        <w:tab/>
        <w:t>In this Act, unless the contrary intention appears:</w:t>
      </w:r>
    </w:p>
    <w:p w:rsidR="005B56F6" w:rsidRPr="005B595B" w:rsidRDefault="005B56F6" w:rsidP="005B56F6">
      <w:pPr>
        <w:pStyle w:val="Definition"/>
      </w:pPr>
      <w:r w:rsidRPr="005B595B">
        <w:rPr>
          <w:b/>
          <w:i/>
        </w:rPr>
        <w:t>member</w:t>
      </w:r>
      <w:r w:rsidRPr="005B595B">
        <w:t xml:space="preserve"> means an officer or sailor.</w:t>
      </w:r>
    </w:p>
    <w:p w:rsidR="005B56F6" w:rsidRPr="005B595B" w:rsidRDefault="005B56F6" w:rsidP="005B56F6">
      <w:pPr>
        <w:pStyle w:val="Definition"/>
      </w:pPr>
      <w:r w:rsidRPr="005B595B">
        <w:rPr>
          <w:b/>
          <w:i/>
        </w:rPr>
        <w:t>naval establishment</w:t>
      </w:r>
      <w:r w:rsidRPr="005B595B">
        <w:t xml:space="preserve"> includes any naval college, naval instructional establishment, ship, vessel or boat used for services auxiliary to naval defence, and any dock, shipyard, foundry, machine shop, work, office, or establishment, used in connexion with naval defence.</w:t>
      </w:r>
    </w:p>
    <w:p w:rsidR="005B56F6" w:rsidRPr="005B595B" w:rsidRDefault="005B56F6" w:rsidP="005B56F6">
      <w:pPr>
        <w:pStyle w:val="Definition"/>
      </w:pPr>
      <w:r w:rsidRPr="005B595B">
        <w:rPr>
          <w:b/>
          <w:i/>
        </w:rPr>
        <w:t>officer</w:t>
      </w:r>
      <w:r w:rsidRPr="005B595B">
        <w:t xml:space="preserve"> means a person appointed as an officer of the Navy, and includes a subordinate officer.</w:t>
      </w:r>
    </w:p>
    <w:p w:rsidR="005B56F6" w:rsidRPr="005B595B" w:rsidRDefault="005B56F6" w:rsidP="005B56F6">
      <w:pPr>
        <w:pStyle w:val="Definition"/>
      </w:pPr>
      <w:r w:rsidRPr="005B595B">
        <w:rPr>
          <w:b/>
          <w:i/>
        </w:rPr>
        <w:t>regulations</w:t>
      </w:r>
      <w:r w:rsidRPr="005B595B">
        <w:t xml:space="preserve"> means regulations relating to the Navy, whether made under this Act or the Defence Act.</w:t>
      </w:r>
    </w:p>
    <w:p w:rsidR="005B56F6" w:rsidRPr="005B595B" w:rsidRDefault="005B56F6" w:rsidP="005B56F6">
      <w:pPr>
        <w:pStyle w:val="Definition"/>
      </w:pPr>
      <w:r w:rsidRPr="005B595B">
        <w:rPr>
          <w:b/>
          <w:i/>
        </w:rPr>
        <w:t>sailor</w:t>
      </w:r>
      <w:r w:rsidRPr="005B595B">
        <w:t xml:space="preserve"> means a member of the Navy not being an officer.</w:t>
      </w:r>
    </w:p>
    <w:p w:rsidR="005B56F6" w:rsidRPr="005B595B" w:rsidRDefault="005B56F6" w:rsidP="005B56F6">
      <w:pPr>
        <w:pStyle w:val="Definition"/>
      </w:pPr>
      <w:r w:rsidRPr="005B595B">
        <w:rPr>
          <w:b/>
          <w:i/>
        </w:rPr>
        <w:t>subordinate officer</w:t>
      </w:r>
      <w:r w:rsidRPr="005B595B">
        <w:t xml:space="preserve"> means a person who holds the rank in the Navy of Acting Sub</w:t>
      </w:r>
      <w:r w:rsidR="005B595B">
        <w:noBreakHyphen/>
      </w:r>
      <w:r w:rsidRPr="005B595B">
        <w:t>Lieutenant, Midshipman or Cadet Midshipman.</w:t>
      </w:r>
    </w:p>
    <w:p w:rsidR="005B56F6" w:rsidRPr="005B595B" w:rsidRDefault="005B56F6" w:rsidP="005B56F6">
      <w:pPr>
        <w:pStyle w:val="Definition"/>
      </w:pPr>
      <w:r w:rsidRPr="005B595B">
        <w:rPr>
          <w:b/>
          <w:i/>
        </w:rPr>
        <w:t>the Defence Act</w:t>
      </w:r>
      <w:r w:rsidRPr="005B595B">
        <w:t xml:space="preserve"> means the </w:t>
      </w:r>
      <w:r w:rsidRPr="005B595B">
        <w:rPr>
          <w:i/>
        </w:rPr>
        <w:t>Defence Act 1903</w:t>
      </w:r>
      <w:r w:rsidRPr="005B595B">
        <w:t>.</w:t>
      </w:r>
    </w:p>
    <w:p w:rsidR="005B56F6" w:rsidRPr="005B595B" w:rsidRDefault="005B56F6" w:rsidP="005B56F6">
      <w:pPr>
        <w:pStyle w:val="Definition"/>
      </w:pPr>
      <w:r w:rsidRPr="005B595B">
        <w:rPr>
          <w:b/>
          <w:i/>
        </w:rPr>
        <w:t>time of defence emergency</w:t>
      </w:r>
      <w:r w:rsidRPr="005B595B">
        <w:t xml:space="preserve">, </w:t>
      </w:r>
      <w:r w:rsidRPr="005B595B">
        <w:rPr>
          <w:b/>
          <w:i/>
        </w:rPr>
        <w:t>time of war</w:t>
      </w:r>
      <w:r w:rsidRPr="005B595B">
        <w:t xml:space="preserve"> and </w:t>
      </w:r>
      <w:r w:rsidRPr="005B595B">
        <w:rPr>
          <w:b/>
          <w:i/>
        </w:rPr>
        <w:t>war</w:t>
      </w:r>
      <w:r w:rsidRPr="005B595B">
        <w:t xml:space="preserve"> have the same meanings respectively as in the Defence Act.</w:t>
      </w:r>
    </w:p>
    <w:p w:rsidR="005B56F6" w:rsidRPr="005B595B" w:rsidRDefault="005B56F6" w:rsidP="005B56F6">
      <w:pPr>
        <w:pStyle w:val="ActHead5"/>
      </w:pPr>
      <w:bookmarkStart w:id="4" w:name="_Toc453158257"/>
      <w:r w:rsidRPr="005B595B">
        <w:rPr>
          <w:rStyle w:val="CharSectno"/>
        </w:rPr>
        <w:lastRenderedPageBreak/>
        <w:t>5A</w:t>
      </w:r>
      <w:r w:rsidRPr="005B595B">
        <w:t xml:space="preserve">  Extension of Act to Territories</w:t>
      </w:r>
      <w:bookmarkEnd w:id="4"/>
    </w:p>
    <w:p w:rsidR="005B56F6" w:rsidRPr="005B595B" w:rsidRDefault="005B56F6" w:rsidP="005B56F6">
      <w:pPr>
        <w:pStyle w:val="subsection"/>
      </w:pPr>
      <w:r w:rsidRPr="005B595B">
        <w:tab/>
      </w:r>
      <w:r w:rsidRPr="005B595B">
        <w:tab/>
        <w:t>This Act extends to every Territory.</w:t>
      </w:r>
    </w:p>
    <w:p w:rsidR="005B56F6" w:rsidRPr="005B595B" w:rsidRDefault="005B56F6" w:rsidP="005B56F6">
      <w:pPr>
        <w:pStyle w:val="ActHead5"/>
      </w:pPr>
      <w:bookmarkStart w:id="5" w:name="_Toc453158258"/>
      <w:r w:rsidRPr="005B595B">
        <w:rPr>
          <w:rStyle w:val="CharSectno"/>
        </w:rPr>
        <w:t>5B</w:t>
      </w:r>
      <w:r w:rsidRPr="005B595B">
        <w:t xml:space="preserve">  Application of the </w:t>
      </w:r>
      <w:r w:rsidRPr="005B595B">
        <w:rPr>
          <w:i/>
        </w:rPr>
        <w:t>Criminal Code</w:t>
      </w:r>
      <w:bookmarkEnd w:id="5"/>
    </w:p>
    <w:p w:rsidR="005B56F6" w:rsidRPr="005B595B" w:rsidRDefault="005B56F6" w:rsidP="005B56F6">
      <w:pPr>
        <w:pStyle w:val="subsection"/>
      </w:pPr>
      <w:r w:rsidRPr="005B595B">
        <w:tab/>
      </w:r>
      <w:r w:rsidRPr="005B595B">
        <w:tab/>
        <w:t>Chapter</w:t>
      </w:r>
      <w:r w:rsidR="005B595B">
        <w:t> </w:t>
      </w:r>
      <w:r w:rsidRPr="005B595B">
        <w:t xml:space="preserve">2 of the </w:t>
      </w:r>
      <w:r w:rsidRPr="005B595B">
        <w:rPr>
          <w:i/>
        </w:rPr>
        <w:t>Criminal Code</w:t>
      </w:r>
      <w:r w:rsidRPr="005B595B">
        <w:t xml:space="preserve"> applies to all offences against this Act.</w:t>
      </w:r>
    </w:p>
    <w:p w:rsidR="005B56F6" w:rsidRPr="005B595B" w:rsidRDefault="005B56F6" w:rsidP="005B56F6">
      <w:pPr>
        <w:pStyle w:val="notetext"/>
      </w:pPr>
      <w:r w:rsidRPr="005B595B">
        <w:t>Note:</w:t>
      </w:r>
      <w:r w:rsidRPr="005B595B">
        <w:tab/>
        <w:t>Chapter</w:t>
      </w:r>
      <w:r w:rsidR="005B595B">
        <w:t> </w:t>
      </w:r>
      <w:r w:rsidRPr="005B595B">
        <w:t xml:space="preserve">2 of the </w:t>
      </w:r>
      <w:r w:rsidRPr="005B595B">
        <w:rPr>
          <w:i/>
        </w:rPr>
        <w:t>Criminal Code</w:t>
      </w:r>
      <w:r w:rsidRPr="005B595B">
        <w:t xml:space="preserve"> sets out the general principles of criminal responsibility.</w:t>
      </w:r>
    </w:p>
    <w:p w:rsidR="005B56F6" w:rsidRPr="005B595B" w:rsidRDefault="005B56F6" w:rsidP="005B56F6">
      <w:pPr>
        <w:pStyle w:val="ActHead5"/>
      </w:pPr>
      <w:bookmarkStart w:id="6" w:name="_Toc453158259"/>
      <w:r w:rsidRPr="005B595B">
        <w:rPr>
          <w:rStyle w:val="CharSectno"/>
        </w:rPr>
        <w:t>6</w:t>
      </w:r>
      <w:r w:rsidRPr="005B595B">
        <w:t xml:space="preserve">  Act does not appropriate money</w:t>
      </w:r>
      <w:bookmarkEnd w:id="6"/>
    </w:p>
    <w:p w:rsidR="005B56F6" w:rsidRPr="005B595B" w:rsidRDefault="005B56F6" w:rsidP="005B56F6">
      <w:pPr>
        <w:pStyle w:val="subsection"/>
      </w:pPr>
      <w:r w:rsidRPr="005B595B">
        <w:tab/>
      </w:r>
      <w:r w:rsidRPr="005B595B">
        <w:tab/>
        <w:t>Nothing in this Act shall be taken as an appropriation of any public moneys.</w:t>
      </w:r>
    </w:p>
    <w:p w:rsidR="005B56F6" w:rsidRPr="005B595B" w:rsidRDefault="005B56F6" w:rsidP="00963D04">
      <w:pPr>
        <w:pStyle w:val="ActHead2"/>
        <w:pageBreakBefore/>
      </w:pPr>
      <w:bookmarkStart w:id="7" w:name="_Toc453158260"/>
      <w:r w:rsidRPr="005B595B">
        <w:rPr>
          <w:rStyle w:val="CharPartNo"/>
        </w:rPr>
        <w:lastRenderedPageBreak/>
        <w:t>Part</w:t>
      </w:r>
      <w:r w:rsidR="008C08AA" w:rsidRPr="005B595B">
        <w:rPr>
          <w:rStyle w:val="CharPartNo"/>
        </w:rPr>
        <w:t> </w:t>
      </w:r>
      <w:r w:rsidRPr="005B595B">
        <w:rPr>
          <w:rStyle w:val="CharPartNo"/>
        </w:rPr>
        <w:t>III</w:t>
      </w:r>
      <w:r w:rsidRPr="005B595B">
        <w:t>—</w:t>
      </w:r>
      <w:r w:rsidRPr="005B595B">
        <w:rPr>
          <w:rStyle w:val="CharPartText"/>
        </w:rPr>
        <w:t>The Australian Navy</w:t>
      </w:r>
      <w:bookmarkEnd w:id="7"/>
    </w:p>
    <w:p w:rsidR="005B56F6" w:rsidRPr="005B595B" w:rsidRDefault="005326CE" w:rsidP="005B56F6">
      <w:pPr>
        <w:pStyle w:val="Header"/>
      </w:pPr>
      <w:r w:rsidRPr="005B595B">
        <w:rPr>
          <w:rStyle w:val="CharDivNo"/>
        </w:rPr>
        <w:t xml:space="preserve"> </w:t>
      </w:r>
      <w:r w:rsidRPr="005B595B">
        <w:rPr>
          <w:rStyle w:val="CharDivText"/>
        </w:rPr>
        <w:t xml:space="preserve"> </w:t>
      </w:r>
    </w:p>
    <w:p w:rsidR="005B56F6" w:rsidRPr="005B595B" w:rsidRDefault="005B56F6" w:rsidP="005B56F6">
      <w:pPr>
        <w:pStyle w:val="ActHead5"/>
      </w:pPr>
      <w:bookmarkStart w:id="8" w:name="_Toc453158261"/>
      <w:r w:rsidRPr="005B595B">
        <w:rPr>
          <w:rStyle w:val="CharSectno"/>
        </w:rPr>
        <w:t>19</w:t>
      </w:r>
      <w:r w:rsidRPr="005B595B">
        <w:t xml:space="preserve">  Australian Navy</w:t>
      </w:r>
      <w:bookmarkEnd w:id="8"/>
    </w:p>
    <w:p w:rsidR="005B56F6" w:rsidRPr="005B595B" w:rsidRDefault="005B56F6" w:rsidP="005B56F6">
      <w:pPr>
        <w:pStyle w:val="subsection"/>
      </w:pPr>
      <w:r w:rsidRPr="005B595B">
        <w:tab/>
      </w:r>
      <w:r w:rsidRPr="005B595B">
        <w:tab/>
        <w:t>The Australian Navy consists of 2 parts:</w:t>
      </w:r>
    </w:p>
    <w:p w:rsidR="005B56F6" w:rsidRPr="005B595B" w:rsidRDefault="005B56F6" w:rsidP="005B56F6">
      <w:pPr>
        <w:pStyle w:val="paragraph"/>
      </w:pPr>
      <w:r w:rsidRPr="005B595B">
        <w:tab/>
        <w:t>(a)</w:t>
      </w:r>
      <w:r w:rsidRPr="005B595B">
        <w:tab/>
        <w:t>the Permanent Navy; and</w:t>
      </w:r>
    </w:p>
    <w:p w:rsidR="005B56F6" w:rsidRPr="005B595B" w:rsidRDefault="005B56F6" w:rsidP="005B56F6">
      <w:pPr>
        <w:pStyle w:val="paragraph"/>
      </w:pPr>
      <w:r w:rsidRPr="005B595B">
        <w:tab/>
        <w:t>(b)</w:t>
      </w:r>
      <w:r w:rsidRPr="005B595B">
        <w:tab/>
        <w:t>the Naval Reserve.</w:t>
      </w:r>
    </w:p>
    <w:p w:rsidR="005B56F6" w:rsidRPr="005B595B" w:rsidRDefault="005B56F6" w:rsidP="005B56F6">
      <w:pPr>
        <w:pStyle w:val="ActHead5"/>
      </w:pPr>
      <w:bookmarkStart w:id="9" w:name="_Toc453158262"/>
      <w:r w:rsidRPr="005B595B">
        <w:rPr>
          <w:rStyle w:val="CharSectno"/>
        </w:rPr>
        <w:t>20</w:t>
      </w:r>
      <w:r w:rsidRPr="005B595B">
        <w:t xml:space="preserve">  Permanent Navy</w:t>
      </w:r>
      <w:bookmarkEnd w:id="9"/>
    </w:p>
    <w:p w:rsidR="005B56F6" w:rsidRPr="005B595B" w:rsidRDefault="005B56F6" w:rsidP="005B56F6">
      <w:pPr>
        <w:pStyle w:val="subsection"/>
      </w:pPr>
      <w:r w:rsidRPr="005B595B">
        <w:tab/>
      </w:r>
      <w:r w:rsidRPr="005B595B">
        <w:tab/>
        <w:t>The Permanent Navy consists of:</w:t>
      </w:r>
    </w:p>
    <w:p w:rsidR="005B56F6" w:rsidRPr="005B595B" w:rsidRDefault="005B56F6" w:rsidP="005B56F6">
      <w:pPr>
        <w:pStyle w:val="paragraph"/>
      </w:pPr>
      <w:r w:rsidRPr="005B595B">
        <w:tab/>
        <w:t>(a)</w:t>
      </w:r>
      <w:r w:rsidRPr="005B595B">
        <w:tab/>
        <w:t>officers appointed to, and sailors enlisted in, the Permanent Navy; and</w:t>
      </w:r>
    </w:p>
    <w:p w:rsidR="005B56F6" w:rsidRPr="005B595B" w:rsidRDefault="005B56F6" w:rsidP="005B56F6">
      <w:pPr>
        <w:pStyle w:val="paragraph"/>
      </w:pPr>
      <w:r w:rsidRPr="005B595B">
        <w:tab/>
        <w:t>(b)</w:t>
      </w:r>
      <w:r w:rsidRPr="005B595B">
        <w:tab/>
        <w:t>officers and sailors transferred to the Permanent Navy from:</w:t>
      </w:r>
    </w:p>
    <w:p w:rsidR="005B56F6" w:rsidRPr="005B595B" w:rsidRDefault="005B56F6" w:rsidP="005B56F6">
      <w:pPr>
        <w:pStyle w:val="paragraphsub"/>
      </w:pPr>
      <w:r w:rsidRPr="005B595B">
        <w:tab/>
        <w:t>(i)</w:t>
      </w:r>
      <w:r w:rsidRPr="005B595B">
        <w:tab/>
        <w:t>the Naval Reserve; or</w:t>
      </w:r>
    </w:p>
    <w:p w:rsidR="005B56F6" w:rsidRPr="005B595B" w:rsidRDefault="005B56F6" w:rsidP="005B56F6">
      <w:pPr>
        <w:pStyle w:val="paragraphsub"/>
      </w:pPr>
      <w:r w:rsidRPr="005B595B">
        <w:tab/>
        <w:t>(ii)</w:t>
      </w:r>
      <w:r w:rsidRPr="005B595B">
        <w:tab/>
        <w:t>the Australian Army; or</w:t>
      </w:r>
    </w:p>
    <w:p w:rsidR="005B56F6" w:rsidRPr="005B595B" w:rsidRDefault="005B56F6" w:rsidP="005B56F6">
      <w:pPr>
        <w:pStyle w:val="paragraphsub"/>
      </w:pPr>
      <w:r w:rsidRPr="005B595B">
        <w:tab/>
        <w:t>(iii)</w:t>
      </w:r>
      <w:r w:rsidRPr="005B595B">
        <w:tab/>
        <w:t>the Australian Air Force.</w:t>
      </w:r>
    </w:p>
    <w:p w:rsidR="005B56F6" w:rsidRPr="005B595B" w:rsidRDefault="005B56F6" w:rsidP="005B56F6">
      <w:pPr>
        <w:pStyle w:val="ActHead5"/>
      </w:pPr>
      <w:bookmarkStart w:id="10" w:name="_Toc453158263"/>
      <w:r w:rsidRPr="005B595B">
        <w:rPr>
          <w:rStyle w:val="CharSectno"/>
        </w:rPr>
        <w:t>21</w:t>
      </w:r>
      <w:r w:rsidRPr="005B595B">
        <w:t xml:space="preserve">  Naval Reserve</w:t>
      </w:r>
      <w:bookmarkEnd w:id="10"/>
    </w:p>
    <w:p w:rsidR="005B56F6" w:rsidRPr="005B595B" w:rsidRDefault="005B56F6" w:rsidP="005B56F6">
      <w:pPr>
        <w:pStyle w:val="subsection"/>
      </w:pPr>
      <w:r w:rsidRPr="005B595B">
        <w:tab/>
      </w:r>
      <w:r w:rsidRPr="005B595B">
        <w:tab/>
        <w:t>The Naval Reserve consists of:</w:t>
      </w:r>
    </w:p>
    <w:p w:rsidR="005B56F6" w:rsidRPr="005B595B" w:rsidRDefault="005B56F6" w:rsidP="005B56F6">
      <w:pPr>
        <w:pStyle w:val="paragraph"/>
      </w:pPr>
      <w:r w:rsidRPr="005B595B">
        <w:tab/>
        <w:t>(a)</w:t>
      </w:r>
      <w:r w:rsidRPr="005B595B">
        <w:tab/>
        <w:t>officers appointed to, and sailors enlisted in, the Naval Reserve; and</w:t>
      </w:r>
    </w:p>
    <w:p w:rsidR="005B56F6" w:rsidRPr="005B595B" w:rsidRDefault="005B56F6" w:rsidP="005B56F6">
      <w:pPr>
        <w:pStyle w:val="paragraph"/>
      </w:pPr>
      <w:r w:rsidRPr="005B595B">
        <w:tab/>
        <w:t>(b)</w:t>
      </w:r>
      <w:r w:rsidRPr="005B595B">
        <w:tab/>
        <w:t>officers and sailors transferred to the Naval Reserve from:</w:t>
      </w:r>
    </w:p>
    <w:p w:rsidR="005B56F6" w:rsidRPr="005B595B" w:rsidRDefault="005B56F6" w:rsidP="005B56F6">
      <w:pPr>
        <w:pStyle w:val="paragraphsub"/>
      </w:pPr>
      <w:r w:rsidRPr="005B595B">
        <w:tab/>
        <w:t>(i)</w:t>
      </w:r>
      <w:r w:rsidRPr="005B595B">
        <w:tab/>
        <w:t>the Permanent Navy; or</w:t>
      </w:r>
    </w:p>
    <w:p w:rsidR="005B56F6" w:rsidRPr="005B595B" w:rsidRDefault="005B56F6" w:rsidP="005B56F6">
      <w:pPr>
        <w:pStyle w:val="paragraphsub"/>
      </w:pPr>
      <w:r w:rsidRPr="005B595B">
        <w:tab/>
        <w:t>(ii)</w:t>
      </w:r>
      <w:r w:rsidRPr="005B595B">
        <w:tab/>
        <w:t>the Australian Army; or</w:t>
      </w:r>
    </w:p>
    <w:p w:rsidR="005B56F6" w:rsidRPr="005B595B" w:rsidRDefault="005B56F6" w:rsidP="005B56F6">
      <w:pPr>
        <w:pStyle w:val="paragraphsub"/>
      </w:pPr>
      <w:r w:rsidRPr="005B595B">
        <w:tab/>
        <w:t>(iii)</w:t>
      </w:r>
      <w:r w:rsidRPr="005B595B">
        <w:tab/>
        <w:t>the Australian Air Force.</w:t>
      </w:r>
    </w:p>
    <w:p w:rsidR="005B56F6" w:rsidRPr="005B595B" w:rsidRDefault="005B56F6" w:rsidP="005B56F6">
      <w:pPr>
        <w:pStyle w:val="ActHead5"/>
      </w:pPr>
      <w:bookmarkStart w:id="11" w:name="_Toc453158264"/>
      <w:r w:rsidRPr="005B595B">
        <w:rPr>
          <w:rStyle w:val="CharSectno"/>
        </w:rPr>
        <w:t>24</w:t>
      </w:r>
      <w:r w:rsidRPr="005B595B">
        <w:t xml:space="preserve">  Voluntary entry</w:t>
      </w:r>
      <w:bookmarkEnd w:id="11"/>
    </w:p>
    <w:p w:rsidR="005B56F6" w:rsidRPr="005B595B" w:rsidRDefault="005B56F6" w:rsidP="005B56F6">
      <w:pPr>
        <w:pStyle w:val="subsection"/>
      </w:pPr>
      <w:r w:rsidRPr="005B595B">
        <w:tab/>
      </w:r>
      <w:r w:rsidRPr="005B595B">
        <w:tab/>
        <w:t>Except as provided by Part</w:t>
      </w:r>
      <w:r w:rsidR="008C08AA" w:rsidRPr="005B595B">
        <w:t> </w:t>
      </w:r>
      <w:r w:rsidRPr="005B595B">
        <w:t xml:space="preserve">IV of the Defence Act, the Navy shall be kept up by the appointment to the Navy, or the enlistment in the </w:t>
      </w:r>
      <w:r w:rsidRPr="005B595B">
        <w:lastRenderedPageBreak/>
        <w:t>Navy, of persons who volunteer and are accepted for service in the Navy.</w:t>
      </w:r>
    </w:p>
    <w:p w:rsidR="005B56F6" w:rsidRPr="005B595B" w:rsidRDefault="005B56F6" w:rsidP="00963D04">
      <w:pPr>
        <w:pStyle w:val="ActHead2"/>
        <w:pageBreakBefore/>
      </w:pPr>
      <w:bookmarkStart w:id="12" w:name="_Toc453158265"/>
      <w:r w:rsidRPr="005B595B">
        <w:rPr>
          <w:rStyle w:val="CharPartNo"/>
        </w:rPr>
        <w:lastRenderedPageBreak/>
        <w:t>Part</w:t>
      </w:r>
      <w:r w:rsidR="008C08AA" w:rsidRPr="005B595B">
        <w:rPr>
          <w:rStyle w:val="CharPartNo"/>
        </w:rPr>
        <w:t> </w:t>
      </w:r>
      <w:r w:rsidRPr="005B595B">
        <w:rPr>
          <w:rStyle w:val="CharPartNo"/>
        </w:rPr>
        <w:t>IV</w:t>
      </w:r>
      <w:r w:rsidRPr="005B595B">
        <w:t>—</w:t>
      </w:r>
      <w:r w:rsidRPr="005B595B">
        <w:rPr>
          <w:rStyle w:val="CharPartText"/>
        </w:rPr>
        <w:t>The service of the Navy</w:t>
      </w:r>
      <w:bookmarkEnd w:id="12"/>
    </w:p>
    <w:p w:rsidR="005B56F6" w:rsidRPr="005B595B" w:rsidRDefault="005326CE" w:rsidP="005B56F6">
      <w:pPr>
        <w:pStyle w:val="Header"/>
      </w:pPr>
      <w:r w:rsidRPr="005B595B">
        <w:rPr>
          <w:rStyle w:val="CharDivNo"/>
        </w:rPr>
        <w:t xml:space="preserve"> </w:t>
      </w:r>
      <w:r w:rsidRPr="005B595B">
        <w:rPr>
          <w:rStyle w:val="CharDivText"/>
        </w:rPr>
        <w:t xml:space="preserve"> </w:t>
      </w:r>
    </w:p>
    <w:p w:rsidR="005B56F6" w:rsidRPr="005B595B" w:rsidRDefault="005B56F6" w:rsidP="005B56F6">
      <w:pPr>
        <w:pStyle w:val="ActHead5"/>
      </w:pPr>
      <w:bookmarkStart w:id="13" w:name="_Toc453158266"/>
      <w:r w:rsidRPr="005B595B">
        <w:rPr>
          <w:rStyle w:val="CharSectno"/>
        </w:rPr>
        <w:t>31</w:t>
      </w:r>
      <w:r w:rsidRPr="005B595B">
        <w:t xml:space="preserve">  Service of the Permanent Navy</w:t>
      </w:r>
      <w:bookmarkEnd w:id="13"/>
    </w:p>
    <w:p w:rsidR="005B56F6" w:rsidRPr="005B595B" w:rsidRDefault="005B56F6" w:rsidP="005B56F6">
      <w:pPr>
        <w:pStyle w:val="subsection"/>
      </w:pPr>
      <w:r w:rsidRPr="005B595B">
        <w:tab/>
      </w:r>
      <w:r w:rsidRPr="005B595B">
        <w:tab/>
        <w:t>Members of the Permanent Navy are bound to render continuous full time naval service.</w:t>
      </w:r>
    </w:p>
    <w:p w:rsidR="005B56F6" w:rsidRPr="005B595B" w:rsidRDefault="005B56F6" w:rsidP="005B56F6">
      <w:pPr>
        <w:pStyle w:val="ActHead5"/>
      </w:pPr>
      <w:bookmarkStart w:id="14" w:name="_Toc453158267"/>
      <w:r w:rsidRPr="005B595B">
        <w:rPr>
          <w:rStyle w:val="CharSectno"/>
        </w:rPr>
        <w:t>32A</w:t>
      </w:r>
      <w:r w:rsidRPr="005B595B">
        <w:t xml:space="preserve">  Service of the Naval Reserve</w:t>
      </w:r>
      <w:bookmarkEnd w:id="14"/>
    </w:p>
    <w:p w:rsidR="005B56F6" w:rsidRPr="005B595B" w:rsidRDefault="005B56F6" w:rsidP="005B56F6">
      <w:pPr>
        <w:pStyle w:val="subsection"/>
      </w:pPr>
      <w:r w:rsidRPr="005B595B">
        <w:tab/>
        <w:t>(1)</w:t>
      </w:r>
      <w:r w:rsidRPr="005B595B">
        <w:tab/>
        <w:t>A member of the Naval Reserve is not bound to render continuous full time naval service otherwise than:</w:t>
      </w:r>
    </w:p>
    <w:p w:rsidR="005B56F6" w:rsidRPr="005B595B" w:rsidRDefault="005B56F6" w:rsidP="005B56F6">
      <w:pPr>
        <w:pStyle w:val="paragraph"/>
      </w:pPr>
      <w:r w:rsidRPr="005B595B">
        <w:tab/>
        <w:t>(a)</w:t>
      </w:r>
      <w:r w:rsidRPr="005B595B">
        <w:tab/>
        <w:t>as provided in this section; or</w:t>
      </w:r>
    </w:p>
    <w:p w:rsidR="005B56F6" w:rsidRPr="005B595B" w:rsidRDefault="005B56F6" w:rsidP="005B56F6">
      <w:pPr>
        <w:pStyle w:val="paragraph"/>
      </w:pPr>
      <w:r w:rsidRPr="005B595B">
        <w:tab/>
        <w:t>(b)</w:t>
      </w:r>
      <w:r w:rsidRPr="005B595B">
        <w:tab/>
        <w:t>as a result of a call out order under section</w:t>
      </w:r>
      <w:r w:rsidR="005B595B">
        <w:t> </w:t>
      </w:r>
      <w:r w:rsidRPr="005B595B">
        <w:t xml:space="preserve">50D, </w:t>
      </w:r>
      <w:r w:rsidR="00A46274" w:rsidRPr="005B595B">
        <w:t>51A, 51AA, 51AB, 51B, 51C or 51CA</w:t>
      </w:r>
      <w:r w:rsidRPr="005B595B">
        <w:t xml:space="preserve"> of the Defence Act.</w:t>
      </w:r>
    </w:p>
    <w:p w:rsidR="005B56F6" w:rsidRPr="005B595B" w:rsidRDefault="005B56F6" w:rsidP="005B56F6">
      <w:pPr>
        <w:pStyle w:val="subsection"/>
      </w:pPr>
      <w:r w:rsidRPr="005B595B">
        <w:tab/>
        <w:t>(2)</w:t>
      </w:r>
      <w:r w:rsidRPr="005B595B">
        <w:tab/>
        <w:t>The regulations must set, or provide for the setting of, training periods for the Naval Reserve.</w:t>
      </w:r>
    </w:p>
    <w:p w:rsidR="005B56F6" w:rsidRPr="005B595B" w:rsidRDefault="005B56F6" w:rsidP="005B56F6">
      <w:pPr>
        <w:pStyle w:val="notetext"/>
      </w:pPr>
      <w:r w:rsidRPr="005B595B">
        <w:t>Note:</w:t>
      </w:r>
      <w:r w:rsidRPr="005B595B">
        <w:tab/>
        <w:t>Different training periods may be set for different parts of the Naval Reserve or for different classes of members of the Naval Reserve: see subsection</w:t>
      </w:r>
      <w:r w:rsidR="005B595B">
        <w:t> </w:t>
      </w:r>
      <w:r w:rsidRPr="005B595B">
        <w:t xml:space="preserve">33(3A) of the </w:t>
      </w:r>
      <w:r w:rsidRPr="005B595B">
        <w:rPr>
          <w:i/>
        </w:rPr>
        <w:t>Acts Interpretation Act 1901</w:t>
      </w:r>
      <w:r w:rsidRPr="005B595B">
        <w:t>.</w:t>
      </w:r>
    </w:p>
    <w:p w:rsidR="005B56F6" w:rsidRPr="005B595B" w:rsidRDefault="005B56F6" w:rsidP="005B56F6">
      <w:pPr>
        <w:pStyle w:val="subsection"/>
      </w:pPr>
      <w:r w:rsidRPr="005B595B">
        <w:tab/>
        <w:t>(2A)</w:t>
      </w:r>
      <w:r w:rsidRPr="005B595B">
        <w:tab/>
        <w:t>A member of the Naval Reserve is bound to render, in each training period, naval service (other than continuous full time naval service) for such periods as are set by or under the regulations. However, a member may be exempted by or under the regulations from the obligation to render all, or a specified part, of that service.</w:t>
      </w:r>
    </w:p>
    <w:p w:rsidR="005B56F6" w:rsidRPr="005B595B" w:rsidRDefault="005B56F6" w:rsidP="005B56F6">
      <w:pPr>
        <w:pStyle w:val="notetext"/>
      </w:pPr>
      <w:r w:rsidRPr="005B595B">
        <w:t>Note:</w:t>
      </w:r>
      <w:r w:rsidRPr="005B595B">
        <w:tab/>
        <w:t>Different service may be required of different parts of the Naval Reserve, or of different classes of members of the Naval Reserve, or in different periods: see subsection</w:t>
      </w:r>
      <w:r w:rsidR="005B595B">
        <w:t> </w:t>
      </w:r>
      <w:r w:rsidRPr="005B595B">
        <w:t xml:space="preserve">33(3A) of the </w:t>
      </w:r>
      <w:r w:rsidRPr="005B595B">
        <w:rPr>
          <w:i/>
        </w:rPr>
        <w:t>Acts Interpretation Act 1901</w:t>
      </w:r>
      <w:r w:rsidRPr="005B595B">
        <w:t>.</w:t>
      </w:r>
    </w:p>
    <w:p w:rsidR="005B56F6" w:rsidRPr="005B595B" w:rsidRDefault="005B56F6" w:rsidP="005B56F6">
      <w:pPr>
        <w:pStyle w:val="subsection"/>
      </w:pPr>
      <w:r w:rsidRPr="005B595B">
        <w:tab/>
        <w:t>(2B)</w:t>
      </w:r>
      <w:r w:rsidRPr="005B595B">
        <w:tab/>
        <w:t>The regulations:</w:t>
      </w:r>
    </w:p>
    <w:p w:rsidR="005B56F6" w:rsidRPr="005B595B" w:rsidRDefault="005B56F6" w:rsidP="005B56F6">
      <w:pPr>
        <w:pStyle w:val="paragraph"/>
      </w:pPr>
      <w:r w:rsidRPr="005B595B">
        <w:tab/>
        <w:t>(a)</w:t>
      </w:r>
      <w:r w:rsidRPr="005B595B">
        <w:tab/>
        <w:t>may make provision for different periods of naval service with respect to different parts, or different classes of members, of the Australian Naval Reserve; and</w:t>
      </w:r>
    </w:p>
    <w:p w:rsidR="005B56F6" w:rsidRPr="005B595B" w:rsidRDefault="005B56F6" w:rsidP="005B56F6">
      <w:pPr>
        <w:pStyle w:val="paragraph"/>
      </w:pPr>
      <w:r w:rsidRPr="005B595B">
        <w:tab/>
        <w:t>(b)</w:t>
      </w:r>
      <w:r w:rsidRPr="005B595B">
        <w:tab/>
        <w:t>may make provision for exempting:</w:t>
      </w:r>
    </w:p>
    <w:p w:rsidR="005B56F6" w:rsidRPr="005B595B" w:rsidRDefault="005B56F6" w:rsidP="005B56F6">
      <w:pPr>
        <w:pStyle w:val="paragraphsub"/>
      </w:pPr>
      <w:r w:rsidRPr="005B595B">
        <w:lastRenderedPageBreak/>
        <w:tab/>
        <w:t>(i)</w:t>
      </w:r>
      <w:r w:rsidRPr="005B595B">
        <w:tab/>
        <w:t>a particular member of the Australian Naval Reserve; or</w:t>
      </w:r>
    </w:p>
    <w:p w:rsidR="005B56F6" w:rsidRPr="005B595B" w:rsidRDefault="005B56F6" w:rsidP="005B56F6">
      <w:pPr>
        <w:pStyle w:val="paragraphsub"/>
      </w:pPr>
      <w:r w:rsidRPr="005B595B">
        <w:tab/>
        <w:t>(ii)</w:t>
      </w:r>
      <w:r w:rsidRPr="005B595B">
        <w:tab/>
        <w:t>members within a specified class of members of the Australian Naval Reserve;</w:t>
      </w:r>
    </w:p>
    <w:p w:rsidR="005B56F6" w:rsidRPr="005B595B" w:rsidRDefault="005B56F6" w:rsidP="005B56F6">
      <w:pPr>
        <w:pStyle w:val="subsection2"/>
      </w:pPr>
      <w:r w:rsidRPr="005B595B">
        <w:t>from the obligation to render, during a training period, the whole or part of the naval service that he or they would otherwise be bound to render during that period.</w:t>
      </w:r>
    </w:p>
    <w:p w:rsidR="005B56F6" w:rsidRPr="005B595B" w:rsidRDefault="005B56F6" w:rsidP="005B56F6">
      <w:pPr>
        <w:pStyle w:val="subsection"/>
      </w:pPr>
      <w:r w:rsidRPr="005B595B">
        <w:tab/>
        <w:t>(3)</w:t>
      </w:r>
      <w:r w:rsidRPr="005B595B">
        <w:tab/>
        <w:t>A member of the Naval Reserve may, at any time, voluntarily undertake to render continuous full time naval service for a period specified by him and, if that undertaking is accepted, he is bound to render that form of service for that specified period, or for such period or periods within that specified period, as the Chief of Navy directs.</w:t>
      </w:r>
    </w:p>
    <w:p w:rsidR="005B56F6" w:rsidRPr="005B595B" w:rsidRDefault="005B56F6" w:rsidP="005B56F6">
      <w:pPr>
        <w:pStyle w:val="subsection"/>
      </w:pPr>
      <w:r w:rsidRPr="005B595B">
        <w:tab/>
        <w:t>(4)</w:t>
      </w:r>
      <w:r w:rsidRPr="005B595B">
        <w:tab/>
        <w:t>A member of the Naval Reserve may at any time voluntarily undertake to render naval service, other than continuous full time naval service, for a period or periods specified by him, and, if that undertaking is accepted, the member is bound to render naval service in accordance with that undertaking or for such period or periods within that specified period, or within those specified periods, as the case may be, as the Chief of Navy directs.</w:t>
      </w:r>
    </w:p>
    <w:p w:rsidR="005B56F6" w:rsidRPr="005B595B" w:rsidRDefault="005B56F6" w:rsidP="005B56F6">
      <w:pPr>
        <w:pStyle w:val="ActHead5"/>
      </w:pPr>
      <w:bookmarkStart w:id="15" w:name="_Toc453158268"/>
      <w:r w:rsidRPr="005B595B">
        <w:rPr>
          <w:rStyle w:val="CharSectno"/>
        </w:rPr>
        <w:t>33</w:t>
      </w:r>
      <w:r w:rsidRPr="005B595B">
        <w:t xml:space="preserve">  Limits of service</w:t>
      </w:r>
      <w:bookmarkEnd w:id="15"/>
    </w:p>
    <w:p w:rsidR="005B56F6" w:rsidRPr="005B595B" w:rsidRDefault="005B56F6" w:rsidP="005B56F6">
      <w:pPr>
        <w:pStyle w:val="subsection"/>
      </w:pPr>
      <w:r w:rsidRPr="005B595B">
        <w:tab/>
      </w:r>
      <w:r w:rsidRPr="005B595B">
        <w:tab/>
        <w:t xml:space="preserve">Members of the Navy may be required to serve either within or beyond the territorial limits of </w:t>
      </w:r>
      <w:smartTag w:uri="urn:schemas-microsoft-com:office:smarttags" w:element="country-region">
        <w:smartTag w:uri="urn:schemas-microsoft-com:office:smarttags" w:element="place">
          <w:r w:rsidRPr="005B595B">
            <w:t>Australia</w:t>
          </w:r>
        </w:smartTag>
      </w:smartTag>
      <w:r w:rsidRPr="005B595B">
        <w:t>.</w:t>
      </w:r>
    </w:p>
    <w:p w:rsidR="005B56F6" w:rsidRPr="005B595B" w:rsidRDefault="005B56F6" w:rsidP="00963D04">
      <w:pPr>
        <w:pStyle w:val="ActHead2"/>
        <w:pageBreakBefore/>
      </w:pPr>
      <w:bookmarkStart w:id="16" w:name="_Toc453158269"/>
      <w:r w:rsidRPr="005B595B">
        <w:rPr>
          <w:rStyle w:val="CharPartNo"/>
        </w:rPr>
        <w:lastRenderedPageBreak/>
        <w:t>Part</w:t>
      </w:r>
      <w:r w:rsidR="008C08AA" w:rsidRPr="005B595B">
        <w:rPr>
          <w:rStyle w:val="CharPartNo"/>
        </w:rPr>
        <w:t> </w:t>
      </w:r>
      <w:r w:rsidRPr="005B595B">
        <w:rPr>
          <w:rStyle w:val="CharPartNo"/>
        </w:rPr>
        <w:t>V</w:t>
      </w:r>
      <w:r w:rsidRPr="005B595B">
        <w:t>—</w:t>
      </w:r>
      <w:r w:rsidRPr="005B595B">
        <w:rPr>
          <w:rStyle w:val="CharPartText"/>
        </w:rPr>
        <w:t>Cadets</w:t>
      </w:r>
      <w:bookmarkEnd w:id="16"/>
    </w:p>
    <w:p w:rsidR="005B56F6" w:rsidRPr="005B595B" w:rsidRDefault="005326CE" w:rsidP="005B56F6">
      <w:pPr>
        <w:pStyle w:val="Header"/>
      </w:pPr>
      <w:r w:rsidRPr="005B595B">
        <w:rPr>
          <w:rStyle w:val="CharDivNo"/>
        </w:rPr>
        <w:t xml:space="preserve"> </w:t>
      </w:r>
      <w:r w:rsidRPr="005B595B">
        <w:rPr>
          <w:rStyle w:val="CharDivText"/>
        </w:rPr>
        <w:t xml:space="preserve"> </w:t>
      </w:r>
    </w:p>
    <w:p w:rsidR="005B56F6" w:rsidRPr="005B595B" w:rsidRDefault="005B56F6" w:rsidP="005B56F6">
      <w:pPr>
        <w:pStyle w:val="ActHead5"/>
      </w:pPr>
      <w:bookmarkStart w:id="17" w:name="_Toc453158270"/>
      <w:r w:rsidRPr="005B595B">
        <w:rPr>
          <w:rStyle w:val="CharSectno"/>
        </w:rPr>
        <w:t>38</w:t>
      </w:r>
      <w:r w:rsidRPr="005B595B">
        <w:t xml:space="preserve">  Establishment and constitution of the Australian Navy Cadets</w:t>
      </w:r>
      <w:bookmarkEnd w:id="17"/>
    </w:p>
    <w:p w:rsidR="005B56F6" w:rsidRPr="005B595B" w:rsidRDefault="005B56F6" w:rsidP="005B56F6">
      <w:pPr>
        <w:pStyle w:val="subsection"/>
      </w:pPr>
      <w:r w:rsidRPr="005B595B">
        <w:tab/>
        <w:t>(1)</w:t>
      </w:r>
      <w:r w:rsidRPr="005B595B">
        <w:tab/>
        <w:t>The body known immediately before the commencement of this subsection as the Naval Reserve Cadets is continued in existence with the new name, Australian Navy Cadets.</w:t>
      </w:r>
    </w:p>
    <w:p w:rsidR="003A598F" w:rsidRPr="005B595B" w:rsidRDefault="003A598F" w:rsidP="003A598F">
      <w:pPr>
        <w:pStyle w:val="SubsectionHead"/>
      </w:pPr>
      <w:r w:rsidRPr="005B595B">
        <w:t>Constitution of the Australian Navy Cadets</w:t>
      </w:r>
    </w:p>
    <w:p w:rsidR="005B56F6" w:rsidRPr="005B595B" w:rsidRDefault="005B56F6" w:rsidP="005B56F6">
      <w:pPr>
        <w:pStyle w:val="subsection"/>
      </w:pPr>
      <w:r w:rsidRPr="005B595B">
        <w:tab/>
        <w:t>(2)</w:t>
      </w:r>
      <w:r w:rsidRPr="005B595B">
        <w:tab/>
        <w:t>The Australian Navy Cadets consists of:</w:t>
      </w:r>
    </w:p>
    <w:p w:rsidR="005B56F6" w:rsidRPr="005B595B" w:rsidRDefault="005B56F6" w:rsidP="005B56F6">
      <w:pPr>
        <w:pStyle w:val="paragraph"/>
      </w:pPr>
      <w:r w:rsidRPr="005B595B">
        <w:tab/>
        <w:t>(a)</w:t>
      </w:r>
      <w:r w:rsidRPr="005B595B">
        <w:tab/>
        <w:t>persons appointed in accordance with the regulations to be officers in that body;</w:t>
      </w:r>
    </w:p>
    <w:p w:rsidR="005B56F6" w:rsidRPr="005B595B" w:rsidRDefault="005B56F6" w:rsidP="005B56F6">
      <w:pPr>
        <w:pStyle w:val="paragraph"/>
      </w:pPr>
      <w:r w:rsidRPr="005B595B">
        <w:tab/>
        <w:t>(b)</w:t>
      </w:r>
      <w:r w:rsidRPr="005B595B">
        <w:tab/>
        <w:t>persons appointed in accordance with the regulations to be instructors in that body; and</w:t>
      </w:r>
    </w:p>
    <w:p w:rsidR="005B56F6" w:rsidRPr="005B595B" w:rsidRDefault="005B56F6" w:rsidP="005B56F6">
      <w:pPr>
        <w:pStyle w:val="paragraph"/>
      </w:pPr>
      <w:r w:rsidRPr="005B595B">
        <w:tab/>
        <w:t>(c)</w:t>
      </w:r>
      <w:r w:rsidRPr="005B595B">
        <w:tab/>
        <w:t xml:space="preserve">subject to </w:t>
      </w:r>
      <w:r w:rsidR="005B595B">
        <w:t>subsections (</w:t>
      </w:r>
      <w:r w:rsidRPr="005B595B">
        <w:t>5) and (6), persons who volunteer, and are accepted, in accordance with the regulations as cadets in that body.</w:t>
      </w:r>
    </w:p>
    <w:p w:rsidR="003A598F" w:rsidRPr="005B595B" w:rsidRDefault="003A598F" w:rsidP="003A598F">
      <w:pPr>
        <w:pStyle w:val="SubsectionHead"/>
      </w:pPr>
      <w:r w:rsidRPr="005B595B">
        <w:t>Relationship to the Navy</w:t>
      </w:r>
    </w:p>
    <w:p w:rsidR="005B56F6" w:rsidRPr="005B595B" w:rsidRDefault="005B56F6" w:rsidP="005B56F6">
      <w:pPr>
        <w:pStyle w:val="subsection"/>
      </w:pPr>
      <w:r w:rsidRPr="005B595B">
        <w:tab/>
        <w:t>(3)</w:t>
      </w:r>
      <w:r w:rsidRPr="005B595B">
        <w:tab/>
        <w:t>A person appointed to be an officer or instructor in the Australian Navy Cadets does not become a member of the Navy by virtue of that appointment.</w:t>
      </w:r>
    </w:p>
    <w:p w:rsidR="005B56F6" w:rsidRPr="005B595B" w:rsidRDefault="005B56F6" w:rsidP="005B56F6">
      <w:pPr>
        <w:pStyle w:val="subsection"/>
      </w:pPr>
      <w:r w:rsidRPr="005B595B">
        <w:tab/>
        <w:t>(4)</w:t>
      </w:r>
      <w:r w:rsidRPr="005B595B">
        <w:tab/>
        <w:t>A cadet</w:t>
      </w:r>
      <w:r w:rsidR="003A598F" w:rsidRPr="005B595B">
        <w:t xml:space="preserve"> in the Australian Navy Cadets</w:t>
      </w:r>
      <w:r w:rsidRPr="005B595B">
        <w:t xml:space="preserve"> is not a member of the Navy.</w:t>
      </w:r>
    </w:p>
    <w:p w:rsidR="003A598F" w:rsidRPr="005B595B" w:rsidRDefault="003A598F" w:rsidP="003A598F">
      <w:pPr>
        <w:pStyle w:val="SubsectionHead"/>
      </w:pPr>
      <w:r w:rsidRPr="005B595B">
        <w:t>Age requirements for cadets</w:t>
      </w:r>
    </w:p>
    <w:p w:rsidR="005B56F6" w:rsidRPr="005B595B" w:rsidRDefault="005B56F6" w:rsidP="005B56F6">
      <w:pPr>
        <w:pStyle w:val="subsection"/>
      </w:pPr>
      <w:r w:rsidRPr="005B595B">
        <w:tab/>
        <w:t>(5)</w:t>
      </w:r>
      <w:r w:rsidRPr="005B595B">
        <w:tab/>
        <w:t>A person is not entitled to volunteer, or to be accepted, as a cadet unless he</w:t>
      </w:r>
      <w:r w:rsidR="003A598F" w:rsidRPr="005B595B">
        <w:t xml:space="preserve"> or she</w:t>
      </w:r>
      <w:r w:rsidRPr="005B595B">
        <w:t>:</w:t>
      </w:r>
    </w:p>
    <w:p w:rsidR="005B56F6" w:rsidRPr="005B595B" w:rsidRDefault="005B56F6" w:rsidP="005B56F6">
      <w:pPr>
        <w:pStyle w:val="paragraph"/>
      </w:pPr>
      <w:r w:rsidRPr="005B595B">
        <w:tab/>
        <w:t>(a)</w:t>
      </w:r>
      <w:r w:rsidRPr="005B595B">
        <w:tab/>
        <w:t>has attained such age as is prescribed; and</w:t>
      </w:r>
    </w:p>
    <w:p w:rsidR="005B56F6" w:rsidRPr="005B595B" w:rsidRDefault="005B56F6" w:rsidP="005B56F6">
      <w:pPr>
        <w:pStyle w:val="paragraph"/>
      </w:pPr>
      <w:r w:rsidRPr="005B595B">
        <w:tab/>
        <w:t>(b)</w:t>
      </w:r>
      <w:r w:rsidRPr="005B595B">
        <w:tab/>
        <w:t xml:space="preserve">has not attained the age of </w:t>
      </w:r>
      <w:r w:rsidR="00E265DF" w:rsidRPr="005B595B">
        <w:t>20</w:t>
      </w:r>
      <w:r w:rsidRPr="005B595B">
        <w:t xml:space="preserve"> years.</w:t>
      </w:r>
    </w:p>
    <w:p w:rsidR="005B56F6" w:rsidRPr="005B595B" w:rsidRDefault="005B56F6" w:rsidP="005B56F6">
      <w:pPr>
        <w:pStyle w:val="subsection"/>
      </w:pPr>
      <w:r w:rsidRPr="005B595B">
        <w:lastRenderedPageBreak/>
        <w:tab/>
        <w:t>(6)</w:t>
      </w:r>
      <w:r w:rsidRPr="005B595B">
        <w:tab/>
        <w:t>A person ceases to be a cadet when he</w:t>
      </w:r>
      <w:r w:rsidR="003A598F" w:rsidRPr="005B595B">
        <w:t xml:space="preserve"> or she</w:t>
      </w:r>
      <w:r w:rsidRPr="005B595B">
        <w:t xml:space="preserve"> attains the age of </w:t>
      </w:r>
      <w:r w:rsidR="00A044F0" w:rsidRPr="005B595B">
        <w:t>21 years or such lower age as is prescribed</w:t>
      </w:r>
      <w:r w:rsidRPr="005B595B">
        <w:t>.</w:t>
      </w:r>
    </w:p>
    <w:p w:rsidR="003A598F" w:rsidRPr="005B595B" w:rsidRDefault="003A598F" w:rsidP="003A598F">
      <w:pPr>
        <w:pStyle w:val="SubsectionHead"/>
      </w:pPr>
      <w:r w:rsidRPr="005B595B">
        <w:t>Regulations about the Australian Navy Cadets</w:t>
      </w:r>
    </w:p>
    <w:p w:rsidR="003A598F" w:rsidRPr="005B595B" w:rsidRDefault="003A598F" w:rsidP="003A598F">
      <w:pPr>
        <w:pStyle w:val="subsection"/>
      </w:pPr>
      <w:r w:rsidRPr="005B595B">
        <w:tab/>
        <w:t>(7)</w:t>
      </w:r>
      <w:r w:rsidRPr="005B595B">
        <w:tab/>
        <w:t>The regulations may make provision for or in relation to the organization, maintenance, regulation, control and discipline of the Australian Navy Cadets and, in particular, for and in relation to:</w:t>
      </w:r>
    </w:p>
    <w:p w:rsidR="003A598F" w:rsidRPr="005B595B" w:rsidRDefault="003A598F" w:rsidP="003A598F">
      <w:pPr>
        <w:pStyle w:val="paragraph"/>
      </w:pPr>
      <w:r w:rsidRPr="005B595B">
        <w:tab/>
        <w:t>(a)</w:t>
      </w:r>
      <w:r w:rsidRPr="005B595B">
        <w:tab/>
        <w:t>the periods and conditions of service of members, other than conditions of service with respect to which determinations under section</w:t>
      </w:r>
      <w:r w:rsidR="005B595B">
        <w:t> </w:t>
      </w:r>
      <w:r w:rsidRPr="005B595B">
        <w:t>58B of the Defence Act may be made; and</w:t>
      </w:r>
    </w:p>
    <w:p w:rsidR="003A598F" w:rsidRPr="005B595B" w:rsidRDefault="003A598F" w:rsidP="003A598F">
      <w:pPr>
        <w:pStyle w:val="paragraph"/>
      </w:pPr>
      <w:r w:rsidRPr="005B595B">
        <w:tab/>
        <w:t>(b)</w:t>
      </w:r>
      <w:r w:rsidRPr="005B595B">
        <w:tab/>
        <w:t>the promotion of members.</w:t>
      </w:r>
    </w:p>
    <w:p w:rsidR="005B56F6" w:rsidRPr="005B595B" w:rsidRDefault="005B56F6" w:rsidP="005B56F6">
      <w:pPr>
        <w:pStyle w:val="subsection"/>
      </w:pPr>
      <w:r w:rsidRPr="005B595B">
        <w:tab/>
        <w:t>(8)</w:t>
      </w:r>
      <w:r w:rsidRPr="005B595B">
        <w:tab/>
        <w:t xml:space="preserve">In </w:t>
      </w:r>
      <w:r w:rsidR="005B595B">
        <w:t>subsection (</w:t>
      </w:r>
      <w:r w:rsidRPr="005B595B">
        <w:t xml:space="preserve">7), </w:t>
      </w:r>
      <w:r w:rsidRPr="005B595B">
        <w:rPr>
          <w:b/>
          <w:i/>
        </w:rPr>
        <w:t>member</w:t>
      </w:r>
      <w:r w:rsidRPr="005B595B">
        <w:t xml:space="preserve"> means an officer, instructor or cadet in the Australian Navy Cadets.</w:t>
      </w:r>
    </w:p>
    <w:p w:rsidR="005B56F6" w:rsidRPr="005B595B" w:rsidRDefault="005B56F6" w:rsidP="005B56F6">
      <w:pPr>
        <w:pStyle w:val="ActHead5"/>
      </w:pPr>
      <w:bookmarkStart w:id="18" w:name="_Toc453158271"/>
      <w:r w:rsidRPr="005B595B">
        <w:rPr>
          <w:rStyle w:val="CharSectno"/>
        </w:rPr>
        <w:t>39</w:t>
      </w:r>
      <w:r w:rsidRPr="005B595B">
        <w:t xml:space="preserve">  Administration of the Australian Navy Cadets</w:t>
      </w:r>
      <w:bookmarkEnd w:id="18"/>
    </w:p>
    <w:p w:rsidR="005B56F6" w:rsidRPr="005B595B" w:rsidRDefault="005B56F6" w:rsidP="005B56F6">
      <w:pPr>
        <w:pStyle w:val="subsection"/>
      </w:pPr>
      <w:r w:rsidRPr="005B595B">
        <w:tab/>
      </w:r>
      <w:r w:rsidR="002D7237" w:rsidRPr="005B595B">
        <w:t>(1)</w:t>
      </w:r>
      <w:r w:rsidRPr="005B595B">
        <w:tab/>
        <w:t>Subject to the regulations, to any determinations in force under section</w:t>
      </w:r>
      <w:r w:rsidR="005B595B">
        <w:t> </w:t>
      </w:r>
      <w:r w:rsidRPr="005B595B">
        <w:t>58B of the Defence Act</w:t>
      </w:r>
      <w:r w:rsidR="002D7237" w:rsidRPr="005B595B">
        <w:t>, to any directions of the Minister and to any directions of the Chief of the Defence Force, the Chief of Navy is to</w:t>
      </w:r>
      <w:r w:rsidRPr="005B595B">
        <w:t xml:space="preserve"> administer the Australian Navy Cadets.</w:t>
      </w:r>
    </w:p>
    <w:p w:rsidR="002D7237" w:rsidRPr="005B595B" w:rsidRDefault="002D7237" w:rsidP="002D7237">
      <w:pPr>
        <w:pStyle w:val="subsection"/>
      </w:pPr>
      <w:r w:rsidRPr="005B595B">
        <w:tab/>
        <w:t>(2)</w:t>
      </w:r>
      <w:r w:rsidRPr="005B595B">
        <w:tab/>
        <w:t xml:space="preserve">A direction of the Chief of the Defence Force under </w:t>
      </w:r>
      <w:r w:rsidR="005B595B">
        <w:t>subsection (</w:t>
      </w:r>
      <w:r w:rsidRPr="005B595B">
        <w:t>1) is subject to, and must be in accordance with, any directions of the Minister.</w:t>
      </w:r>
    </w:p>
    <w:p w:rsidR="005B56F6" w:rsidRPr="005B595B" w:rsidRDefault="005B56F6" w:rsidP="00963D04">
      <w:pPr>
        <w:pStyle w:val="ActHead2"/>
        <w:pageBreakBefore/>
      </w:pPr>
      <w:bookmarkStart w:id="19" w:name="_Toc453158272"/>
      <w:r w:rsidRPr="005B595B">
        <w:rPr>
          <w:rStyle w:val="CharPartNo"/>
        </w:rPr>
        <w:lastRenderedPageBreak/>
        <w:t>Part</w:t>
      </w:r>
      <w:r w:rsidR="008C08AA" w:rsidRPr="005B595B">
        <w:rPr>
          <w:rStyle w:val="CharPartNo"/>
        </w:rPr>
        <w:t> </w:t>
      </w:r>
      <w:r w:rsidRPr="005B595B">
        <w:rPr>
          <w:rStyle w:val="CharPartNo"/>
        </w:rPr>
        <w:t>VI</w:t>
      </w:r>
      <w:r w:rsidRPr="005B595B">
        <w:t>—</w:t>
      </w:r>
      <w:r w:rsidRPr="005B595B">
        <w:rPr>
          <w:rStyle w:val="CharPartText"/>
        </w:rPr>
        <w:t>Special powers in relation to Naval ships, Naval establishments and civil employment</w:t>
      </w:r>
      <w:bookmarkEnd w:id="19"/>
    </w:p>
    <w:p w:rsidR="005B56F6" w:rsidRPr="005B595B" w:rsidRDefault="005326CE" w:rsidP="005B56F6">
      <w:pPr>
        <w:pStyle w:val="Header"/>
      </w:pPr>
      <w:r w:rsidRPr="005B595B">
        <w:rPr>
          <w:rStyle w:val="CharDivNo"/>
        </w:rPr>
        <w:t xml:space="preserve"> </w:t>
      </w:r>
      <w:r w:rsidRPr="005B595B">
        <w:rPr>
          <w:rStyle w:val="CharDivText"/>
        </w:rPr>
        <w:t xml:space="preserve"> </w:t>
      </w:r>
    </w:p>
    <w:p w:rsidR="005B56F6" w:rsidRPr="005B595B" w:rsidRDefault="005B56F6" w:rsidP="005B56F6">
      <w:pPr>
        <w:pStyle w:val="ActHead5"/>
      </w:pPr>
      <w:bookmarkStart w:id="20" w:name="_Toc453158273"/>
      <w:r w:rsidRPr="005B595B">
        <w:rPr>
          <w:rStyle w:val="CharSectno"/>
        </w:rPr>
        <w:t>40</w:t>
      </w:r>
      <w:r w:rsidRPr="005B595B">
        <w:t xml:space="preserve">  Interpretation</w:t>
      </w:r>
      <w:bookmarkEnd w:id="20"/>
    </w:p>
    <w:p w:rsidR="005B56F6" w:rsidRPr="005B595B" w:rsidRDefault="005B56F6" w:rsidP="005B56F6">
      <w:pPr>
        <w:pStyle w:val="subsection"/>
      </w:pPr>
      <w:r w:rsidRPr="005B595B">
        <w:tab/>
        <w:t>(1)</w:t>
      </w:r>
      <w:r w:rsidRPr="005B595B">
        <w:tab/>
        <w:t>In this Part, unless the contrary intention appears:</w:t>
      </w:r>
    </w:p>
    <w:p w:rsidR="005B56F6" w:rsidRPr="005B595B" w:rsidRDefault="005B56F6" w:rsidP="005B56F6">
      <w:pPr>
        <w:pStyle w:val="Definition"/>
      </w:pPr>
      <w:r w:rsidRPr="005B595B">
        <w:rPr>
          <w:b/>
          <w:i/>
        </w:rPr>
        <w:t>authorized person</w:t>
      </w:r>
      <w:r w:rsidRPr="005B595B">
        <w:t xml:space="preserve"> means a person appointed by the Minister in writing to be an authorized person for the purposes of this Part.</w:t>
      </w:r>
    </w:p>
    <w:p w:rsidR="005B56F6" w:rsidRPr="005B595B" w:rsidRDefault="005B56F6" w:rsidP="005B56F6">
      <w:pPr>
        <w:pStyle w:val="Definition"/>
      </w:pPr>
      <w:r w:rsidRPr="005B595B">
        <w:rPr>
          <w:b/>
          <w:i/>
        </w:rPr>
        <w:t>Commonwealth authority</w:t>
      </w:r>
      <w:r w:rsidRPr="005B595B">
        <w:t xml:space="preserve"> means a company or other body corporate incorporated under a law of the Commonwealth or of a State or Territory, being a company or body corporate in which the Commonwealth has a controlling interest.</w:t>
      </w:r>
    </w:p>
    <w:p w:rsidR="005B56F6" w:rsidRPr="005B595B" w:rsidRDefault="005B56F6" w:rsidP="005B56F6">
      <w:pPr>
        <w:pStyle w:val="Definition"/>
      </w:pPr>
      <w:r w:rsidRPr="005B595B">
        <w:rPr>
          <w:b/>
          <w:i/>
        </w:rPr>
        <w:t>determination</w:t>
      </w:r>
      <w:r w:rsidRPr="005B595B">
        <w:t xml:space="preserve"> means a determination made under section</w:t>
      </w:r>
      <w:r w:rsidR="005B595B">
        <w:t> </w:t>
      </w:r>
      <w:r w:rsidRPr="005B595B">
        <w:t>42A.</w:t>
      </w:r>
    </w:p>
    <w:p w:rsidR="00D662F6" w:rsidRPr="005B595B" w:rsidRDefault="00D662F6" w:rsidP="00D662F6">
      <w:pPr>
        <w:pStyle w:val="Definition"/>
      </w:pPr>
      <w:r w:rsidRPr="005B595B">
        <w:rPr>
          <w:b/>
          <w:i/>
        </w:rPr>
        <w:t>National Employment Standards</w:t>
      </w:r>
      <w:r w:rsidRPr="005B595B">
        <w:t xml:space="preserve"> has the meaning given by the </w:t>
      </w:r>
      <w:r w:rsidRPr="005B595B">
        <w:rPr>
          <w:i/>
        </w:rPr>
        <w:t>Fair Work Act 2009</w:t>
      </w:r>
      <w:r w:rsidRPr="005B595B">
        <w:t>.</w:t>
      </w:r>
    </w:p>
    <w:p w:rsidR="005B56F6" w:rsidRPr="005B595B" w:rsidRDefault="005B56F6" w:rsidP="005B56F6">
      <w:pPr>
        <w:pStyle w:val="ActHead5"/>
      </w:pPr>
      <w:bookmarkStart w:id="21" w:name="_Toc453158274"/>
      <w:r w:rsidRPr="005B595B">
        <w:rPr>
          <w:rStyle w:val="CharSectno"/>
        </w:rPr>
        <w:t>42</w:t>
      </w:r>
      <w:r w:rsidRPr="005B595B">
        <w:t xml:space="preserve">  Employment of persons in civil capacity</w:t>
      </w:r>
      <w:bookmarkEnd w:id="21"/>
    </w:p>
    <w:p w:rsidR="005B56F6" w:rsidRPr="005B595B" w:rsidRDefault="005B56F6" w:rsidP="005B56F6">
      <w:pPr>
        <w:pStyle w:val="subsection"/>
      </w:pPr>
      <w:r w:rsidRPr="005B595B">
        <w:tab/>
      </w:r>
      <w:r w:rsidRPr="005B595B">
        <w:tab/>
        <w:t xml:space="preserve">The authorized person may, on behalf of the Commonwealth, engage persons for employment in a civil capacity (whether within or without </w:t>
      </w:r>
      <w:smartTag w:uri="urn:schemas-microsoft-com:office:smarttags" w:element="country-region">
        <w:smartTag w:uri="urn:schemas-microsoft-com:office:smarttags" w:element="place">
          <w:r w:rsidRPr="005B595B">
            <w:t>Australia</w:t>
          </w:r>
        </w:smartTag>
      </w:smartTag>
      <w:r w:rsidRPr="005B595B">
        <w:t>) in or in connexion with a naval establishment or otherwise in connexion with the Navy.</w:t>
      </w:r>
    </w:p>
    <w:p w:rsidR="005B56F6" w:rsidRPr="005B595B" w:rsidRDefault="005B56F6" w:rsidP="005B56F6">
      <w:pPr>
        <w:pStyle w:val="ActHead5"/>
      </w:pPr>
      <w:bookmarkStart w:id="22" w:name="_Toc453158275"/>
      <w:r w:rsidRPr="005B595B">
        <w:rPr>
          <w:rStyle w:val="CharSectno"/>
        </w:rPr>
        <w:t>42A</w:t>
      </w:r>
      <w:r w:rsidRPr="005B595B">
        <w:t xml:space="preserve">  Determination of conditions of employment</w:t>
      </w:r>
      <w:bookmarkEnd w:id="22"/>
    </w:p>
    <w:p w:rsidR="005B56F6" w:rsidRPr="005B595B" w:rsidRDefault="005B56F6" w:rsidP="005B56F6">
      <w:pPr>
        <w:pStyle w:val="subsection"/>
      </w:pPr>
      <w:r w:rsidRPr="005B595B">
        <w:tab/>
        <w:t>(1)</w:t>
      </w:r>
      <w:r w:rsidRPr="005B595B">
        <w:tab/>
        <w:t>The authorized person may, by instrument in writing, determine the terms and conditions (including rates of pay and allowances) applicable to the employment of persons under section</w:t>
      </w:r>
      <w:r w:rsidR="005B595B">
        <w:t> </w:t>
      </w:r>
      <w:r w:rsidRPr="005B595B">
        <w:t>42.</w:t>
      </w:r>
    </w:p>
    <w:p w:rsidR="005B56F6" w:rsidRPr="005B595B" w:rsidRDefault="005B56F6" w:rsidP="005B56F6">
      <w:pPr>
        <w:pStyle w:val="subsection"/>
      </w:pPr>
      <w:r w:rsidRPr="005B595B">
        <w:tab/>
        <w:t>(3)</w:t>
      </w:r>
      <w:r w:rsidRPr="005B595B">
        <w:tab/>
        <w:t>A determination takes effect from the date on which it is made or, if it is expressed to take effect from another date specified in the determination, from that other date.</w:t>
      </w:r>
    </w:p>
    <w:p w:rsidR="005B56F6" w:rsidRPr="005B595B" w:rsidRDefault="005B56F6" w:rsidP="005B56F6">
      <w:pPr>
        <w:pStyle w:val="subsection"/>
        <w:keepNext/>
      </w:pPr>
      <w:r w:rsidRPr="005B595B">
        <w:lastRenderedPageBreak/>
        <w:tab/>
        <w:t>(4)</w:t>
      </w:r>
      <w:r w:rsidRPr="005B595B">
        <w:tab/>
        <w:t>A determination:</w:t>
      </w:r>
    </w:p>
    <w:p w:rsidR="005B56F6" w:rsidRPr="005B595B" w:rsidRDefault="005B56F6" w:rsidP="005B56F6">
      <w:pPr>
        <w:pStyle w:val="paragraph"/>
      </w:pPr>
      <w:r w:rsidRPr="005B595B">
        <w:tab/>
        <w:t>(b)</w:t>
      </w:r>
      <w:r w:rsidRPr="005B595B">
        <w:tab/>
        <w:t>shall not be expressed to take effect from a date before the date on which the determination is made in any case where, if it so took effect:</w:t>
      </w:r>
    </w:p>
    <w:p w:rsidR="005B56F6" w:rsidRPr="005B595B" w:rsidRDefault="005B56F6" w:rsidP="005B56F6">
      <w:pPr>
        <w:pStyle w:val="paragraphsub"/>
      </w:pPr>
      <w:r w:rsidRPr="005B595B">
        <w:tab/>
        <w:t>(i)</w:t>
      </w:r>
      <w:r w:rsidRPr="005B595B">
        <w:tab/>
        <w:t>the rights of a person (other than the Commonwealth) existing at the date on which it is made would be affected in a manner prejudicial to that person; or</w:t>
      </w:r>
    </w:p>
    <w:p w:rsidR="005B56F6" w:rsidRPr="005B595B" w:rsidRDefault="005B56F6" w:rsidP="005B56F6">
      <w:pPr>
        <w:pStyle w:val="paragraphsub"/>
      </w:pPr>
      <w:r w:rsidRPr="005B595B">
        <w:tab/>
        <w:t>(ii)</w:t>
      </w:r>
      <w:r w:rsidRPr="005B595B">
        <w:tab/>
        <w:t>liabilities would be imposed on a person (other than the Commonwealth) in respect of anything done or omitted to be done before the date on which it is made;</w:t>
      </w:r>
    </w:p>
    <w:p w:rsidR="005B56F6" w:rsidRPr="005B595B" w:rsidRDefault="005B56F6" w:rsidP="005B56F6">
      <w:pPr>
        <w:pStyle w:val="subsection2"/>
      </w:pPr>
      <w:r w:rsidRPr="005B595B">
        <w:t>and where, in a determination, provision is made in contravention of this subsection, that provision is void and of no effect.</w:t>
      </w:r>
    </w:p>
    <w:p w:rsidR="005B56F6" w:rsidRPr="005B595B" w:rsidRDefault="005B56F6" w:rsidP="005B56F6">
      <w:pPr>
        <w:pStyle w:val="subsection"/>
      </w:pPr>
      <w:r w:rsidRPr="005B595B">
        <w:tab/>
        <w:t>(5)</w:t>
      </w:r>
      <w:r w:rsidRPr="005B595B">
        <w:tab/>
        <w:t>A determination may make provision for or in relation to terms or conditions of employment by applying, adopting or incorporating, with or without modification:</w:t>
      </w:r>
    </w:p>
    <w:p w:rsidR="005B56F6" w:rsidRPr="005B595B" w:rsidRDefault="005B56F6" w:rsidP="005B56F6">
      <w:pPr>
        <w:pStyle w:val="paragraph"/>
      </w:pPr>
      <w:r w:rsidRPr="005B595B">
        <w:tab/>
        <w:t>(a)</w:t>
      </w:r>
      <w:r w:rsidRPr="005B595B">
        <w:tab/>
        <w:t>the provisions of any Act, or of any regulations, as in force at a particular time or as in force from time to time; or</w:t>
      </w:r>
    </w:p>
    <w:p w:rsidR="005B56F6" w:rsidRPr="005B595B" w:rsidRDefault="005B56F6" w:rsidP="005B56F6">
      <w:pPr>
        <w:pStyle w:val="paragraph"/>
      </w:pPr>
      <w:r w:rsidRPr="005B595B">
        <w:tab/>
        <w:t>(b)</w:t>
      </w:r>
      <w:r w:rsidRPr="005B595B">
        <w:tab/>
        <w:t>any matter contained in any other instrument or writing as in force or existing at the time when the determination takes effect.</w:t>
      </w:r>
    </w:p>
    <w:p w:rsidR="005B56F6" w:rsidRPr="005B595B" w:rsidRDefault="005B56F6" w:rsidP="005B56F6">
      <w:pPr>
        <w:pStyle w:val="subsection"/>
      </w:pPr>
      <w:r w:rsidRPr="005B595B">
        <w:tab/>
        <w:t>(7)</w:t>
      </w:r>
      <w:r w:rsidRPr="005B595B">
        <w:tab/>
        <w:t xml:space="preserve">Nothing in this section affects the application of the </w:t>
      </w:r>
      <w:r w:rsidR="00D662F6" w:rsidRPr="005B595B">
        <w:rPr>
          <w:i/>
        </w:rPr>
        <w:t>Fair Work Act 2009</w:t>
      </w:r>
      <w:r w:rsidRPr="005B595B">
        <w:rPr>
          <w:i/>
        </w:rPr>
        <w:t xml:space="preserve"> </w:t>
      </w:r>
      <w:r w:rsidRPr="005B595B">
        <w:t>in relation to persons employed under the last preceding section.</w:t>
      </w:r>
    </w:p>
    <w:p w:rsidR="005B56F6" w:rsidRPr="005B595B" w:rsidRDefault="005B56F6" w:rsidP="005B56F6">
      <w:pPr>
        <w:pStyle w:val="ActHead5"/>
      </w:pPr>
      <w:bookmarkStart w:id="23" w:name="_Toc453158276"/>
      <w:r w:rsidRPr="005B595B">
        <w:rPr>
          <w:rStyle w:val="CharSectno"/>
        </w:rPr>
        <w:t>42C</w:t>
      </w:r>
      <w:r w:rsidRPr="005B595B">
        <w:t xml:space="preserve">  Public Service Act not to apply</w:t>
      </w:r>
      <w:bookmarkEnd w:id="23"/>
    </w:p>
    <w:p w:rsidR="005B56F6" w:rsidRPr="005B595B" w:rsidRDefault="005B56F6" w:rsidP="005B56F6">
      <w:pPr>
        <w:pStyle w:val="subsection"/>
      </w:pPr>
      <w:r w:rsidRPr="005B595B">
        <w:tab/>
        <w:t>(1)</w:t>
      </w:r>
      <w:r w:rsidRPr="005B595B">
        <w:tab/>
        <w:t xml:space="preserve">Subject to the next succeeding subsection, the </w:t>
      </w:r>
      <w:r w:rsidRPr="005B595B">
        <w:rPr>
          <w:i/>
        </w:rPr>
        <w:t>Public Service Act</w:t>
      </w:r>
      <w:r w:rsidR="004E0082" w:rsidRPr="005B595B">
        <w:rPr>
          <w:i/>
        </w:rPr>
        <w:t xml:space="preserve"> </w:t>
      </w:r>
      <w:r w:rsidRPr="005B595B">
        <w:rPr>
          <w:i/>
        </w:rPr>
        <w:t xml:space="preserve">1999 </w:t>
      </w:r>
      <w:r w:rsidRPr="005B595B">
        <w:t>does not apply to persons employed under section</w:t>
      </w:r>
      <w:r w:rsidR="005B595B">
        <w:t> </w:t>
      </w:r>
      <w:r w:rsidRPr="005B595B">
        <w:t>42 of this Act.</w:t>
      </w:r>
    </w:p>
    <w:p w:rsidR="005B56F6" w:rsidRPr="005B595B" w:rsidRDefault="005B56F6" w:rsidP="005B56F6">
      <w:pPr>
        <w:pStyle w:val="subsection"/>
      </w:pPr>
      <w:r w:rsidRPr="005B595B">
        <w:tab/>
        <w:t>(2)</w:t>
      </w:r>
      <w:r w:rsidRPr="005B595B">
        <w:tab/>
        <w:t>Section</w:t>
      </w:r>
      <w:r w:rsidR="005B595B">
        <w:t> </w:t>
      </w:r>
      <w:r w:rsidRPr="005B595B">
        <w:t xml:space="preserve">75 of the </w:t>
      </w:r>
      <w:r w:rsidRPr="005B595B">
        <w:rPr>
          <w:i/>
        </w:rPr>
        <w:t>Public Service Act 1999</w:t>
      </w:r>
      <w:r w:rsidRPr="005B595B">
        <w:t xml:space="preserve"> applies in relation to a person employed under section</w:t>
      </w:r>
      <w:r w:rsidR="005B595B">
        <w:t> </w:t>
      </w:r>
      <w:r w:rsidRPr="005B595B">
        <w:t>42 of this Act as if he were an APS employee, within the meaning of that Act, employed in the Department.</w:t>
      </w:r>
    </w:p>
    <w:p w:rsidR="005B56F6" w:rsidRPr="005B595B" w:rsidRDefault="005B56F6" w:rsidP="007A100E">
      <w:pPr>
        <w:pStyle w:val="ActHead5"/>
      </w:pPr>
      <w:bookmarkStart w:id="24" w:name="_Toc453158277"/>
      <w:r w:rsidRPr="005B595B">
        <w:rPr>
          <w:rStyle w:val="CharSectno"/>
        </w:rPr>
        <w:lastRenderedPageBreak/>
        <w:t>42D</w:t>
      </w:r>
      <w:r w:rsidRPr="005B595B">
        <w:t xml:space="preserve">  Transfer of persons where functions are to be performed by a Commonwealth authority</w:t>
      </w:r>
      <w:bookmarkEnd w:id="24"/>
    </w:p>
    <w:p w:rsidR="005B56F6" w:rsidRPr="005B595B" w:rsidRDefault="005B56F6" w:rsidP="007A100E">
      <w:pPr>
        <w:pStyle w:val="subsection"/>
        <w:keepNext/>
        <w:keepLines/>
      </w:pPr>
      <w:r w:rsidRPr="005B595B">
        <w:tab/>
        <w:t>(1)</w:t>
      </w:r>
      <w:r w:rsidRPr="005B595B">
        <w:tab/>
        <w:t>Where the Minister certifies in writing that a function that has been performed by persons employed under section</w:t>
      </w:r>
      <w:r w:rsidR="005B595B">
        <w:t> </w:t>
      </w:r>
      <w:r w:rsidRPr="005B595B">
        <w:t xml:space="preserve">42 is to be performed by a Commonwealth authority, the authorized person may, by writing published in the </w:t>
      </w:r>
      <w:r w:rsidRPr="005B595B">
        <w:rPr>
          <w:i/>
        </w:rPr>
        <w:t>Gazette</w:t>
      </w:r>
      <w:r w:rsidRPr="005B595B">
        <w:t>, declare that specified persons or classes of persons are in the employment of the Commonwealth authority.</w:t>
      </w:r>
    </w:p>
    <w:p w:rsidR="005B56F6" w:rsidRPr="005B595B" w:rsidRDefault="005B56F6" w:rsidP="005B56F6">
      <w:pPr>
        <w:pStyle w:val="subsection"/>
      </w:pPr>
      <w:r w:rsidRPr="005B595B">
        <w:tab/>
        <w:t>(2)</w:t>
      </w:r>
      <w:r w:rsidRPr="005B595B">
        <w:tab/>
        <w:t xml:space="preserve">A person specified in, or in a class of persons specified in, a declaration under </w:t>
      </w:r>
      <w:r w:rsidR="005B595B">
        <w:t>subsection (</w:t>
      </w:r>
      <w:r w:rsidRPr="005B595B">
        <w:t>1):</w:t>
      </w:r>
    </w:p>
    <w:p w:rsidR="005B56F6" w:rsidRPr="005B595B" w:rsidRDefault="005B56F6" w:rsidP="005B56F6">
      <w:pPr>
        <w:pStyle w:val="paragraph"/>
      </w:pPr>
      <w:r w:rsidRPr="005B595B">
        <w:tab/>
        <w:t>(a)</w:t>
      </w:r>
      <w:r w:rsidRPr="005B595B">
        <w:tab/>
        <w:t>on the day specified in the declaration for the purpose of this subsection, ceases to be employed under section</w:t>
      </w:r>
      <w:r w:rsidR="005B595B">
        <w:t> </w:t>
      </w:r>
      <w:r w:rsidRPr="005B595B">
        <w:t>42; and</w:t>
      </w:r>
    </w:p>
    <w:p w:rsidR="005B56F6" w:rsidRPr="005B595B" w:rsidRDefault="005B56F6" w:rsidP="005B56F6">
      <w:pPr>
        <w:pStyle w:val="paragraph"/>
      </w:pPr>
      <w:r w:rsidRPr="005B595B">
        <w:tab/>
        <w:t>(b)</w:t>
      </w:r>
      <w:r w:rsidRPr="005B595B">
        <w:tab/>
        <w:t>from and including that day, is employed by the Commonwealth authority specified in the declaration.</w:t>
      </w:r>
    </w:p>
    <w:p w:rsidR="005B56F6" w:rsidRPr="005B595B" w:rsidRDefault="005B56F6" w:rsidP="005B56F6">
      <w:pPr>
        <w:pStyle w:val="subsection"/>
      </w:pPr>
      <w:r w:rsidRPr="005B595B">
        <w:tab/>
        <w:t>(3)</w:t>
      </w:r>
      <w:r w:rsidRPr="005B595B">
        <w:tab/>
        <w:t>For the purpose of facilitating a transfer of persons to the employment of a Commonwealth authority, the Commonwealth authority may, notwithstanding anything in any other law</w:t>
      </w:r>
      <w:r w:rsidR="00D662F6" w:rsidRPr="005B595B">
        <w:t>, but subject to the National Employment Standards and any relevant national minimum wage order or industrial award</w:t>
      </w:r>
      <w:r w:rsidRPr="005B595B">
        <w:t>, determine special terms or conditions of employment that are to apply in relation to the persons (other than terms and conditions with respect to superannuation).</w:t>
      </w:r>
    </w:p>
    <w:p w:rsidR="005B56F6" w:rsidRPr="005B595B" w:rsidRDefault="005B56F6" w:rsidP="00963D04">
      <w:pPr>
        <w:pStyle w:val="ActHead2"/>
        <w:pageBreakBefore/>
      </w:pPr>
      <w:bookmarkStart w:id="25" w:name="_Toc453158278"/>
      <w:r w:rsidRPr="005B595B">
        <w:rPr>
          <w:rStyle w:val="CharPartNo"/>
        </w:rPr>
        <w:lastRenderedPageBreak/>
        <w:t>Part</w:t>
      </w:r>
      <w:r w:rsidR="008C08AA" w:rsidRPr="005B595B">
        <w:rPr>
          <w:rStyle w:val="CharPartNo"/>
        </w:rPr>
        <w:t> </w:t>
      </w:r>
      <w:r w:rsidRPr="005B595B">
        <w:rPr>
          <w:rStyle w:val="CharPartNo"/>
        </w:rPr>
        <w:t>VII</w:t>
      </w:r>
      <w:r w:rsidRPr="005B595B">
        <w:t>—</w:t>
      </w:r>
      <w:r w:rsidRPr="005B595B">
        <w:rPr>
          <w:rStyle w:val="CharPartText"/>
        </w:rPr>
        <w:t>Miscellaneous</w:t>
      </w:r>
      <w:bookmarkEnd w:id="25"/>
    </w:p>
    <w:p w:rsidR="005B56F6" w:rsidRPr="005B595B" w:rsidRDefault="005326CE" w:rsidP="005B56F6">
      <w:pPr>
        <w:pStyle w:val="Header"/>
      </w:pPr>
      <w:r w:rsidRPr="005B595B">
        <w:rPr>
          <w:rStyle w:val="CharDivNo"/>
        </w:rPr>
        <w:t xml:space="preserve"> </w:t>
      </w:r>
      <w:r w:rsidRPr="005B595B">
        <w:rPr>
          <w:rStyle w:val="CharDivText"/>
        </w:rPr>
        <w:t xml:space="preserve"> </w:t>
      </w:r>
    </w:p>
    <w:p w:rsidR="005B56F6" w:rsidRPr="005B595B" w:rsidRDefault="005B56F6" w:rsidP="005B56F6">
      <w:pPr>
        <w:pStyle w:val="ActHead5"/>
      </w:pPr>
      <w:bookmarkStart w:id="26" w:name="_Toc453158279"/>
      <w:r w:rsidRPr="005B595B">
        <w:rPr>
          <w:rStyle w:val="CharSectno"/>
        </w:rPr>
        <w:t>44B</w:t>
      </w:r>
      <w:r w:rsidRPr="005B595B">
        <w:t xml:space="preserve">  Delegation</w:t>
      </w:r>
      <w:bookmarkEnd w:id="26"/>
      <w:r w:rsidRPr="005B595B">
        <w:rPr>
          <w:rStyle w:val="CommentReference"/>
        </w:rPr>
        <w:t xml:space="preserve"> </w:t>
      </w:r>
    </w:p>
    <w:p w:rsidR="002D7237" w:rsidRPr="005B595B" w:rsidRDefault="002D7237" w:rsidP="002D7237">
      <w:pPr>
        <w:pStyle w:val="SubsectionHead"/>
      </w:pPr>
      <w:r w:rsidRPr="005B595B">
        <w:t>Delegation by the Chief of Navy</w:t>
      </w:r>
    </w:p>
    <w:p w:rsidR="005B56F6" w:rsidRPr="005B595B" w:rsidRDefault="005B56F6" w:rsidP="005B56F6">
      <w:pPr>
        <w:pStyle w:val="subsection"/>
      </w:pPr>
      <w:r w:rsidRPr="005B595B">
        <w:tab/>
        <w:t>(3)</w:t>
      </w:r>
      <w:r w:rsidRPr="005B595B">
        <w:tab/>
        <w:t>The Chief of Navy may, by instrument in writing, delegate to an officer all or any of his</w:t>
      </w:r>
      <w:r w:rsidR="002D7237" w:rsidRPr="005B595B">
        <w:t xml:space="preserve"> or her</w:t>
      </w:r>
      <w:r w:rsidRPr="005B595B">
        <w:t xml:space="preserve"> powers under section</w:t>
      </w:r>
      <w:r w:rsidR="005B595B">
        <w:t> </w:t>
      </w:r>
      <w:r w:rsidRPr="005B595B">
        <w:t>32A.</w:t>
      </w:r>
    </w:p>
    <w:p w:rsidR="002D7237" w:rsidRPr="005B595B" w:rsidRDefault="002D7237" w:rsidP="002D7237">
      <w:pPr>
        <w:pStyle w:val="SubsectionHead"/>
      </w:pPr>
      <w:r w:rsidRPr="005B595B">
        <w:t>Delegation by the Chief of the Defence Force</w:t>
      </w:r>
    </w:p>
    <w:p w:rsidR="002D7237" w:rsidRPr="005B595B" w:rsidRDefault="002D7237" w:rsidP="002D7237">
      <w:pPr>
        <w:pStyle w:val="subsection"/>
      </w:pPr>
      <w:r w:rsidRPr="005B595B">
        <w:tab/>
        <w:t>(3A)</w:t>
      </w:r>
      <w:r w:rsidRPr="005B595B">
        <w:tab/>
        <w:t>The Chief of the Defence Force may, by instrument in writing, delegate to the Vice Chief of the Defence Force, his or her power under subsection</w:t>
      </w:r>
      <w:r w:rsidR="005B595B">
        <w:t> </w:t>
      </w:r>
      <w:r w:rsidRPr="005B595B">
        <w:t>39(1).</w:t>
      </w:r>
    </w:p>
    <w:p w:rsidR="00034191" w:rsidRPr="005B595B" w:rsidRDefault="00034191" w:rsidP="00034191">
      <w:pPr>
        <w:pStyle w:val="SubsectionHead"/>
      </w:pPr>
      <w:r w:rsidRPr="005B595B">
        <w:t>Delegation by the authorized person</w:t>
      </w:r>
    </w:p>
    <w:p w:rsidR="005B56F6" w:rsidRPr="005B595B" w:rsidRDefault="005B56F6" w:rsidP="005B56F6">
      <w:pPr>
        <w:pStyle w:val="subsection"/>
      </w:pPr>
      <w:r w:rsidRPr="005B595B">
        <w:tab/>
        <w:t>(4)</w:t>
      </w:r>
      <w:r w:rsidRPr="005B595B">
        <w:tab/>
        <w:t>The authorized person may, by instrument in writing, delegate to a person all or any of his</w:t>
      </w:r>
      <w:r w:rsidR="00034191" w:rsidRPr="005B595B">
        <w:t xml:space="preserve"> or her</w:t>
      </w:r>
      <w:r w:rsidRPr="005B595B">
        <w:t xml:space="preserve"> powers under Part</w:t>
      </w:r>
      <w:r w:rsidR="008C08AA" w:rsidRPr="005B595B">
        <w:t> </w:t>
      </w:r>
      <w:r w:rsidRPr="005B595B">
        <w:t>VI.</w:t>
      </w:r>
    </w:p>
    <w:p w:rsidR="00034191" w:rsidRPr="005B595B" w:rsidRDefault="00034191" w:rsidP="00034191">
      <w:pPr>
        <w:pStyle w:val="SubsectionHead"/>
      </w:pPr>
      <w:r w:rsidRPr="005B595B">
        <w:t>General provisions about delegations</w:t>
      </w:r>
    </w:p>
    <w:p w:rsidR="005B56F6" w:rsidRPr="005B595B" w:rsidRDefault="005B56F6" w:rsidP="005B56F6">
      <w:pPr>
        <w:pStyle w:val="subsection"/>
      </w:pPr>
      <w:r w:rsidRPr="005B595B">
        <w:tab/>
        <w:t>(5)</w:t>
      </w:r>
      <w:r w:rsidRPr="005B595B">
        <w:tab/>
        <w:t>A delegation under this section may be made either generally or otherwise as provided in the instrument of delegation.</w:t>
      </w:r>
    </w:p>
    <w:p w:rsidR="005B56F6" w:rsidRPr="005B595B" w:rsidRDefault="005B56F6" w:rsidP="005B56F6">
      <w:pPr>
        <w:pStyle w:val="subsection"/>
      </w:pPr>
      <w:r w:rsidRPr="005B595B">
        <w:tab/>
        <w:t>(6)</w:t>
      </w:r>
      <w:r w:rsidRPr="005B595B">
        <w:tab/>
        <w:t>A power delegated under this section shall, when exercised by the delegate, be deemed, for the purposes of this Act, to have been exercised by the person who made the delegation.</w:t>
      </w:r>
    </w:p>
    <w:p w:rsidR="005B56F6" w:rsidRPr="005B595B" w:rsidRDefault="005B56F6" w:rsidP="005B56F6">
      <w:pPr>
        <w:pStyle w:val="subsection"/>
      </w:pPr>
      <w:r w:rsidRPr="005B595B">
        <w:tab/>
        <w:t>(6A)</w:t>
      </w:r>
      <w:r w:rsidRPr="005B595B">
        <w:tab/>
        <w:t>The delegate is, in the exercise of a power delegated under this section, subject to the directions of the person who made the delegation.</w:t>
      </w:r>
    </w:p>
    <w:p w:rsidR="005B56F6" w:rsidRPr="005B595B" w:rsidRDefault="005B56F6" w:rsidP="005B56F6">
      <w:pPr>
        <w:pStyle w:val="subsection"/>
      </w:pPr>
      <w:r w:rsidRPr="005B595B">
        <w:tab/>
        <w:t>(7)</w:t>
      </w:r>
      <w:r w:rsidRPr="005B595B">
        <w:tab/>
        <w:t>A delegation under this section does not prevent the exercise of a power by the person who made the delegation.</w:t>
      </w:r>
    </w:p>
    <w:p w:rsidR="005B56F6" w:rsidRPr="005B595B" w:rsidRDefault="005B56F6" w:rsidP="005B56F6">
      <w:pPr>
        <w:pStyle w:val="subsection"/>
      </w:pPr>
      <w:r w:rsidRPr="005B595B">
        <w:lastRenderedPageBreak/>
        <w:tab/>
        <w:t>(8)</w:t>
      </w:r>
      <w:r w:rsidRPr="005B595B">
        <w:tab/>
        <w:t>A delegation under this section continues in force notwithstanding a change in the occupancy of, or a vacancy in, the office of the person who made the delegation.</w:t>
      </w:r>
    </w:p>
    <w:p w:rsidR="005B56F6" w:rsidRPr="005B595B" w:rsidRDefault="005B56F6" w:rsidP="005B56F6">
      <w:pPr>
        <w:pStyle w:val="subsection"/>
      </w:pPr>
      <w:r w:rsidRPr="005B595B">
        <w:tab/>
        <w:t>(9)</w:t>
      </w:r>
      <w:r w:rsidRPr="005B595B">
        <w:tab/>
        <w:t xml:space="preserve">A document purporting to be a copy of an instrument of delegation under this section and purporting to bear the signature, or a facsimile of the signature, of the person who made the delegation and an endorsement in writing that the delegation is, or was on a specified date, in force, is, upon mere production in a court or otherwise for any purpose arising under this Act, </w:t>
      </w:r>
      <w:r w:rsidRPr="005B595B">
        <w:rPr>
          <w:i/>
        </w:rPr>
        <w:t xml:space="preserve">prima facie </w:t>
      </w:r>
      <w:r w:rsidRPr="005B595B">
        <w:t>evidence that the delegation was duly made in the terms set out in the document and is, or was on the date specified, in force.</w:t>
      </w:r>
    </w:p>
    <w:p w:rsidR="00034191" w:rsidRPr="005B595B" w:rsidRDefault="00034191" w:rsidP="00034191">
      <w:pPr>
        <w:pStyle w:val="SubsectionHead"/>
        <w:rPr>
          <w:b/>
        </w:rPr>
      </w:pPr>
      <w:r w:rsidRPr="005B595B">
        <w:t xml:space="preserve">Definition of </w:t>
      </w:r>
      <w:r w:rsidRPr="005B595B">
        <w:rPr>
          <w:b/>
        </w:rPr>
        <w:t>authorized person</w:t>
      </w:r>
    </w:p>
    <w:p w:rsidR="005B56F6" w:rsidRPr="005B595B" w:rsidRDefault="005B56F6" w:rsidP="005B56F6">
      <w:pPr>
        <w:pStyle w:val="subsection"/>
      </w:pPr>
      <w:r w:rsidRPr="005B595B">
        <w:tab/>
        <w:t>(10)</w:t>
      </w:r>
      <w:r w:rsidRPr="005B595B">
        <w:tab/>
        <w:t xml:space="preserve">In this section, </w:t>
      </w:r>
      <w:r w:rsidRPr="005B595B">
        <w:rPr>
          <w:b/>
          <w:i/>
        </w:rPr>
        <w:t>authorized person</w:t>
      </w:r>
      <w:r w:rsidRPr="005B595B">
        <w:t xml:space="preserve"> has the same meaning as in section</w:t>
      </w:r>
      <w:r w:rsidR="005B595B">
        <w:t> </w:t>
      </w:r>
      <w:r w:rsidRPr="005B595B">
        <w:t>40.</w:t>
      </w:r>
    </w:p>
    <w:p w:rsidR="005B56F6" w:rsidRPr="005B595B" w:rsidRDefault="005B56F6" w:rsidP="005B56F6">
      <w:pPr>
        <w:pStyle w:val="ActHead5"/>
      </w:pPr>
      <w:bookmarkStart w:id="27" w:name="_Toc453158280"/>
      <w:r w:rsidRPr="005B595B">
        <w:rPr>
          <w:rStyle w:val="CharSectno"/>
        </w:rPr>
        <w:t>44E</w:t>
      </w:r>
      <w:r w:rsidRPr="005B595B">
        <w:t xml:space="preserve">  Intoxicating liquor not to be supplied to Australian Navy Cadets</w:t>
      </w:r>
      <w:bookmarkEnd w:id="27"/>
    </w:p>
    <w:p w:rsidR="005B56F6" w:rsidRPr="005B595B" w:rsidRDefault="005B56F6" w:rsidP="005B56F6">
      <w:pPr>
        <w:pStyle w:val="subsection"/>
      </w:pPr>
      <w:r w:rsidRPr="005B595B">
        <w:tab/>
        <w:t>(1)</w:t>
      </w:r>
      <w:r w:rsidRPr="005B595B">
        <w:tab/>
        <w:t xml:space="preserve">A person </w:t>
      </w:r>
      <w:r w:rsidR="00BC73A0" w:rsidRPr="005B595B">
        <w:t>commits</w:t>
      </w:r>
      <w:r w:rsidRPr="005B595B">
        <w:t xml:space="preserve"> an offence if:</w:t>
      </w:r>
    </w:p>
    <w:p w:rsidR="005B56F6" w:rsidRPr="005B595B" w:rsidRDefault="005B56F6" w:rsidP="005B56F6">
      <w:pPr>
        <w:pStyle w:val="paragraph"/>
      </w:pPr>
      <w:r w:rsidRPr="005B595B">
        <w:tab/>
        <w:t>(a)</w:t>
      </w:r>
      <w:r w:rsidRPr="005B595B">
        <w:tab/>
        <w:t>the person sells or supplies intoxicating liquor to another person; and</w:t>
      </w:r>
    </w:p>
    <w:p w:rsidR="005B56F6" w:rsidRPr="005B595B" w:rsidRDefault="005B56F6" w:rsidP="005B56F6">
      <w:pPr>
        <w:pStyle w:val="paragraph"/>
      </w:pPr>
      <w:r w:rsidRPr="005B595B">
        <w:tab/>
        <w:t>(b)</w:t>
      </w:r>
      <w:r w:rsidRPr="005B595B">
        <w:tab/>
        <w:t>the person is a member of the Australian Navy Cadets, is under such age as is prescribed, and is in uniform.</w:t>
      </w:r>
    </w:p>
    <w:p w:rsidR="005B56F6" w:rsidRPr="005B595B" w:rsidRDefault="005B56F6" w:rsidP="005B56F6">
      <w:pPr>
        <w:pStyle w:val="Penalty"/>
      </w:pPr>
      <w:r w:rsidRPr="005B595B">
        <w:t>Maximum penalty:</w:t>
      </w:r>
      <w:r w:rsidRPr="005B595B">
        <w:tab/>
        <w:t>$40.</w:t>
      </w:r>
    </w:p>
    <w:p w:rsidR="005B56F6" w:rsidRPr="005B595B" w:rsidRDefault="005B56F6" w:rsidP="005B56F6">
      <w:pPr>
        <w:pStyle w:val="subsection"/>
      </w:pPr>
      <w:r w:rsidRPr="005B595B">
        <w:tab/>
        <w:t>(2)</w:t>
      </w:r>
      <w:r w:rsidRPr="005B595B">
        <w:tab/>
      </w:r>
      <w:r w:rsidR="005B595B">
        <w:t>Subsection (</w:t>
      </w:r>
      <w:r w:rsidRPr="005B595B">
        <w:t>1) does not apply if the liquor is sold or supplied by direction of a duly qualified medical practitioner.</w:t>
      </w:r>
    </w:p>
    <w:p w:rsidR="005B56F6" w:rsidRPr="005B595B" w:rsidRDefault="005B56F6" w:rsidP="005B56F6">
      <w:pPr>
        <w:pStyle w:val="notetext"/>
      </w:pPr>
      <w:r w:rsidRPr="005B595B">
        <w:t>Note:</w:t>
      </w:r>
      <w:r w:rsidRPr="005B595B">
        <w:tab/>
        <w:t xml:space="preserve">The defendant bears an evidential burden in relation to the matter in </w:t>
      </w:r>
      <w:r w:rsidR="005B595B">
        <w:t>subsection (</w:t>
      </w:r>
      <w:r w:rsidRPr="005B595B">
        <w:t>2). See subsection</w:t>
      </w:r>
      <w:r w:rsidR="005B595B">
        <w:t> </w:t>
      </w:r>
      <w:r w:rsidRPr="005B595B">
        <w:t xml:space="preserve">13.3(3) of the </w:t>
      </w:r>
      <w:r w:rsidRPr="005B595B">
        <w:rPr>
          <w:i/>
        </w:rPr>
        <w:t>Criminal Code</w:t>
      </w:r>
      <w:r w:rsidRPr="005B595B">
        <w:t>.</w:t>
      </w:r>
    </w:p>
    <w:p w:rsidR="005B56F6" w:rsidRPr="005B595B" w:rsidRDefault="005B56F6" w:rsidP="005B56F6">
      <w:pPr>
        <w:pStyle w:val="subsection"/>
      </w:pPr>
      <w:r w:rsidRPr="005B595B">
        <w:tab/>
        <w:t>(3)</w:t>
      </w:r>
      <w:r w:rsidRPr="005B595B">
        <w:tab/>
        <w:t xml:space="preserve">An offence under </w:t>
      </w:r>
      <w:r w:rsidR="005B595B">
        <w:t>subsection (</w:t>
      </w:r>
      <w:r w:rsidRPr="005B595B">
        <w:t>1) is an offence of strict liability.</w:t>
      </w:r>
    </w:p>
    <w:p w:rsidR="005B56F6" w:rsidRPr="005B595B" w:rsidRDefault="005B56F6" w:rsidP="005B56F6">
      <w:pPr>
        <w:pStyle w:val="notetext"/>
      </w:pPr>
      <w:r w:rsidRPr="005B595B">
        <w:t>Note:</w:t>
      </w:r>
      <w:r w:rsidRPr="005B595B">
        <w:tab/>
        <w:t xml:space="preserve">For </w:t>
      </w:r>
      <w:r w:rsidRPr="005B595B">
        <w:rPr>
          <w:b/>
          <w:i/>
        </w:rPr>
        <w:t>strict liability</w:t>
      </w:r>
      <w:r w:rsidRPr="005B595B">
        <w:t>, see section</w:t>
      </w:r>
      <w:r w:rsidR="005B595B">
        <w:t> </w:t>
      </w:r>
      <w:r w:rsidRPr="005B595B">
        <w:t xml:space="preserve">6.1 of the </w:t>
      </w:r>
      <w:r w:rsidRPr="005B595B">
        <w:rPr>
          <w:i/>
        </w:rPr>
        <w:t>Criminal Code</w:t>
      </w:r>
      <w:r w:rsidRPr="005B595B">
        <w:t>.</w:t>
      </w:r>
    </w:p>
    <w:p w:rsidR="005B56F6" w:rsidRPr="005B595B" w:rsidRDefault="005B56F6" w:rsidP="005B56F6">
      <w:pPr>
        <w:pStyle w:val="ActHead5"/>
      </w:pPr>
      <w:bookmarkStart w:id="28" w:name="_Toc453158281"/>
      <w:r w:rsidRPr="005B595B">
        <w:rPr>
          <w:rStyle w:val="CharSectno"/>
        </w:rPr>
        <w:lastRenderedPageBreak/>
        <w:t>45</w:t>
      </w:r>
      <w:r w:rsidRPr="005B595B">
        <w:t xml:space="preserve">  Regulations</w:t>
      </w:r>
      <w:bookmarkEnd w:id="28"/>
    </w:p>
    <w:p w:rsidR="005B56F6" w:rsidRPr="005B595B" w:rsidRDefault="005B56F6" w:rsidP="005B56F6">
      <w:pPr>
        <w:pStyle w:val="subsection"/>
      </w:pPr>
      <w:r w:rsidRPr="005B595B">
        <w:tab/>
        <w:t>(1)</w:t>
      </w:r>
      <w:r w:rsidRPr="005B595B">
        <w:tab/>
        <w:t>The Governor</w:t>
      </w:r>
      <w:r w:rsidR="005B595B">
        <w:noBreakHyphen/>
      </w:r>
      <w:r w:rsidRPr="005B595B">
        <w:t>General may make regulations, not inconsistent with this Act, prescribing all matters which by this Act are required or permitted to be prescribed, or which are necessary or convenient to be prescribed, for securing the good government of the Navy, or for carrying out or giving effect to this Act, and in particular prescribing matters for or in relation to:</w:t>
      </w:r>
    </w:p>
    <w:p w:rsidR="005B56F6" w:rsidRPr="005B595B" w:rsidRDefault="005B56F6" w:rsidP="005B56F6">
      <w:pPr>
        <w:pStyle w:val="paragraph"/>
      </w:pPr>
      <w:r w:rsidRPr="005B595B">
        <w:tab/>
        <w:t>(a)</w:t>
      </w:r>
      <w:r w:rsidRPr="005B595B">
        <w:tab/>
        <w:t>the good government of naval establishments;</w:t>
      </w:r>
    </w:p>
    <w:p w:rsidR="005B56F6" w:rsidRPr="005B595B" w:rsidRDefault="005B56F6" w:rsidP="005B56F6">
      <w:pPr>
        <w:pStyle w:val="paragraph"/>
      </w:pPr>
      <w:r w:rsidRPr="005B595B">
        <w:tab/>
        <w:t>(b)</w:t>
      </w:r>
      <w:r w:rsidRPr="005B595B">
        <w:tab/>
        <w:t>the discipline of persons (not being defence members or defence civilians within the meaning of the</w:t>
      </w:r>
      <w:r w:rsidRPr="005B595B">
        <w:rPr>
          <w:i/>
        </w:rPr>
        <w:t xml:space="preserve"> Defence Force Discipline Act 1982</w:t>
      </w:r>
      <w:r w:rsidRPr="005B595B">
        <w:t>) employed in or in connexion with naval establishments;</w:t>
      </w:r>
    </w:p>
    <w:p w:rsidR="005B56F6" w:rsidRPr="005B595B" w:rsidRDefault="005B56F6" w:rsidP="005B56F6">
      <w:pPr>
        <w:pStyle w:val="paragraph"/>
      </w:pPr>
      <w:r w:rsidRPr="005B595B">
        <w:tab/>
        <w:t>(c)</w:t>
      </w:r>
      <w:r w:rsidRPr="005B595B">
        <w:tab/>
        <w:t>the regulation and control of shipping in time of war or for the purposes of any naval operation or practice;</w:t>
      </w:r>
    </w:p>
    <w:p w:rsidR="005B56F6" w:rsidRPr="005B595B" w:rsidRDefault="005B56F6" w:rsidP="005B56F6">
      <w:pPr>
        <w:pStyle w:val="paragraph"/>
      </w:pPr>
      <w:r w:rsidRPr="005B595B">
        <w:tab/>
        <w:t>(d)</w:t>
      </w:r>
      <w:r w:rsidRPr="005B595B">
        <w:tab/>
        <w:t>the fixing of charter rates and establishment charges in respect of ships requisitioned for naval purposes; and</w:t>
      </w:r>
    </w:p>
    <w:p w:rsidR="005B56F6" w:rsidRPr="005B595B" w:rsidRDefault="005B56F6" w:rsidP="005B56F6">
      <w:pPr>
        <w:pStyle w:val="paragraph"/>
      </w:pPr>
      <w:r w:rsidRPr="005B595B">
        <w:tab/>
        <w:t>(e)</w:t>
      </w:r>
      <w:r w:rsidRPr="005B595B">
        <w:tab/>
        <w:t>the imposition of penalties, not exceeding a fine of $2,000 or imprisonment for a period not exceeding 12 months, or both, for offences against the regulations.</w:t>
      </w:r>
    </w:p>
    <w:p w:rsidR="005B56F6" w:rsidRPr="005B595B" w:rsidRDefault="005B56F6" w:rsidP="005B56F6">
      <w:pPr>
        <w:pStyle w:val="subsection"/>
      </w:pPr>
      <w:r w:rsidRPr="005B595B">
        <w:tab/>
        <w:t>(3)</w:t>
      </w:r>
      <w:r w:rsidRPr="005B595B">
        <w:tab/>
        <w:t>The power to make regulations contained in this section is in addition to any power to make regulations contained in the Defence Act.</w:t>
      </w:r>
    </w:p>
    <w:p w:rsidR="008C08AA" w:rsidRPr="005B595B" w:rsidRDefault="008C08AA" w:rsidP="008C08AA">
      <w:pPr>
        <w:sectPr w:rsidR="008C08AA" w:rsidRPr="005B595B" w:rsidSect="00102C5A">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5326CE" w:rsidRPr="005B595B" w:rsidRDefault="005326CE" w:rsidP="00963D04">
      <w:pPr>
        <w:pStyle w:val="ENotesHeading1"/>
        <w:pageBreakBefore/>
        <w:outlineLvl w:val="9"/>
      </w:pPr>
      <w:bookmarkStart w:id="29" w:name="_Toc453158282"/>
      <w:r w:rsidRPr="005B595B">
        <w:lastRenderedPageBreak/>
        <w:t>Endnotes</w:t>
      </w:r>
      <w:bookmarkEnd w:id="29"/>
    </w:p>
    <w:p w:rsidR="00BC73A0" w:rsidRPr="005B595B" w:rsidRDefault="00BC73A0" w:rsidP="005D2235">
      <w:pPr>
        <w:pStyle w:val="ENotesHeading2"/>
        <w:spacing w:line="240" w:lineRule="auto"/>
        <w:outlineLvl w:val="9"/>
      </w:pPr>
      <w:bookmarkStart w:id="30" w:name="_Toc453158283"/>
      <w:r w:rsidRPr="005B595B">
        <w:t>Endnote 1—About the endnotes</w:t>
      </w:r>
      <w:bookmarkEnd w:id="30"/>
    </w:p>
    <w:p w:rsidR="00BC73A0" w:rsidRPr="005B595B" w:rsidRDefault="00BC73A0" w:rsidP="005D2235">
      <w:pPr>
        <w:spacing w:after="120"/>
      </w:pPr>
      <w:r w:rsidRPr="005B595B">
        <w:t>The endnotes provide information about this compilation and the compiled law.</w:t>
      </w:r>
    </w:p>
    <w:p w:rsidR="00BC73A0" w:rsidRPr="005B595B" w:rsidRDefault="00BC73A0" w:rsidP="005D2235">
      <w:pPr>
        <w:spacing w:after="120"/>
      </w:pPr>
      <w:r w:rsidRPr="005B595B">
        <w:t>The following endnotes are included in every compilation:</w:t>
      </w:r>
    </w:p>
    <w:p w:rsidR="00BC73A0" w:rsidRPr="005B595B" w:rsidRDefault="00BC73A0" w:rsidP="005D2235">
      <w:r w:rsidRPr="005B595B">
        <w:t>Endnote 1—About the endnotes</w:t>
      </w:r>
    </w:p>
    <w:p w:rsidR="00BC73A0" w:rsidRPr="005B595B" w:rsidRDefault="00BC73A0" w:rsidP="005D2235">
      <w:r w:rsidRPr="005B595B">
        <w:t>Endnote 2—Abbreviation key</w:t>
      </w:r>
    </w:p>
    <w:p w:rsidR="00BC73A0" w:rsidRPr="005B595B" w:rsidRDefault="00BC73A0" w:rsidP="005D2235">
      <w:r w:rsidRPr="005B595B">
        <w:t>Endnote 3—Legislation history</w:t>
      </w:r>
    </w:p>
    <w:p w:rsidR="00BC73A0" w:rsidRPr="005B595B" w:rsidRDefault="00BC73A0" w:rsidP="005D2235">
      <w:pPr>
        <w:spacing w:after="120"/>
      </w:pPr>
      <w:r w:rsidRPr="005B595B">
        <w:t>Endnote 4—Amendment history</w:t>
      </w:r>
    </w:p>
    <w:p w:rsidR="00BC73A0" w:rsidRPr="005B595B" w:rsidRDefault="00BC73A0" w:rsidP="005D2235">
      <w:r w:rsidRPr="005B595B">
        <w:rPr>
          <w:b/>
        </w:rPr>
        <w:t>Abbreviation key—Endnote 2</w:t>
      </w:r>
    </w:p>
    <w:p w:rsidR="00BC73A0" w:rsidRPr="005B595B" w:rsidRDefault="00BC73A0" w:rsidP="005D2235">
      <w:pPr>
        <w:spacing w:after="120"/>
      </w:pPr>
      <w:r w:rsidRPr="005B595B">
        <w:t>The abbreviation key sets out abbreviations that may be used in the endnotes.</w:t>
      </w:r>
    </w:p>
    <w:p w:rsidR="00BC73A0" w:rsidRPr="005B595B" w:rsidRDefault="00BC73A0" w:rsidP="005D2235">
      <w:pPr>
        <w:rPr>
          <w:b/>
        </w:rPr>
      </w:pPr>
      <w:r w:rsidRPr="005B595B">
        <w:rPr>
          <w:b/>
        </w:rPr>
        <w:t>Legislation history and amendment history—Endnotes 3 and 4</w:t>
      </w:r>
    </w:p>
    <w:p w:rsidR="00BC73A0" w:rsidRPr="005B595B" w:rsidRDefault="00BC73A0" w:rsidP="005D2235">
      <w:pPr>
        <w:spacing w:after="120"/>
      </w:pPr>
      <w:r w:rsidRPr="005B595B">
        <w:t>Amending laws are annotated in the legislation history and amendment history.</w:t>
      </w:r>
    </w:p>
    <w:p w:rsidR="00BC73A0" w:rsidRPr="005B595B" w:rsidRDefault="00BC73A0" w:rsidP="005D2235">
      <w:pPr>
        <w:spacing w:after="120"/>
      </w:pPr>
      <w:r w:rsidRPr="005B595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C73A0" w:rsidRPr="005B595B" w:rsidRDefault="00BC73A0" w:rsidP="005D2235">
      <w:pPr>
        <w:spacing w:after="120"/>
      </w:pPr>
      <w:r w:rsidRPr="005B595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C73A0" w:rsidRPr="005B595B" w:rsidRDefault="00BC73A0" w:rsidP="005D2235">
      <w:pPr>
        <w:rPr>
          <w:b/>
        </w:rPr>
      </w:pPr>
      <w:r w:rsidRPr="005B595B">
        <w:rPr>
          <w:b/>
        </w:rPr>
        <w:t>Editorial changes</w:t>
      </w:r>
    </w:p>
    <w:p w:rsidR="00BC73A0" w:rsidRPr="005B595B" w:rsidRDefault="00BC73A0" w:rsidP="005D2235">
      <w:pPr>
        <w:spacing w:after="120"/>
      </w:pPr>
      <w:r w:rsidRPr="005B595B">
        <w:t xml:space="preserve">The </w:t>
      </w:r>
      <w:r w:rsidRPr="005B595B">
        <w:rPr>
          <w:i/>
        </w:rPr>
        <w:t>Legislation Act 2003</w:t>
      </w:r>
      <w:r w:rsidRPr="005B595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C73A0" w:rsidRPr="005B595B" w:rsidRDefault="00BC73A0" w:rsidP="005D2235">
      <w:pPr>
        <w:spacing w:after="120"/>
      </w:pPr>
      <w:r w:rsidRPr="005B595B">
        <w:t xml:space="preserve">If the compilation includes editorial changes, the endnotes include a brief outline of the changes in general terms. Full details of any changes can be obtained from the Office of Parliamentary Counsel. </w:t>
      </w:r>
    </w:p>
    <w:p w:rsidR="00BC73A0" w:rsidRPr="005B595B" w:rsidRDefault="00BC73A0" w:rsidP="005D2235">
      <w:pPr>
        <w:keepNext/>
      </w:pPr>
      <w:r w:rsidRPr="005B595B">
        <w:rPr>
          <w:b/>
        </w:rPr>
        <w:lastRenderedPageBreak/>
        <w:t>Misdescribed amendments</w:t>
      </w:r>
    </w:p>
    <w:p w:rsidR="00BC73A0" w:rsidRPr="005B595B" w:rsidRDefault="00BC73A0" w:rsidP="005D2235">
      <w:pPr>
        <w:spacing w:after="120"/>
      </w:pPr>
      <w:r w:rsidRPr="005B595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C73A0" w:rsidRPr="005B595B" w:rsidRDefault="00BC73A0" w:rsidP="005D2235">
      <w:pPr>
        <w:spacing w:before="120"/>
      </w:pPr>
      <w:r w:rsidRPr="005B595B">
        <w:t>If a misdescribed amendment cannot be given effect as intended, the abbreviation “(md not incorp)” is added to the details of the amendment included in the amendment history.</w:t>
      </w:r>
    </w:p>
    <w:p w:rsidR="00BC73A0" w:rsidRPr="005B595B" w:rsidRDefault="00BC73A0" w:rsidP="005D2235"/>
    <w:p w:rsidR="00BC73A0" w:rsidRPr="005B595B" w:rsidRDefault="00BC73A0" w:rsidP="005D2235">
      <w:pPr>
        <w:pStyle w:val="ENotesHeading2"/>
        <w:pageBreakBefore/>
        <w:outlineLvl w:val="9"/>
      </w:pPr>
      <w:bookmarkStart w:id="31" w:name="_Toc453158284"/>
      <w:r w:rsidRPr="005B595B">
        <w:lastRenderedPageBreak/>
        <w:t>Endnote 2—Abbreviation key</w:t>
      </w:r>
      <w:bookmarkEnd w:id="31"/>
    </w:p>
    <w:p w:rsidR="00BC73A0" w:rsidRPr="005B595B" w:rsidRDefault="00BC73A0" w:rsidP="005D2235">
      <w:pPr>
        <w:pStyle w:val="Tabletext"/>
      </w:pPr>
    </w:p>
    <w:tbl>
      <w:tblPr>
        <w:tblW w:w="7939" w:type="dxa"/>
        <w:tblInd w:w="108" w:type="dxa"/>
        <w:tblLayout w:type="fixed"/>
        <w:tblLook w:val="0000" w:firstRow="0" w:lastRow="0" w:firstColumn="0" w:lastColumn="0" w:noHBand="0" w:noVBand="0"/>
      </w:tblPr>
      <w:tblGrid>
        <w:gridCol w:w="4253"/>
        <w:gridCol w:w="3686"/>
      </w:tblGrid>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ad = added or inserted</w:t>
            </w:r>
          </w:p>
        </w:tc>
        <w:tc>
          <w:tcPr>
            <w:tcW w:w="3686" w:type="dxa"/>
            <w:shd w:val="clear" w:color="auto" w:fill="auto"/>
          </w:tcPr>
          <w:p w:rsidR="00BC73A0" w:rsidRPr="005B595B" w:rsidRDefault="00BC73A0" w:rsidP="005D2235">
            <w:pPr>
              <w:spacing w:before="60"/>
              <w:ind w:left="34"/>
              <w:rPr>
                <w:sz w:val="20"/>
              </w:rPr>
            </w:pPr>
            <w:r w:rsidRPr="005B595B">
              <w:rPr>
                <w:sz w:val="20"/>
              </w:rPr>
              <w:t>o = order(s)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am = amended</w:t>
            </w:r>
          </w:p>
        </w:tc>
        <w:tc>
          <w:tcPr>
            <w:tcW w:w="3686" w:type="dxa"/>
            <w:shd w:val="clear" w:color="auto" w:fill="auto"/>
          </w:tcPr>
          <w:p w:rsidR="00BC73A0" w:rsidRPr="005B595B" w:rsidRDefault="00BC73A0" w:rsidP="005D2235">
            <w:pPr>
              <w:spacing w:before="60"/>
              <w:ind w:left="34"/>
              <w:rPr>
                <w:sz w:val="20"/>
              </w:rPr>
            </w:pPr>
            <w:r w:rsidRPr="005B595B">
              <w:rPr>
                <w:sz w:val="20"/>
              </w:rPr>
              <w:t>Ord = Ordinance</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amdt = amendment</w:t>
            </w:r>
          </w:p>
        </w:tc>
        <w:tc>
          <w:tcPr>
            <w:tcW w:w="3686" w:type="dxa"/>
            <w:shd w:val="clear" w:color="auto" w:fill="auto"/>
          </w:tcPr>
          <w:p w:rsidR="00BC73A0" w:rsidRPr="005B595B" w:rsidRDefault="00BC73A0" w:rsidP="005D2235">
            <w:pPr>
              <w:spacing w:before="60"/>
              <w:ind w:left="34"/>
              <w:rPr>
                <w:sz w:val="20"/>
              </w:rPr>
            </w:pPr>
            <w:r w:rsidRPr="005B595B">
              <w:rPr>
                <w:sz w:val="20"/>
              </w:rPr>
              <w:t>orig = original</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c = clause(s)</w:t>
            </w:r>
          </w:p>
        </w:tc>
        <w:tc>
          <w:tcPr>
            <w:tcW w:w="3686" w:type="dxa"/>
            <w:shd w:val="clear" w:color="auto" w:fill="auto"/>
          </w:tcPr>
          <w:p w:rsidR="00BC73A0" w:rsidRPr="005B595B" w:rsidRDefault="00BC73A0" w:rsidP="005D2235">
            <w:pPr>
              <w:spacing w:before="60"/>
              <w:ind w:left="34"/>
              <w:rPr>
                <w:sz w:val="20"/>
              </w:rPr>
            </w:pPr>
            <w:r w:rsidRPr="005B595B">
              <w:rPr>
                <w:sz w:val="20"/>
              </w:rPr>
              <w:t>par = paragraph(s)/subparagraph(s)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C[x] = Compilation No. x</w:t>
            </w:r>
          </w:p>
        </w:tc>
        <w:tc>
          <w:tcPr>
            <w:tcW w:w="3686" w:type="dxa"/>
            <w:shd w:val="clear" w:color="auto" w:fill="auto"/>
          </w:tcPr>
          <w:p w:rsidR="00BC73A0" w:rsidRPr="005B595B" w:rsidRDefault="00BC73A0" w:rsidP="005D2235">
            <w:pPr>
              <w:ind w:left="34"/>
              <w:rPr>
                <w:sz w:val="20"/>
              </w:rPr>
            </w:pPr>
            <w:r w:rsidRPr="005B595B">
              <w:rPr>
                <w:sz w:val="20"/>
              </w:rPr>
              <w:t xml:space="preserve">    /sub</w:t>
            </w:r>
            <w:r w:rsidR="005B595B">
              <w:rPr>
                <w:sz w:val="20"/>
              </w:rPr>
              <w:noBreakHyphen/>
            </w:r>
            <w:r w:rsidRPr="005B595B">
              <w:rPr>
                <w:sz w:val="20"/>
              </w:rPr>
              <w:t>subparagraph(s)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Ch = Chapter(s)</w:t>
            </w:r>
          </w:p>
        </w:tc>
        <w:tc>
          <w:tcPr>
            <w:tcW w:w="3686" w:type="dxa"/>
            <w:shd w:val="clear" w:color="auto" w:fill="auto"/>
          </w:tcPr>
          <w:p w:rsidR="00BC73A0" w:rsidRPr="005B595B" w:rsidRDefault="00BC73A0" w:rsidP="005D2235">
            <w:pPr>
              <w:spacing w:before="60"/>
              <w:ind w:left="34"/>
              <w:rPr>
                <w:sz w:val="20"/>
              </w:rPr>
            </w:pPr>
            <w:r w:rsidRPr="005B595B">
              <w:rPr>
                <w:sz w:val="20"/>
              </w:rPr>
              <w:t>pres = present</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def = definition(s)</w:t>
            </w:r>
          </w:p>
        </w:tc>
        <w:tc>
          <w:tcPr>
            <w:tcW w:w="3686" w:type="dxa"/>
            <w:shd w:val="clear" w:color="auto" w:fill="auto"/>
          </w:tcPr>
          <w:p w:rsidR="00BC73A0" w:rsidRPr="005B595B" w:rsidRDefault="00BC73A0" w:rsidP="005D2235">
            <w:pPr>
              <w:spacing w:before="60"/>
              <w:ind w:left="34"/>
              <w:rPr>
                <w:sz w:val="20"/>
              </w:rPr>
            </w:pPr>
            <w:r w:rsidRPr="005B595B">
              <w:rPr>
                <w:sz w:val="20"/>
              </w:rPr>
              <w:t>prev = previous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Dict = Dictionary</w:t>
            </w:r>
          </w:p>
        </w:tc>
        <w:tc>
          <w:tcPr>
            <w:tcW w:w="3686" w:type="dxa"/>
            <w:shd w:val="clear" w:color="auto" w:fill="auto"/>
          </w:tcPr>
          <w:p w:rsidR="00BC73A0" w:rsidRPr="005B595B" w:rsidRDefault="00BC73A0" w:rsidP="005D2235">
            <w:pPr>
              <w:spacing w:before="60"/>
              <w:ind w:left="34"/>
              <w:rPr>
                <w:sz w:val="20"/>
              </w:rPr>
            </w:pPr>
            <w:r w:rsidRPr="005B595B">
              <w:rPr>
                <w:sz w:val="20"/>
              </w:rPr>
              <w:t>(prev…) = previously</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disallowed = disallowed by Parliament</w:t>
            </w:r>
          </w:p>
        </w:tc>
        <w:tc>
          <w:tcPr>
            <w:tcW w:w="3686" w:type="dxa"/>
            <w:shd w:val="clear" w:color="auto" w:fill="auto"/>
          </w:tcPr>
          <w:p w:rsidR="00BC73A0" w:rsidRPr="005B595B" w:rsidRDefault="00BC73A0" w:rsidP="005D2235">
            <w:pPr>
              <w:spacing w:before="60"/>
              <w:ind w:left="34"/>
              <w:rPr>
                <w:sz w:val="20"/>
              </w:rPr>
            </w:pPr>
            <w:r w:rsidRPr="005B595B">
              <w:rPr>
                <w:sz w:val="20"/>
              </w:rPr>
              <w:t>Pt = Part(s)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Div = Division(s)</w:t>
            </w:r>
          </w:p>
        </w:tc>
        <w:tc>
          <w:tcPr>
            <w:tcW w:w="3686" w:type="dxa"/>
            <w:shd w:val="clear" w:color="auto" w:fill="auto"/>
          </w:tcPr>
          <w:p w:rsidR="00BC73A0" w:rsidRPr="005B595B" w:rsidRDefault="00BC73A0" w:rsidP="005D2235">
            <w:pPr>
              <w:spacing w:before="60"/>
              <w:ind w:left="34"/>
              <w:rPr>
                <w:sz w:val="20"/>
              </w:rPr>
            </w:pPr>
            <w:r w:rsidRPr="005B595B">
              <w:rPr>
                <w:sz w:val="20"/>
              </w:rPr>
              <w:t>r = regulation(s)/rule(s)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ed = editorial change</w:t>
            </w:r>
          </w:p>
        </w:tc>
        <w:tc>
          <w:tcPr>
            <w:tcW w:w="3686" w:type="dxa"/>
            <w:shd w:val="clear" w:color="auto" w:fill="auto"/>
          </w:tcPr>
          <w:p w:rsidR="00BC73A0" w:rsidRPr="005B595B" w:rsidRDefault="00BC73A0" w:rsidP="005D2235">
            <w:pPr>
              <w:spacing w:before="60"/>
              <w:ind w:left="34"/>
              <w:rPr>
                <w:sz w:val="20"/>
              </w:rPr>
            </w:pPr>
            <w:r w:rsidRPr="005B595B">
              <w:rPr>
                <w:sz w:val="20"/>
              </w:rPr>
              <w:t>reloc = relocated</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exp = expires/expired or ceases/ceased to have</w:t>
            </w:r>
          </w:p>
        </w:tc>
        <w:tc>
          <w:tcPr>
            <w:tcW w:w="3686" w:type="dxa"/>
            <w:shd w:val="clear" w:color="auto" w:fill="auto"/>
          </w:tcPr>
          <w:p w:rsidR="00BC73A0" w:rsidRPr="005B595B" w:rsidRDefault="00BC73A0" w:rsidP="005D2235">
            <w:pPr>
              <w:spacing w:before="60"/>
              <w:ind w:left="34"/>
              <w:rPr>
                <w:sz w:val="20"/>
              </w:rPr>
            </w:pPr>
            <w:r w:rsidRPr="005B595B">
              <w:rPr>
                <w:sz w:val="20"/>
              </w:rPr>
              <w:t>renum = renumbered</w:t>
            </w:r>
          </w:p>
        </w:tc>
      </w:tr>
      <w:tr w:rsidR="00BC73A0" w:rsidRPr="005B595B" w:rsidTr="005D2235">
        <w:tc>
          <w:tcPr>
            <w:tcW w:w="4253" w:type="dxa"/>
            <w:shd w:val="clear" w:color="auto" w:fill="auto"/>
          </w:tcPr>
          <w:p w:rsidR="00BC73A0" w:rsidRPr="005B595B" w:rsidRDefault="00BC73A0" w:rsidP="005D2235">
            <w:pPr>
              <w:ind w:left="34"/>
              <w:rPr>
                <w:sz w:val="20"/>
              </w:rPr>
            </w:pPr>
            <w:r w:rsidRPr="005B595B">
              <w:rPr>
                <w:sz w:val="20"/>
              </w:rPr>
              <w:t xml:space="preserve">    effect</w:t>
            </w:r>
          </w:p>
        </w:tc>
        <w:tc>
          <w:tcPr>
            <w:tcW w:w="3686" w:type="dxa"/>
            <w:shd w:val="clear" w:color="auto" w:fill="auto"/>
          </w:tcPr>
          <w:p w:rsidR="00BC73A0" w:rsidRPr="005B595B" w:rsidRDefault="00BC73A0" w:rsidP="005D2235">
            <w:pPr>
              <w:spacing w:before="60"/>
              <w:ind w:left="34"/>
              <w:rPr>
                <w:sz w:val="20"/>
              </w:rPr>
            </w:pPr>
            <w:r w:rsidRPr="005B595B">
              <w:rPr>
                <w:sz w:val="20"/>
              </w:rPr>
              <w:t>rep = repealed</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F = Federal Register of Legislation</w:t>
            </w:r>
          </w:p>
        </w:tc>
        <w:tc>
          <w:tcPr>
            <w:tcW w:w="3686" w:type="dxa"/>
            <w:shd w:val="clear" w:color="auto" w:fill="auto"/>
          </w:tcPr>
          <w:p w:rsidR="00BC73A0" w:rsidRPr="005B595B" w:rsidRDefault="00BC73A0" w:rsidP="005D2235">
            <w:pPr>
              <w:spacing w:before="60"/>
              <w:ind w:left="34"/>
              <w:rPr>
                <w:sz w:val="20"/>
              </w:rPr>
            </w:pPr>
            <w:r w:rsidRPr="005B595B">
              <w:rPr>
                <w:sz w:val="20"/>
              </w:rPr>
              <w:t>rs = repealed and substituted</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gaz = gazette</w:t>
            </w:r>
          </w:p>
        </w:tc>
        <w:tc>
          <w:tcPr>
            <w:tcW w:w="3686" w:type="dxa"/>
            <w:shd w:val="clear" w:color="auto" w:fill="auto"/>
          </w:tcPr>
          <w:p w:rsidR="00BC73A0" w:rsidRPr="005B595B" w:rsidRDefault="00BC73A0" w:rsidP="005D2235">
            <w:pPr>
              <w:spacing w:before="60"/>
              <w:ind w:left="34"/>
              <w:rPr>
                <w:sz w:val="20"/>
              </w:rPr>
            </w:pPr>
            <w:r w:rsidRPr="005B595B">
              <w:rPr>
                <w:sz w:val="20"/>
              </w:rPr>
              <w:t>s = section(s)/subsection(s)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 xml:space="preserve">LA = </w:t>
            </w:r>
            <w:r w:rsidRPr="005B595B">
              <w:rPr>
                <w:i/>
                <w:sz w:val="20"/>
              </w:rPr>
              <w:t>Legislation Act 2003</w:t>
            </w:r>
          </w:p>
        </w:tc>
        <w:tc>
          <w:tcPr>
            <w:tcW w:w="3686" w:type="dxa"/>
            <w:shd w:val="clear" w:color="auto" w:fill="auto"/>
          </w:tcPr>
          <w:p w:rsidR="00BC73A0" w:rsidRPr="005B595B" w:rsidRDefault="00BC73A0" w:rsidP="005D2235">
            <w:pPr>
              <w:spacing w:before="60"/>
              <w:ind w:left="34"/>
              <w:rPr>
                <w:sz w:val="20"/>
              </w:rPr>
            </w:pPr>
            <w:r w:rsidRPr="005B595B">
              <w:rPr>
                <w:sz w:val="20"/>
              </w:rPr>
              <w:t>Sch = Schedule(s)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 xml:space="preserve">LIA = </w:t>
            </w:r>
            <w:r w:rsidRPr="005B595B">
              <w:rPr>
                <w:i/>
                <w:sz w:val="20"/>
              </w:rPr>
              <w:t>Legislative Instruments Act 2003</w:t>
            </w:r>
          </w:p>
        </w:tc>
        <w:tc>
          <w:tcPr>
            <w:tcW w:w="3686" w:type="dxa"/>
            <w:shd w:val="clear" w:color="auto" w:fill="auto"/>
          </w:tcPr>
          <w:p w:rsidR="00BC73A0" w:rsidRPr="005B595B" w:rsidRDefault="00BC73A0" w:rsidP="005D2235">
            <w:pPr>
              <w:spacing w:before="60"/>
              <w:ind w:left="34"/>
              <w:rPr>
                <w:sz w:val="20"/>
              </w:rPr>
            </w:pPr>
            <w:r w:rsidRPr="005B595B">
              <w:rPr>
                <w:sz w:val="20"/>
              </w:rPr>
              <w:t>Sdiv = Subdivision(s)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(md) = misdescribed amendment can be given</w:t>
            </w:r>
          </w:p>
        </w:tc>
        <w:tc>
          <w:tcPr>
            <w:tcW w:w="3686" w:type="dxa"/>
            <w:shd w:val="clear" w:color="auto" w:fill="auto"/>
          </w:tcPr>
          <w:p w:rsidR="00BC73A0" w:rsidRPr="005B595B" w:rsidRDefault="00BC73A0" w:rsidP="005D2235">
            <w:pPr>
              <w:spacing w:before="60"/>
              <w:ind w:left="34"/>
              <w:rPr>
                <w:sz w:val="20"/>
              </w:rPr>
            </w:pPr>
            <w:r w:rsidRPr="005B595B">
              <w:rPr>
                <w:sz w:val="20"/>
              </w:rPr>
              <w:t>SLI = Select Legislative Instrument</w:t>
            </w:r>
          </w:p>
        </w:tc>
      </w:tr>
      <w:tr w:rsidR="00BC73A0" w:rsidRPr="005B595B" w:rsidTr="005D2235">
        <w:tc>
          <w:tcPr>
            <w:tcW w:w="4253" w:type="dxa"/>
            <w:shd w:val="clear" w:color="auto" w:fill="auto"/>
          </w:tcPr>
          <w:p w:rsidR="00BC73A0" w:rsidRPr="005B595B" w:rsidRDefault="00BC73A0" w:rsidP="005D2235">
            <w:pPr>
              <w:ind w:left="34"/>
              <w:rPr>
                <w:sz w:val="20"/>
              </w:rPr>
            </w:pPr>
            <w:r w:rsidRPr="005B595B">
              <w:rPr>
                <w:sz w:val="20"/>
              </w:rPr>
              <w:t xml:space="preserve">    effect</w:t>
            </w:r>
          </w:p>
        </w:tc>
        <w:tc>
          <w:tcPr>
            <w:tcW w:w="3686" w:type="dxa"/>
            <w:shd w:val="clear" w:color="auto" w:fill="auto"/>
          </w:tcPr>
          <w:p w:rsidR="00BC73A0" w:rsidRPr="005B595B" w:rsidRDefault="00BC73A0" w:rsidP="005D2235">
            <w:pPr>
              <w:spacing w:before="60"/>
              <w:ind w:left="34"/>
              <w:rPr>
                <w:sz w:val="20"/>
              </w:rPr>
            </w:pPr>
            <w:r w:rsidRPr="005B595B">
              <w:rPr>
                <w:sz w:val="20"/>
              </w:rPr>
              <w:t>SR = Statutory Rules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(md not incorp) = misdescribed amendment</w:t>
            </w:r>
          </w:p>
        </w:tc>
        <w:tc>
          <w:tcPr>
            <w:tcW w:w="3686" w:type="dxa"/>
            <w:shd w:val="clear" w:color="auto" w:fill="auto"/>
          </w:tcPr>
          <w:p w:rsidR="00BC73A0" w:rsidRPr="005B595B" w:rsidRDefault="00BC73A0" w:rsidP="005D2235">
            <w:pPr>
              <w:spacing w:before="60"/>
              <w:ind w:left="34"/>
              <w:rPr>
                <w:sz w:val="20"/>
              </w:rPr>
            </w:pPr>
            <w:r w:rsidRPr="005B595B">
              <w:rPr>
                <w:sz w:val="20"/>
              </w:rPr>
              <w:t>Sub</w:t>
            </w:r>
            <w:r w:rsidR="005B595B">
              <w:rPr>
                <w:sz w:val="20"/>
              </w:rPr>
              <w:noBreakHyphen/>
            </w:r>
            <w:r w:rsidRPr="005B595B">
              <w:rPr>
                <w:sz w:val="20"/>
              </w:rPr>
              <w:t>Ch = Sub</w:t>
            </w:r>
            <w:r w:rsidR="005B595B">
              <w:rPr>
                <w:sz w:val="20"/>
              </w:rPr>
              <w:noBreakHyphen/>
            </w:r>
            <w:r w:rsidRPr="005B595B">
              <w:rPr>
                <w:sz w:val="20"/>
              </w:rPr>
              <w:t>Chapter(s)</w:t>
            </w:r>
          </w:p>
        </w:tc>
      </w:tr>
      <w:tr w:rsidR="00BC73A0" w:rsidRPr="005B595B" w:rsidTr="005D2235">
        <w:tc>
          <w:tcPr>
            <w:tcW w:w="4253" w:type="dxa"/>
            <w:shd w:val="clear" w:color="auto" w:fill="auto"/>
          </w:tcPr>
          <w:p w:rsidR="00BC73A0" w:rsidRPr="005B595B" w:rsidRDefault="00BC73A0" w:rsidP="005D2235">
            <w:pPr>
              <w:ind w:left="34"/>
              <w:rPr>
                <w:sz w:val="20"/>
              </w:rPr>
            </w:pPr>
            <w:r w:rsidRPr="005B595B">
              <w:rPr>
                <w:sz w:val="20"/>
              </w:rPr>
              <w:t xml:space="preserve">    cannot be given effect</w:t>
            </w:r>
          </w:p>
        </w:tc>
        <w:tc>
          <w:tcPr>
            <w:tcW w:w="3686" w:type="dxa"/>
            <w:shd w:val="clear" w:color="auto" w:fill="auto"/>
          </w:tcPr>
          <w:p w:rsidR="00BC73A0" w:rsidRPr="005B595B" w:rsidRDefault="00BC73A0" w:rsidP="005D2235">
            <w:pPr>
              <w:spacing w:before="60"/>
              <w:ind w:left="34"/>
              <w:rPr>
                <w:sz w:val="20"/>
              </w:rPr>
            </w:pPr>
            <w:r w:rsidRPr="005B595B">
              <w:rPr>
                <w:sz w:val="20"/>
              </w:rPr>
              <w:t>SubPt = Subpart(s)</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mod = modified/modification</w:t>
            </w:r>
          </w:p>
        </w:tc>
        <w:tc>
          <w:tcPr>
            <w:tcW w:w="3686" w:type="dxa"/>
            <w:shd w:val="clear" w:color="auto" w:fill="auto"/>
          </w:tcPr>
          <w:p w:rsidR="00BC73A0" w:rsidRPr="005B595B" w:rsidRDefault="00BC73A0" w:rsidP="005D2235">
            <w:pPr>
              <w:spacing w:before="60"/>
              <w:ind w:left="34"/>
              <w:rPr>
                <w:sz w:val="20"/>
              </w:rPr>
            </w:pPr>
            <w:r w:rsidRPr="005B595B">
              <w:rPr>
                <w:sz w:val="20"/>
                <w:u w:val="single"/>
              </w:rPr>
              <w:t>underlining</w:t>
            </w:r>
            <w:r w:rsidRPr="005B595B">
              <w:rPr>
                <w:sz w:val="20"/>
              </w:rPr>
              <w:t xml:space="preserve"> = whole or part not</w:t>
            </w:r>
          </w:p>
        </w:tc>
      </w:tr>
      <w:tr w:rsidR="00BC73A0" w:rsidRPr="005B595B" w:rsidTr="005D2235">
        <w:tc>
          <w:tcPr>
            <w:tcW w:w="4253" w:type="dxa"/>
            <w:shd w:val="clear" w:color="auto" w:fill="auto"/>
          </w:tcPr>
          <w:p w:rsidR="00BC73A0" w:rsidRPr="005B595B" w:rsidRDefault="00BC73A0" w:rsidP="005D2235">
            <w:pPr>
              <w:spacing w:before="60"/>
              <w:ind w:left="34"/>
              <w:rPr>
                <w:sz w:val="20"/>
              </w:rPr>
            </w:pPr>
            <w:r w:rsidRPr="005B595B">
              <w:rPr>
                <w:sz w:val="20"/>
              </w:rPr>
              <w:t>No. = Number(s)</w:t>
            </w:r>
          </w:p>
        </w:tc>
        <w:tc>
          <w:tcPr>
            <w:tcW w:w="3686" w:type="dxa"/>
            <w:shd w:val="clear" w:color="auto" w:fill="auto"/>
          </w:tcPr>
          <w:p w:rsidR="00BC73A0" w:rsidRPr="005B595B" w:rsidRDefault="00BC73A0" w:rsidP="005D2235">
            <w:pPr>
              <w:ind w:left="34"/>
              <w:rPr>
                <w:sz w:val="20"/>
              </w:rPr>
            </w:pPr>
            <w:r w:rsidRPr="005B595B">
              <w:rPr>
                <w:sz w:val="20"/>
              </w:rPr>
              <w:t xml:space="preserve">    commenced or to be commenced</w:t>
            </w:r>
          </w:p>
        </w:tc>
      </w:tr>
    </w:tbl>
    <w:p w:rsidR="00BC73A0" w:rsidRPr="005B595B" w:rsidRDefault="00BC73A0" w:rsidP="005D2235">
      <w:pPr>
        <w:pStyle w:val="Tabletext"/>
      </w:pPr>
    </w:p>
    <w:p w:rsidR="00BC73A0" w:rsidRPr="005B595B" w:rsidRDefault="00BC73A0" w:rsidP="005B595B">
      <w:pPr>
        <w:pStyle w:val="ENotesHeading2"/>
        <w:pageBreakBefore/>
        <w:outlineLvl w:val="9"/>
      </w:pPr>
      <w:bookmarkStart w:id="32" w:name="_Toc453158285"/>
      <w:r w:rsidRPr="005B595B">
        <w:lastRenderedPageBreak/>
        <w:t>Endnote 3—Legislation history</w:t>
      </w:r>
      <w:bookmarkEnd w:id="32"/>
    </w:p>
    <w:p w:rsidR="005326CE" w:rsidRPr="005B595B" w:rsidRDefault="005326CE" w:rsidP="005D223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276"/>
        <w:gridCol w:w="1562"/>
        <w:gridCol w:w="1417"/>
      </w:tblGrid>
      <w:tr w:rsidR="005326CE" w:rsidRPr="005B595B" w:rsidTr="00E5677C">
        <w:trPr>
          <w:cantSplit/>
          <w:tblHeader/>
        </w:trPr>
        <w:tc>
          <w:tcPr>
            <w:tcW w:w="1838" w:type="dxa"/>
            <w:tcBorders>
              <w:top w:val="single" w:sz="12" w:space="0" w:color="auto"/>
              <w:bottom w:val="single" w:sz="12" w:space="0" w:color="auto"/>
            </w:tcBorders>
            <w:shd w:val="clear" w:color="auto" w:fill="auto"/>
          </w:tcPr>
          <w:p w:rsidR="005326CE" w:rsidRPr="005B595B" w:rsidRDefault="005326CE" w:rsidP="005D2235">
            <w:pPr>
              <w:pStyle w:val="ENoteTableHeading"/>
            </w:pPr>
            <w:r w:rsidRPr="005B595B">
              <w:t>Act</w:t>
            </w:r>
          </w:p>
        </w:tc>
        <w:tc>
          <w:tcPr>
            <w:tcW w:w="992" w:type="dxa"/>
            <w:tcBorders>
              <w:top w:val="single" w:sz="12" w:space="0" w:color="auto"/>
              <w:bottom w:val="single" w:sz="12" w:space="0" w:color="auto"/>
            </w:tcBorders>
            <w:shd w:val="clear" w:color="auto" w:fill="auto"/>
          </w:tcPr>
          <w:p w:rsidR="005326CE" w:rsidRPr="005B595B" w:rsidRDefault="005326CE" w:rsidP="005D2235">
            <w:pPr>
              <w:pStyle w:val="ENoteTableHeading"/>
            </w:pPr>
            <w:r w:rsidRPr="005B595B">
              <w:t>Number and year</w:t>
            </w:r>
          </w:p>
        </w:tc>
        <w:tc>
          <w:tcPr>
            <w:tcW w:w="1276" w:type="dxa"/>
            <w:tcBorders>
              <w:top w:val="single" w:sz="12" w:space="0" w:color="auto"/>
              <w:bottom w:val="single" w:sz="12" w:space="0" w:color="auto"/>
            </w:tcBorders>
            <w:shd w:val="clear" w:color="auto" w:fill="auto"/>
          </w:tcPr>
          <w:p w:rsidR="005326CE" w:rsidRPr="005B595B" w:rsidRDefault="005326CE" w:rsidP="005D2235">
            <w:pPr>
              <w:pStyle w:val="ENoteTableHeading"/>
            </w:pPr>
            <w:r w:rsidRPr="005B595B">
              <w:t>Assent</w:t>
            </w:r>
            <w:r w:rsidR="00372F77" w:rsidRPr="005B595B">
              <w:t xml:space="preserve"> or registration</w:t>
            </w:r>
          </w:p>
        </w:tc>
        <w:tc>
          <w:tcPr>
            <w:tcW w:w="1562" w:type="dxa"/>
            <w:tcBorders>
              <w:top w:val="single" w:sz="12" w:space="0" w:color="auto"/>
              <w:bottom w:val="single" w:sz="12" w:space="0" w:color="auto"/>
            </w:tcBorders>
            <w:shd w:val="clear" w:color="auto" w:fill="auto"/>
          </w:tcPr>
          <w:p w:rsidR="005326CE" w:rsidRPr="005B595B" w:rsidRDefault="005326CE" w:rsidP="005D2235">
            <w:pPr>
              <w:pStyle w:val="ENoteTableHeading"/>
            </w:pPr>
            <w:r w:rsidRPr="005B595B">
              <w:t>Commencement</w:t>
            </w:r>
          </w:p>
        </w:tc>
        <w:tc>
          <w:tcPr>
            <w:tcW w:w="1417" w:type="dxa"/>
            <w:tcBorders>
              <w:top w:val="single" w:sz="12" w:space="0" w:color="auto"/>
              <w:bottom w:val="single" w:sz="12" w:space="0" w:color="auto"/>
            </w:tcBorders>
            <w:shd w:val="clear" w:color="auto" w:fill="auto"/>
          </w:tcPr>
          <w:p w:rsidR="005326CE" w:rsidRPr="005B595B" w:rsidRDefault="005326CE" w:rsidP="005D2235">
            <w:pPr>
              <w:pStyle w:val="ENoteTableHeading"/>
            </w:pPr>
            <w:r w:rsidRPr="005B595B">
              <w:t>Application, saving and transitional provisions</w:t>
            </w:r>
          </w:p>
        </w:tc>
      </w:tr>
      <w:tr w:rsidR="005326CE" w:rsidRPr="005B595B" w:rsidTr="00E5677C">
        <w:trPr>
          <w:cantSplit/>
        </w:trPr>
        <w:tc>
          <w:tcPr>
            <w:tcW w:w="1838" w:type="dxa"/>
            <w:tcBorders>
              <w:top w:val="single" w:sz="12" w:space="0" w:color="auto"/>
              <w:bottom w:val="single" w:sz="4" w:space="0" w:color="auto"/>
            </w:tcBorders>
            <w:shd w:val="clear" w:color="auto" w:fill="auto"/>
          </w:tcPr>
          <w:p w:rsidR="005326CE" w:rsidRPr="005B595B" w:rsidRDefault="005326CE" w:rsidP="0052262E">
            <w:pPr>
              <w:pStyle w:val="ENoteTableText"/>
            </w:pPr>
            <w:r w:rsidRPr="005B595B">
              <w:t>Naval Defence Act 1910</w:t>
            </w:r>
          </w:p>
        </w:tc>
        <w:tc>
          <w:tcPr>
            <w:tcW w:w="992" w:type="dxa"/>
            <w:tcBorders>
              <w:top w:val="single" w:sz="12" w:space="0" w:color="auto"/>
              <w:bottom w:val="single" w:sz="4" w:space="0" w:color="auto"/>
            </w:tcBorders>
            <w:shd w:val="clear" w:color="auto" w:fill="auto"/>
          </w:tcPr>
          <w:p w:rsidR="005326CE" w:rsidRPr="005B595B" w:rsidRDefault="005326CE" w:rsidP="0052262E">
            <w:pPr>
              <w:pStyle w:val="ENoteTableText"/>
            </w:pPr>
            <w:r w:rsidRPr="005B595B">
              <w:t>30, 1910</w:t>
            </w:r>
          </w:p>
        </w:tc>
        <w:tc>
          <w:tcPr>
            <w:tcW w:w="1276" w:type="dxa"/>
            <w:tcBorders>
              <w:top w:val="single" w:sz="12" w:space="0" w:color="auto"/>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1"/>
                <w:attr w:name="Day" w:val="25"/>
                <w:attr w:name="Year" w:val="1910"/>
              </w:smartTagPr>
              <w:r w:rsidRPr="005B595B">
                <w:t>25 Nov 1910</w:t>
              </w:r>
            </w:smartTag>
          </w:p>
        </w:tc>
        <w:tc>
          <w:tcPr>
            <w:tcW w:w="1562" w:type="dxa"/>
            <w:tcBorders>
              <w:top w:val="single" w:sz="12" w:space="0" w:color="auto"/>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1"/>
                <w:attr w:name="Day" w:val="25"/>
                <w:attr w:name="Year" w:val="1910"/>
              </w:smartTagPr>
              <w:r w:rsidRPr="005B595B">
                <w:t>25 Nov 1910</w:t>
              </w:r>
            </w:smartTag>
          </w:p>
        </w:tc>
        <w:tc>
          <w:tcPr>
            <w:tcW w:w="1417" w:type="dxa"/>
            <w:tcBorders>
              <w:top w:val="single" w:sz="12" w:space="0" w:color="auto"/>
              <w:bottom w:val="single" w:sz="4" w:space="0" w:color="auto"/>
            </w:tcBorders>
            <w:shd w:val="clear" w:color="auto" w:fill="auto"/>
          </w:tcPr>
          <w:p w:rsidR="005326CE" w:rsidRPr="005B595B" w:rsidRDefault="005326CE" w:rsidP="0052262E">
            <w:pPr>
              <w:pStyle w:val="ENoteTableText"/>
            </w:pP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Act 1911</w:t>
            </w:r>
          </w:p>
        </w:tc>
        <w:tc>
          <w:tcPr>
            <w:tcW w:w="992" w:type="dxa"/>
            <w:shd w:val="clear" w:color="auto" w:fill="auto"/>
          </w:tcPr>
          <w:p w:rsidR="005326CE" w:rsidRPr="005B595B" w:rsidRDefault="005326CE" w:rsidP="0052262E">
            <w:pPr>
              <w:pStyle w:val="ENoteTableText"/>
            </w:pPr>
            <w:r w:rsidRPr="005B595B">
              <w:t>16, 1911</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2"/>
                <w:attr w:name="Year" w:val="1911"/>
              </w:smartTagPr>
              <w:r w:rsidRPr="005B595B">
                <w:t>22 Dec 1911</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2"/>
                <w:attr w:name="Year" w:val="1911"/>
              </w:smartTagPr>
              <w:r w:rsidRPr="005B595B">
                <w:t>22 Dec 1911</w:t>
              </w:r>
            </w:smartTag>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Act 1912</w:t>
            </w:r>
          </w:p>
        </w:tc>
        <w:tc>
          <w:tcPr>
            <w:tcW w:w="992" w:type="dxa"/>
            <w:shd w:val="clear" w:color="auto" w:fill="auto"/>
          </w:tcPr>
          <w:p w:rsidR="005326CE" w:rsidRPr="005B595B" w:rsidRDefault="005326CE" w:rsidP="0052262E">
            <w:pPr>
              <w:pStyle w:val="ENoteTableText"/>
            </w:pPr>
            <w:r w:rsidRPr="005B595B">
              <w:t>21, 1912</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4"/>
                <w:attr w:name="Year" w:val="1912"/>
              </w:smartTagPr>
              <w:r w:rsidRPr="005B595B">
                <w:t>24 Dec 1912</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4"/>
                <w:attr w:name="Year" w:val="1912"/>
              </w:smartTagPr>
              <w:r w:rsidRPr="005B595B">
                <w:t>24 Dec 1912</w:t>
              </w:r>
            </w:smartTag>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Act 1918</w:t>
            </w:r>
          </w:p>
        </w:tc>
        <w:tc>
          <w:tcPr>
            <w:tcW w:w="992" w:type="dxa"/>
            <w:shd w:val="clear" w:color="auto" w:fill="auto"/>
          </w:tcPr>
          <w:p w:rsidR="005326CE" w:rsidRPr="005B595B" w:rsidRDefault="005326CE" w:rsidP="0052262E">
            <w:pPr>
              <w:pStyle w:val="ENoteTableText"/>
            </w:pPr>
            <w:r w:rsidRPr="005B595B">
              <w:t>45, 1918</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5"/>
                <w:attr w:name="Year" w:val="1918"/>
              </w:smartTagPr>
              <w:r w:rsidRPr="005B595B">
                <w:t>25 Dec 1918</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5"/>
                <w:attr w:name="Year" w:val="1918"/>
              </w:smartTagPr>
              <w:r w:rsidRPr="005B595B">
                <w:t>25 Dec 1918</w:t>
              </w:r>
            </w:smartTag>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Statute Law Revision Act 1934</w:t>
            </w:r>
          </w:p>
        </w:tc>
        <w:tc>
          <w:tcPr>
            <w:tcW w:w="992" w:type="dxa"/>
            <w:shd w:val="clear" w:color="auto" w:fill="auto"/>
          </w:tcPr>
          <w:p w:rsidR="005326CE" w:rsidRPr="005B595B" w:rsidRDefault="005326CE" w:rsidP="0052262E">
            <w:pPr>
              <w:pStyle w:val="ENoteTableText"/>
            </w:pPr>
            <w:r w:rsidRPr="005B595B">
              <w:t>45, 1934</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8"/>
                <w:attr w:name="Day" w:val="6"/>
                <w:attr w:name="Year" w:val="1934"/>
              </w:smartTagPr>
              <w:r w:rsidRPr="005B595B">
                <w:t>6 Aug 1934</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8"/>
                <w:attr w:name="Day" w:val="6"/>
                <w:attr w:name="Year" w:val="1934"/>
              </w:smartTagPr>
              <w:r w:rsidRPr="005B595B">
                <w:t>6 Aug 1934</w:t>
              </w:r>
            </w:smartTag>
          </w:p>
        </w:tc>
        <w:tc>
          <w:tcPr>
            <w:tcW w:w="1417" w:type="dxa"/>
            <w:shd w:val="clear" w:color="auto" w:fill="auto"/>
          </w:tcPr>
          <w:p w:rsidR="005326CE" w:rsidRPr="005B595B" w:rsidRDefault="00963D04" w:rsidP="0052262E">
            <w:pPr>
              <w:pStyle w:val="ENoteTableText"/>
            </w:pPr>
            <w:r w:rsidRPr="005B595B">
              <w:t>s.</w:t>
            </w:r>
            <w:r w:rsidR="005326CE" w:rsidRPr="005B595B">
              <w:t xml:space="preserve"> 8</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Commonwealth Public Service Act 1948</w:t>
            </w:r>
          </w:p>
        </w:tc>
        <w:tc>
          <w:tcPr>
            <w:tcW w:w="992" w:type="dxa"/>
            <w:shd w:val="clear" w:color="auto" w:fill="auto"/>
          </w:tcPr>
          <w:p w:rsidR="005326CE" w:rsidRPr="005B595B" w:rsidRDefault="005326CE" w:rsidP="0052262E">
            <w:pPr>
              <w:pStyle w:val="ENoteTableText"/>
            </w:pPr>
            <w:r w:rsidRPr="005B595B">
              <w:t>35, 1948</w:t>
            </w:r>
          </w:p>
        </w:tc>
        <w:tc>
          <w:tcPr>
            <w:tcW w:w="1276" w:type="dxa"/>
            <w:shd w:val="clear" w:color="auto" w:fill="auto"/>
          </w:tcPr>
          <w:p w:rsidR="005326CE" w:rsidRPr="005B595B" w:rsidRDefault="005326CE" w:rsidP="0052262E">
            <w:pPr>
              <w:pStyle w:val="ENoteTableText"/>
            </w:pPr>
            <w:r w:rsidRPr="005B595B">
              <w:t>26</w:t>
            </w:r>
            <w:r w:rsidR="005B595B">
              <w:t> </w:t>
            </w:r>
            <w:r w:rsidRPr="005B595B">
              <w:t>June 1948</w:t>
            </w:r>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9"/>
                <w:attr w:name="Day" w:val="1"/>
                <w:attr w:name="Year" w:val="1948"/>
              </w:smartTagPr>
              <w:r w:rsidRPr="005B595B">
                <w:t>1 Sept 1948</w:t>
              </w:r>
            </w:smartTag>
            <w:r w:rsidRPr="005B595B">
              <w:t xml:space="preserve"> (</w:t>
            </w:r>
            <w:r w:rsidRPr="005B595B">
              <w:rPr>
                <w:i/>
              </w:rPr>
              <w:t xml:space="preserve">see Gazette </w:t>
            </w:r>
            <w:r w:rsidRPr="005B595B">
              <w:t>1948, p. 3115)</w:t>
            </w:r>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Act 1949</w:t>
            </w:r>
          </w:p>
        </w:tc>
        <w:tc>
          <w:tcPr>
            <w:tcW w:w="992" w:type="dxa"/>
            <w:shd w:val="clear" w:color="auto" w:fill="auto"/>
          </w:tcPr>
          <w:p w:rsidR="005326CE" w:rsidRPr="005B595B" w:rsidRDefault="005326CE" w:rsidP="0052262E">
            <w:pPr>
              <w:pStyle w:val="ENoteTableText"/>
            </w:pPr>
            <w:r w:rsidRPr="005B595B">
              <w:t>72, 1949</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0"/>
                <w:attr w:name="Day" w:val="28"/>
                <w:attr w:name="Year" w:val="1949"/>
              </w:smartTagPr>
              <w:r w:rsidRPr="005B595B">
                <w:t>28 Oct 1949</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1"/>
                <w:attr w:name="Day" w:val="1"/>
                <w:attr w:name="Year" w:val="1950"/>
              </w:smartTagPr>
              <w:r w:rsidRPr="005B595B">
                <w:t>1 Jan 1950</w:t>
              </w:r>
            </w:smartTag>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Act 1952</w:t>
            </w:r>
          </w:p>
        </w:tc>
        <w:tc>
          <w:tcPr>
            <w:tcW w:w="992" w:type="dxa"/>
            <w:shd w:val="clear" w:color="auto" w:fill="auto"/>
          </w:tcPr>
          <w:p w:rsidR="005326CE" w:rsidRPr="005B595B" w:rsidRDefault="005326CE" w:rsidP="0052262E">
            <w:pPr>
              <w:pStyle w:val="ENoteTableText"/>
            </w:pPr>
            <w:r w:rsidRPr="005B595B">
              <w:t>14,1952</w:t>
            </w:r>
          </w:p>
        </w:tc>
        <w:tc>
          <w:tcPr>
            <w:tcW w:w="1276" w:type="dxa"/>
            <w:shd w:val="clear" w:color="auto" w:fill="auto"/>
          </w:tcPr>
          <w:p w:rsidR="005326CE" w:rsidRPr="005B595B" w:rsidRDefault="005326CE" w:rsidP="0052262E">
            <w:pPr>
              <w:pStyle w:val="ENoteTableText"/>
            </w:pPr>
            <w:r w:rsidRPr="005B595B">
              <w:t>30</w:t>
            </w:r>
            <w:r w:rsidR="005B595B">
              <w:t> </w:t>
            </w:r>
            <w:r w:rsidRPr="005B595B">
              <w:t>May 1952</w:t>
            </w:r>
          </w:p>
        </w:tc>
        <w:tc>
          <w:tcPr>
            <w:tcW w:w="1562" w:type="dxa"/>
            <w:shd w:val="clear" w:color="auto" w:fill="auto"/>
          </w:tcPr>
          <w:p w:rsidR="005326CE" w:rsidRPr="005B595B" w:rsidRDefault="005326CE" w:rsidP="0052262E">
            <w:pPr>
              <w:pStyle w:val="ENoteTableText"/>
            </w:pPr>
            <w:r w:rsidRPr="005B595B">
              <w:t>30</w:t>
            </w:r>
            <w:r w:rsidR="005B595B">
              <w:t> </w:t>
            </w:r>
            <w:r w:rsidRPr="005B595B">
              <w:t>May 1952</w:t>
            </w:r>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Act 1964</w:t>
            </w:r>
          </w:p>
        </w:tc>
        <w:tc>
          <w:tcPr>
            <w:tcW w:w="992" w:type="dxa"/>
            <w:shd w:val="clear" w:color="auto" w:fill="auto"/>
          </w:tcPr>
          <w:p w:rsidR="005326CE" w:rsidRPr="005B595B" w:rsidRDefault="005326CE" w:rsidP="0052262E">
            <w:pPr>
              <w:pStyle w:val="ENoteTableText"/>
            </w:pPr>
            <w:r w:rsidRPr="005B595B">
              <w:t>93, 1964</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1"/>
                <w:attr w:name="Day" w:val="6"/>
                <w:attr w:name="Year" w:val="1964"/>
              </w:smartTagPr>
              <w:r w:rsidRPr="005B595B">
                <w:t>6 Nov 1964</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11"/>
                <w:attr w:name="Day" w:val="6"/>
                <w:attr w:name="Year" w:val="1964"/>
              </w:smartTagPr>
              <w:r w:rsidRPr="005B595B">
                <w:t>6 Nov 1964</w:t>
              </w:r>
            </w:smartTag>
          </w:p>
        </w:tc>
        <w:tc>
          <w:tcPr>
            <w:tcW w:w="1417" w:type="dxa"/>
            <w:shd w:val="clear" w:color="auto" w:fill="auto"/>
          </w:tcPr>
          <w:p w:rsidR="005326CE" w:rsidRPr="005B595B" w:rsidRDefault="00963D04" w:rsidP="0052262E">
            <w:pPr>
              <w:pStyle w:val="ENoteTableText"/>
            </w:pPr>
            <w:r w:rsidRPr="005B595B">
              <w:t>ss.</w:t>
            </w:r>
            <w:r w:rsidR="005B595B">
              <w:t> </w:t>
            </w:r>
            <w:r w:rsidR="005326CE" w:rsidRPr="005B595B">
              <w:t>5, 15(2), 17 and 18</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Act 1965</w:t>
            </w:r>
          </w:p>
        </w:tc>
        <w:tc>
          <w:tcPr>
            <w:tcW w:w="992" w:type="dxa"/>
            <w:shd w:val="clear" w:color="auto" w:fill="auto"/>
          </w:tcPr>
          <w:p w:rsidR="005326CE" w:rsidRPr="005B595B" w:rsidRDefault="005326CE" w:rsidP="0052262E">
            <w:pPr>
              <w:pStyle w:val="ENoteTableText"/>
            </w:pPr>
            <w:r w:rsidRPr="005B595B">
              <w:t>53, 1965</w:t>
            </w:r>
          </w:p>
        </w:tc>
        <w:tc>
          <w:tcPr>
            <w:tcW w:w="1276" w:type="dxa"/>
            <w:shd w:val="clear" w:color="auto" w:fill="auto"/>
          </w:tcPr>
          <w:p w:rsidR="005326CE" w:rsidRPr="005B595B" w:rsidRDefault="005326CE" w:rsidP="0052262E">
            <w:pPr>
              <w:pStyle w:val="ENoteTableText"/>
            </w:pPr>
            <w:r w:rsidRPr="005B595B">
              <w:t>7</w:t>
            </w:r>
            <w:r w:rsidR="005B595B">
              <w:t> </w:t>
            </w:r>
            <w:r w:rsidRPr="005B595B">
              <w:t>June 1965</w:t>
            </w:r>
          </w:p>
        </w:tc>
        <w:tc>
          <w:tcPr>
            <w:tcW w:w="1562" w:type="dxa"/>
            <w:shd w:val="clear" w:color="auto" w:fill="auto"/>
          </w:tcPr>
          <w:p w:rsidR="005326CE" w:rsidRPr="005B595B" w:rsidRDefault="005326CE" w:rsidP="0052262E">
            <w:pPr>
              <w:pStyle w:val="ENoteTableText"/>
            </w:pPr>
            <w:r w:rsidRPr="005B595B">
              <w:t>7</w:t>
            </w:r>
            <w:r w:rsidR="005B595B">
              <w:t> </w:t>
            </w:r>
            <w:r w:rsidRPr="005B595B">
              <w:t>June 1965</w:t>
            </w:r>
          </w:p>
        </w:tc>
        <w:tc>
          <w:tcPr>
            <w:tcW w:w="1417" w:type="dxa"/>
            <w:shd w:val="clear" w:color="auto" w:fill="auto"/>
          </w:tcPr>
          <w:p w:rsidR="005326CE" w:rsidRPr="005B595B" w:rsidRDefault="00963D04" w:rsidP="0052262E">
            <w:pPr>
              <w:pStyle w:val="ENoteTableText"/>
            </w:pPr>
            <w:r w:rsidRPr="005B595B">
              <w:t>s.</w:t>
            </w:r>
            <w:r w:rsidR="005326CE" w:rsidRPr="005B595B">
              <w:t xml:space="preserve"> 2(2)</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r w:rsidRPr="005B595B">
              <w:t>Statute Law Revision (Decimal Currency) Act 1966</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93, 1966</w:t>
            </w:r>
          </w:p>
        </w:tc>
        <w:tc>
          <w:tcPr>
            <w:tcW w:w="1276" w:type="dxa"/>
            <w:tcBorders>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0"/>
                <w:attr w:name="Day" w:val="29"/>
                <w:attr w:name="Year" w:val="1966"/>
              </w:smartTagPr>
              <w:r w:rsidRPr="005B595B">
                <w:t>29 Oct 1966</w:t>
              </w:r>
            </w:smartTag>
          </w:p>
        </w:tc>
        <w:tc>
          <w:tcPr>
            <w:tcW w:w="1562" w:type="dxa"/>
            <w:tcBorders>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1"/>
                <w:attr w:name="Year" w:val="1966"/>
              </w:smartTagPr>
              <w:r w:rsidRPr="005B595B">
                <w:t>1 Dec 1966</w:t>
              </w:r>
            </w:smartTag>
          </w:p>
        </w:tc>
        <w:tc>
          <w:tcPr>
            <w:tcW w:w="1417" w:type="dxa"/>
            <w:tcBorders>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bookmarkStart w:id="33" w:name="CU_1322332"/>
            <w:bookmarkEnd w:id="33"/>
            <w:r w:rsidRPr="005B595B">
              <w:t>Naval Defence Act 1968</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24, 1968</w:t>
            </w:r>
          </w:p>
        </w:tc>
        <w:tc>
          <w:tcPr>
            <w:tcW w:w="1276" w:type="dxa"/>
            <w:tcBorders>
              <w:bottom w:val="single" w:sz="4" w:space="0" w:color="auto"/>
            </w:tcBorders>
            <w:shd w:val="clear" w:color="auto" w:fill="auto"/>
          </w:tcPr>
          <w:p w:rsidR="005326CE" w:rsidRPr="005B595B" w:rsidRDefault="005326CE" w:rsidP="0052262E">
            <w:pPr>
              <w:pStyle w:val="ENoteTableText"/>
            </w:pPr>
            <w:r w:rsidRPr="005B595B">
              <w:t>22</w:t>
            </w:r>
            <w:r w:rsidR="005B595B">
              <w:t> </w:t>
            </w:r>
            <w:r w:rsidRPr="005B595B">
              <w:t>May 1968</w:t>
            </w:r>
          </w:p>
        </w:tc>
        <w:tc>
          <w:tcPr>
            <w:tcW w:w="1562" w:type="dxa"/>
            <w:tcBorders>
              <w:bottom w:val="single" w:sz="4" w:space="0" w:color="auto"/>
            </w:tcBorders>
            <w:shd w:val="clear" w:color="auto" w:fill="auto"/>
          </w:tcPr>
          <w:p w:rsidR="005326CE" w:rsidRPr="005B595B" w:rsidRDefault="005326CE" w:rsidP="0052262E">
            <w:pPr>
              <w:pStyle w:val="ENoteTableText"/>
            </w:pPr>
            <w:r w:rsidRPr="005B595B">
              <w:t>22</w:t>
            </w:r>
            <w:r w:rsidR="005B595B">
              <w:t> </w:t>
            </w:r>
            <w:r w:rsidRPr="005B595B">
              <w:t>May 1968</w:t>
            </w:r>
          </w:p>
        </w:tc>
        <w:tc>
          <w:tcPr>
            <w:tcW w:w="1417" w:type="dxa"/>
            <w:tcBorders>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5(2)–(6)</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t xml:space="preserve">Naval Defence Act 1971 </w:t>
            </w:r>
          </w:p>
        </w:tc>
        <w:tc>
          <w:tcPr>
            <w:tcW w:w="992" w:type="dxa"/>
            <w:tcBorders>
              <w:top w:val="single" w:sz="4" w:space="0" w:color="auto"/>
            </w:tcBorders>
            <w:shd w:val="clear" w:color="auto" w:fill="auto"/>
          </w:tcPr>
          <w:p w:rsidR="005326CE" w:rsidRPr="005B595B" w:rsidRDefault="005326CE" w:rsidP="0052262E">
            <w:pPr>
              <w:pStyle w:val="ENoteTableText"/>
            </w:pPr>
            <w:r w:rsidRPr="005B595B">
              <w:t>14, 1971</w:t>
            </w:r>
          </w:p>
        </w:tc>
        <w:tc>
          <w:tcPr>
            <w:tcW w:w="1276" w:type="dxa"/>
            <w:tcBorders>
              <w:top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4"/>
                <w:attr w:name="Day" w:val="5"/>
                <w:attr w:name="Year" w:val="1971"/>
              </w:smartTagPr>
              <w:r w:rsidRPr="005B595B">
                <w:t>5 Apr 1971</w:t>
              </w:r>
            </w:smartTag>
            <w:r w:rsidRPr="005B595B">
              <w:t xml:space="preserve"> </w:t>
            </w:r>
          </w:p>
        </w:tc>
        <w:tc>
          <w:tcPr>
            <w:tcW w:w="1562" w:type="dxa"/>
            <w:tcBorders>
              <w:top w:val="single" w:sz="4" w:space="0" w:color="auto"/>
            </w:tcBorders>
            <w:shd w:val="clear" w:color="auto" w:fill="auto"/>
          </w:tcPr>
          <w:p w:rsidR="005326CE" w:rsidRPr="005B595B" w:rsidRDefault="00963D04" w:rsidP="0052262E">
            <w:pPr>
              <w:pStyle w:val="ENoteTableText"/>
            </w:pPr>
            <w:r w:rsidRPr="005B595B">
              <w:t>ss.</w:t>
            </w:r>
            <w:r w:rsidR="005B595B">
              <w:t> </w:t>
            </w:r>
            <w:r w:rsidR="005326CE" w:rsidRPr="005B595B">
              <w:t xml:space="preserve">3 and 4: </w:t>
            </w:r>
            <w:smartTag w:uri="urn:schemas-microsoft-com:office:smarttags" w:element="date">
              <w:smartTagPr>
                <w:attr w:name="Month" w:val="1"/>
                <w:attr w:name="Day" w:val="1"/>
                <w:attr w:name="Year" w:val="1973"/>
              </w:smartTagPr>
              <w:r w:rsidR="005326CE" w:rsidRPr="005B595B">
                <w:t>1 Jan 1973</w:t>
              </w:r>
            </w:smartTag>
            <w:r w:rsidR="005326CE" w:rsidRPr="005B595B">
              <w:t xml:space="preserve"> (</w:t>
            </w:r>
            <w:r w:rsidR="005326CE" w:rsidRPr="005B595B">
              <w:rPr>
                <w:i/>
              </w:rPr>
              <w:t xml:space="preserve">see Gazette </w:t>
            </w:r>
            <w:r w:rsidR="005326CE" w:rsidRPr="005B595B">
              <w:t>1972, No.</w:t>
            </w:r>
            <w:r w:rsidR="005B595B">
              <w:t> </w:t>
            </w:r>
            <w:r w:rsidR="005326CE" w:rsidRPr="005B595B">
              <w:t>125, p 4)</w:t>
            </w:r>
            <w:r w:rsidR="005326CE" w:rsidRPr="005B595B">
              <w:br/>
              <w:t>Remainder: Royal Assent</w:t>
            </w:r>
          </w:p>
        </w:tc>
        <w:tc>
          <w:tcPr>
            <w:tcW w:w="1417" w:type="dxa"/>
            <w:tcBorders>
              <w:top w:val="single" w:sz="4" w:space="0" w:color="auto"/>
            </w:tcBorders>
            <w:shd w:val="clear" w:color="auto" w:fill="auto"/>
          </w:tcPr>
          <w:p w:rsidR="005326CE" w:rsidRPr="005B595B" w:rsidRDefault="00963D04" w:rsidP="0052262E">
            <w:pPr>
              <w:pStyle w:val="ENoteTableText"/>
            </w:pPr>
            <w:r w:rsidRPr="005B595B">
              <w:t>ss.</w:t>
            </w:r>
            <w:r w:rsidR="005B595B">
              <w:t> </w:t>
            </w:r>
            <w:r w:rsidR="005326CE" w:rsidRPr="005B595B">
              <w:t>4 and 5</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Statute Law Revision Act 1973</w:t>
            </w:r>
          </w:p>
        </w:tc>
        <w:tc>
          <w:tcPr>
            <w:tcW w:w="992" w:type="dxa"/>
            <w:shd w:val="clear" w:color="auto" w:fill="auto"/>
          </w:tcPr>
          <w:p w:rsidR="005326CE" w:rsidRPr="005B595B" w:rsidRDefault="005326CE" w:rsidP="0052262E">
            <w:pPr>
              <w:pStyle w:val="ENoteTableText"/>
            </w:pPr>
            <w:r w:rsidRPr="005B595B">
              <w:t>216, 1973</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19"/>
                <w:attr w:name="Year" w:val="1973"/>
              </w:smartTagPr>
              <w:r w:rsidRPr="005B595B">
                <w:t>19 Dec 1973</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31"/>
                <w:attr w:name="Year" w:val="1973"/>
              </w:smartTagPr>
              <w:r w:rsidRPr="005B595B">
                <w:t>31 Dec 1973</w:t>
              </w:r>
            </w:smartTag>
          </w:p>
        </w:tc>
        <w:tc>
          <w:tcPr>
            <w:tcW w:w="1417" w:type="dxa"/>
            <w:shd w:val="clear" w:color="auto" w:fill="auto"/>
          </w:tcPr>
          <w:p w:rsidR="005326CE" w:rsidRPr="005B595B" w:rsidRDefault="00963D04" w:rsidP="0052262E">
            <w:pPr>
              <w:pStyle w:val="ENoteTableText"/>
            </w:pPr>
            <w:r w:rsidRPr="005B595B">
              <w:t>ss.</w:t>
            </w:r>
            <w:r w:rsidR="005B595B">
              <w:t> </w:t>
            </w:r>
            <w:r w:rsidR="005326CE" w:rsidRPr="005B595B">
              <w:t>9(1) and 10</w:t>
            </w:r>
          </w:p>
        </w:tc>
      </w:tr>
      <w:tr w:rsidR="005326CE" w:rsidRPr="005B595B" w:rsidTr="00E5677C">
        <w:trPr>
          <w:cantSplit/>
        </w:trPr>
        <w:tc>
          <w:tcPr>
            <w:tcW w:w="1838" w:type="dxa"/>
            <w:tcBorders>
              <w:bottom w:val="nil"/>
            </w:tcBorders>
            <w:shd w:val="clear" w:color="auto" w:fill="auto"/>
          </w:tcPr>
          <w:p w:rsidR="005326CE" w:rsidRPr="005B595B" w:rsidRDefault="005326CE" w:rsidP="0052262E">
            <w:pPr>
              <w:pStyle w:val="ENoteTableText"/>
            </w:pPr>
            <w:r w:rsidRPr="005B595B">
              <w:lastRenderedPageBreak/>
              <w:t>Defence Force Re</w:t>
            </w:r>
            <w:r w:rsidR="005B595B">
              <w:noBreakHyphen/>
            </w:r>
            <w:r w:rsidRPr="005B595B">
              <w:t>organization Act 1975</w:t>
            </w:r>
          </w:p>
        </w:tc>
        <w:tc>
          <w:tcPr>
            <w:tcW w:w="992" w:type="dxa"/>
            <w:tcBorders>
              <w:bottom w:val="nil"/>
            </w:tcBorders>
            <w:shd w:val="clear" w:color="auto" w:fill="auto"/>
          </w:tcPr>
          <w:p w:rsidR="005326CE" w:rsidRPr="005B595B" w:rsidRDefault="005326CE" w:rsidP="0052262E">
            <w:pPr>
              <w:pStyle w:val="ENoteTableText"/>
            </w:pPr>
            <w:r w:rsidRPr="005B595B">
              <w:t>96, 1975</w:t>
            </w:r>
          </w:p>
        </w:tc>
        <w:tc>
          <w:tcPr>
            <w:tcW w:w="1276" w:type="dxa"/>
            <w:tcBorders>
              <w:bottom w:val="nil"/>
            </w:tcBorders>
            <w:shd w:val="clear" w:color="auto" w:fill="auto"/>
          </w:tcPr>
          <w:p w:rsidR="005326CE" w:rsidRPr="005B595B" w:rsidRDefault="005326CE" w:rsidP="0052262E">
            <w:pPr>
              <w:pStyle w:val="ENoteTableText"/>
            </w:pPr>
            <w:smartTag w:uri="urn:schemas-microsoft-com:office:smarttags" w:element="date">
              <w:smartTagPr>
                <w:attr w:name="Month" w:val="9"/>
                <w:attr w:name="Day" w:val="9"/>
                <w:attr w:name="Year" w:val="1975"/>
              </w:smartTagPr>
              <w:r w:rsidRPr="005B595B">
                <w:t>9 Sept 1975</w:t>
              </w:r>
            </w:smartTag>
          </w:p>
        </w:tc>
        <w:tc>
          <w:tcPr>
            <w:tcW w:w="1562" w:type="dxa"/>
            <w:tcBorders>
              <w:bottom w:val="nil"/>
            </w:tcBorders>
            <w:shd w:val="clear" w:color="auto" w:fill="auto"/>
          </w:tcPr>
          <w:p w:rsidR="005326CE" w:rsidRPr="005B595B" w:rsidRDefault="00963D04" w:rsidP="0052262E">
            <w:pPr>
              <w:pStyle w:val="ENoteTableText"/>
            </w:pPr>
            <w:r w:rsidRPr="005B595B">
              <w:t>ss.</w:t>
            </w:r>
            <w:r w:rsidR="005B595B">
              <w:t> </w:t>
            </w:r>
            <w:r w:rsidR="005326CE" w:rsidRPr="005B595B">
              <w:t xml:space="preserve">62, 63(a), (b), 64, 71, 73–77, 83, 85 and 88: </w:t>
            </w:r>
            <w:smartTag w:uri="urn:schemas-microsoft-com:office:smarttags" w:element="date">
              <w:smartTagPr>
                <w:attr w:name="Month" w:val="10"/>
                <w:attr w:name="Day" w:val="28"/>
                <w:attr w:name="Year" w:val="1975"/>
              </w:smartTagPr>
              <w:r w:rsidR="005326CE" w:rsidRPr="005B595B">
                <w:t>28 Oct 1975</w:t>
              </w:r>
            </w:smartTag>
            <w:r w:rsidR="005326CE" w:rsidRPr="005B595B">
              <w:t xml:space="preserve"> (</w:t>
            </w:r>
            <w:r w:rsidR="005326CE" w:rsidRPr="005B595B">
              <w:rPr>
                <w:i/>
              </w:rPr>
              <w:t xml:space="preserve">see Gazette </w:t>
            </w:r>
            <w:r w:rsidR="005326CE" w:rsidRPr="005B595B">
              <w:t xml:space="preserve">1975, No. G42, p. 2) </w:t>
            </w:r>
            <w:r w:rsidR="005326CE" w:rsidRPr="005B595B">
              <w:rPr>
                <w:i/>
              </w:rPr>
              <w:t>(a)</w:t>
            </w:r>
            <w:r w:rsidR="005326CE" w:rsidRPr="005B595B">
              <w:br/>
            </w:r>
            <w:r w:rsidRPr="005B595B">
              <w:t>ss.</w:t>
            </w:r>
            <w:r w:rsidR="005B595B">
              <w:t> </w:t>
            </w:r>
            <w:r w:rsidR="005326CE" w:rsidRPr="005B595B">
              <w:t xml:space="preserve">63(c), (d), </w:t>
            </w:r>
            <w:r w:rsidR="005326CE" w:rsidRPr="005B595B">
              <w:br/>
              <w:t>65–70, 72, 79–82, 84, 86 and 89: 9 Feb 1976 (</w:t>
            </w:r>
            <w:r w:rsidR="005326CE" w:rsidRPr="005B595B">
              <w:rPr>
                <w:i/>
              </w:rPr>
              <w:t xml:space="preserve">see Gazette </w:t>
            </w:r>
            <w:r w:rsidR="005326CE" w:rsidRPr="005B595B">
              <w:t xml:space="preserve">1975, No. G42, p. 2) </w:t>
            </w:r>
            <w:r w:rsidR="005326CE" w:rsidRPr="005B595B">
              <w:rPr>
                <w:i/>
              </w:rPr>
              <w:t>(a)</w:t>
            </w:r>
            <w:r w:rsidR="005326CE" w:rsidRPr="005B595B">
              <w:br/>
            </w:r>
            <w:r w:rsidRPr="005B595B">
              <w:t>ss.</w:t>
            </w:r>
            <w:r w:rsidR="005B595B">
              <w:t> </w:t>
            </w:r>
            <w:r w:rsidR="005326CE" w:rsidRPr="005B595B">
              <w:t>78 and 87: 9 Feb 1976 (</w:t>
            </w:r>
            <w:r w:rsidR="005326CE" w:rsidRPr="005B595B">
              <w:rPr>
                <w:i/>
              </w:rPr>
              <w:t xml:space="preserve">see Gazette </w:t>
            </w:r>
            <w:r w:rsidR="005326CE" w:rsidRPr="005B595B">
              <w:t xml:space="preserve">1976, No. S24) </w:t>
            </w:r>
            <w:r w:rsidR="005326CE" w:rsidRPr="005B595B">
              <w:rPr>
                <w:i/>
              </w:rPr>
              <w:t xml:space="preserve">(a) </w:t>
            </w:r>
          </w:p>
        </w:tc>
        <w:tc>
          <w:tcPr>
            <w:tcW w:w="1417" w:type="dxa"/>
            <w:tcBorders>
              <w:bottom w:val="nil"/>
            </w:tcBorders>
            <w:shd w:val="clear" w:color="auto" w:fill="auto"/>
          </w:tcPr>
          <w:p w:rsidR="005326CE" w:rsidRPr="005B595B" w:rsidRDefault="00963D04" w:rsidP="0052262E">
            <w:pPr>
              <w:pStyle w:val="ENoteTableText"/>
            </w:pPr>
            <w:r w:rsidRPr="005B595B">
              <w:t>ss.</w:t>
            </w:r>
            <w:r w:rsidR="005B595B">
              <w:t> </w:t>
            </w:r>
            <w:r w:rsidR="005326CE" w:rsidRPr="005B595B">
              <w:t>65(2), (4), (5), 68(2), (3), 69(2), 72(2), 74(2), 76(2), 81(2) and 82(2)</w:t>
            </w:r>
            <w:r w:rsidR="005326CE" w:rsidRPr="005B595B">
              <w:br/>
            </w:r>
            <w:r w:rsidRPr="005B595B">
              <w:t>s.</w:t>
            </w:r>
            <w:r w:rsidR="005326CE" w:rsidRPr="005B595B">
              <w:t xml:space="preserve"> 65(3) (am. by 164, 1984, s. 120)</w:t>
            </w:r>
          </w:p>
        </w:tc>
      </w:tr>
      <w:tr w:rsidR="005326CE" w:rsidRPr="005B595B" w:rsidTr="00E5677C">
        <w:trPr>
          <w:cantSplit/>
        </w:trPr>
        <w:tc>
          <w:tcPr>
            <w:tcW w:w="1838" w:type="dxa"/>
            <w:tcBorders>
              <w:top w:val="nil"/>
              <w:bottom w:val="nil"/>
            </w:tcBorders>
            <w:shd w:val="clear" w:color="auto" w:fill="auto"/>
          </w:tcPr>
          <w:p w:rsidR="005326CE" w:rsidRPr="005B595B" w:rsidRDefault="005326CE" w:rsidP="0052262E">
            <w:pPr>
              <w:pStyle w:val="ENoteTTIndentHeading"/>
            </w:pPr>
            <w:r w:rsidRPr="005B595B">
              <w:rPr>
                <w:rFonts w:cs="Times New Roman"/>
              </w:rPr>
              <w:t>as amended by</w:t>
            </w:r>
          </w:p>
        </w:tc>
        <w:tc>
          <w:tcPr>
            <w:tcW w:w="992" w:type="dxa"/>
            <w:tcBorders>
              <w:top w:val="nil"/>
              <w:bottom w:val="nil"/>
            </w:tcBorders>
            <w:shd w:val="clear" w:color="auto" w:fill="auto"/>
          </w:tcPr>
          <w:p w:rsidR="005326CE" w:rsidRPr="005B595B" w:rsidRDefault="005326CE" w:rsidP="0052262E">
            <w:pPr>
              <w:pStyle w:val="ENoteTableText"/>
            </w:pPr>
          </w:p>
        </w:tc>
        <w:tc>
          <w:tcPr>
            <w:tcW w:w="1276" w:type="dxa"/>
            <w:tcBorders>
              <w:top w:val="nil"/>
              <w:bottom w:val="nil"/>
            </w:tcBorders>
            <w:shd w:val="clear" w:color="auto" w:fill="auto"/>
          </w:tcPr>
          <w:p w:rsidR="005326CE" w:rsidRPr="005B595B" w:rsidRDefault="005326CE" w:rsidP="0052262E">
            <w:pPr>
              <w:pStyle w:val="ENoteTableText"/>
            </w:pPr>
          </w:p>
        </w:tc>
        <w:tc>
          <w:tcPr>
            <w:tcW w:w="1562" w:type="dxa"/>
            <w:tcBorders>
              <w:top w:val="nil"/>
              <w:bottom w:val="nil"/>
            </w:tcBorders>
            <w:shd w:val="clear" w:color="auto" w:fill="auto"/>
          </w:tcPr>
          <w:p w:rsidR="005326CE" w:rsidRPr="005B595B" w:rsidRDefault="005326CE" w:rsidP="0052262E">
            <w:pPr>
              <w:pStyle w:val="ENoteTableText"/>
            </w:pPr>
          </w:p>
        </w:tc>
        <w:tc>
          <w:tcPr>
            <w:tcW w:w="1417" w:type="dxa"/>
            <w:tcBorders>
              <w:top w:val="nil"/>
              <w:bottom w:val="nil"/>
            </w:tcBorders>
            <w:shd w:val="clear" w:color="auto" w:fill="auto"/>
          </w:tcPr>
          <w:p w:rsidR="005326CE" w:rsidRPr="005B595B" w:rsidRDefault="005326CE" w:rsidP="0052262E">
            <w:pPr>
              <w:pStyle w:val="ENoteTableText"/>
            </w:pPr>
          </w:p>
        </w:tc>
      </w:tr>
      <w:tr w:rsidR="005326CE" w:rsidRPr="005B595B" w:rsidTr="00E5677C">
        <w:trPr>
          <w:cantSplit/>
        </w:trPr>
        <w:tc>
          <w:tcPr>
            <w:tcW w:w="1838" w:type="dxa"/>
            <w:tcBorders>
              <w:top w:val="nil"/>
              <w:bottom w:val="single" w:sz="4" w:space="0" w:color="auto"/>
            </w:tcBorders>
            <w:shd w:val="clear" w:color="auto" w:fill="auto"/>
          </w:tcPr>
          <w:p w:rsidR="005326CE" w:rsidRPr="005B595B" w:rsidRDefault="005326CE" w:rsidP="0052262E">
            <w:pPr>
              <w:pStyle w:val="ENoteTTi"/>
            </w:pPr>
            <w:r w:rsidRPr="005B595B">
              <w:t>Defence Legislation Amendment Act 1984</w:t>
            </w:r>
          </w:p>
        </w:tc>
        <w:tc>
          <w:tcPr>
            <w:tcW w:w="992" w:type="dxa"/>
            <w:tcBorders>
              <w:top w:val="nil"/>
              <w:bottom w:val="single" w:sz="4" w:space="0" w:color="auto"/>
            </w:tcBorders>
            <w:shd w:val="clear" w:color="auto" w:fill="auto"/>
          </w:tcPr>
          <w:p w:rsidR="005326CE" w:rsidRPr="005B595B" w:rsidRDefault="005326CE" w:rsidP="0052262E">
            <w:pPr>
              <w:pStyle w:val="ENoteTableText"/>
            </w:pPr>
            <w:r w:rsidRPr="005B595B">
              <w:t>164, 1984</w:t>
            </w:r>
          </w:p>
        </w:tc>
        <w:tc>
          <w:tcPr>
            <w:tcW w:w="1276" w:type="dxa"/>
            <w:tcBorders>
              <w:top w:val="nil"/>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0"/>
                <w:attr w:name="Day" w:val="25"/>
                <w:attr w:name="Year" w:val="1984"/>
              </w:smartTagPr>
              <w:r w:rsidRPr="005B595B">
                <w:t>25 Oct 1984</w:t>
              </w:r>
            </w:smartTag>
          </w:p>
        </w:tc>
        <w:tc>
          <w:tcPr>
            <w:tcW w:w="1562" w:type="dxa"/>
            <w:tcBorders>
              <w:top w:val="nil"/>
              <w:bottom w:val="single" w:sz="4" w:space="0" w:color="auto"/>
            </w:tcBorders>
            <w:shd w:val="clear" w:color="auto" w:fill="auto"/>
          </w:tcPr>
          <w:p w:rsidR="005326CE" w:rsidRPr="005B595B" w:rsidRDefault="005326CE" w:rsidP="0052262E">
            <w:pPr>
              <w:pStyle w:val="ENoteTableText"/>
            </w:pPr>
            <w:r w:rsidRPr="005B595B">
              <w:t>(</w:t>
            </w:r>
            <w:r w:rsidRPr="005B595B">
              <w:rPr>
                <w:i/>
              </w:rPr>
              <w:t xml:space="preserve">see </w:t>
            </w:r>
            <w:r w:rsidRPr="005B595B">
              <w:t>164, 1984 below)</w:t>
            </w:r>
          </w:p>
        </w:tc>
        <w:tc>
          <w:tcPr>
            <w:tcW w:w="1417" w:type="dxa"/>
            <w:tcBorders>
              <w:top w:val="nil"/>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Naval Defence Amendment Act 1979</w:t>
            </w:r>
          </w:p>
        </w:tc>
        <w:tc>
          <w:tcPr>
            <w:tcW w:w="992"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133, 1979</w:t>
            </w:r>
          </w:p>
        </w:tc>
        <w:tc>
          <w:tcPr>
            <w:tcW w:w="1276" w:type="dxa"/>
            <w:tcBorders>
              <w:top w:val="single" w:sz="4" w:space="0" w:color="auto"/>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1"/>
                <w:attr w:name="Day" w:val="23"/>
                <w:attr w:name="Year" w:val="1979"/>
              </w:smartTagPr>
              <w:r w:rsidRPr="005B595B">
                <w:t>23 Nov 1979</w:t>
              </w:r>
            </w:smartTag>
          </w:p>
        </w:tc>
        <w:tc>
          <w:tcPr>
            <w:tcW w:w="1562" w:type="dxa"/>
            <w:tcBorders>
              <w:top w:val="single" w:sz="4" w:space="0" w:color="auto"/>
              <w:bottom w:val="single" w:sz="4" w:space="0" w:color="auto"/>
            </w:tcBorders>
            <w:shd w:val="clear" w:color="auto" w:fill="auto"/>
          </w:tcPr>
          <w:p w:rsidR="005326CE" w:rsidRPr="005B595B" w:rsidRDefault="00963D04" w:rsidP="0052262E">
            <w:pPr>
              <w:pStyle w:val="ENoteTableText"/>
            </w:pPr>
            <w:r w:rsidRPr="005B595B">
              <w:t>ss.</w:t>
            </w:r>
            <w:r w:rsidR="005B595B">
              <w:t> </w:t>
            </w:r>
            <w:r w:rsidR="005326CE" w:rsidRPr="005B595B">
              <w:t>4 and 7: 1 Jan 1985 (</w:t>
            </w:r>
            <w:r w:rsidR="005326CE" w:rsidRPr="005B595B">
              <w:rPr>
                <w:i/>
              </w:rPr>
              <w:t xml:space="preserve">see </w:t>
            </w:r>
            <w:r w:rsidR="005326CE" w:rsidRPr="005B595B">
              <w:t xml:space="preserve">s. 2(2) and </w:t>
            </w:r>
            <w:r w:rsidR="005326CE" w:rsidRPr="005B595B">
              <w:rPr>
                <w:i/>
              </w:rPr>
              <w:t xml:space="preserve">Gazette </w:t>
            </w:r>
            <w:r w:rsidR="005326CE" w:rsidRPr="005B595B">
              <w:t>1981, No. S273, p. 2)</w:t>
            </w:r>
            <w:r w:rsidR="005326CE" w:rsidRPr="005B595B">
              <w:br/>
              <w:t>Remainder: Royal Assent</w:t>
            </w:r>
          </w:p>
        </w:tc>
        <w:tc>
          <w:tcPr>
            <w:tcW w:w="1417" w:type="dxa"/>
            <w:tcBorders>
              <w:top w:val="single" w:sz="4" w:space="0" w:color="auto"/>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7</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bookmarkStart w:id="34" w:name="CU_2023314"/>
            <w:bookmarkEnd w:id="34"/>
            <w:r w:rsidRPr="005B595B">
              <w:t>Statute Law Revision Act 1981</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61, 1981</w:t>
            </w:r>
          </w:p>
        </w:tc>
        <w:tc>
          <w:tcPr>
            <w:tcW w:w="1276" w:type="dxa"/>
            <w:tcBorders>
              <w:bottom w:val="single" w:sz="4" w:space="0" w:color="auto"/>
            </w:tcBorders>
            <w:shd w:val="clear" w:color="auto" w:fill="auto"/>
          </w:tcPr>
          <w:p w:rsidR="005326CE" w:rsidRPr="005B595B" w:rsidRDefault="005326CE" w:rsidP="0052262E">
            <w:pPr>
              <w:pStyle w:val="ENoteTableText"/>
            </w:pPr>
            <w:r w:rsidRPr="005B595B">
              <w:t>12</w:t>
            </w:r>
            <w:r w:rsidR="005B595B">
              <w:t> </w:t>
            </w:r>
            <w:r w:rsidRPr="005B595B">
              <w:t>June 1981</w:t>
            </w:r>
          </w:p>
        </w:tc>
        <w:tc>
          <w:tcPr>
            <w:tcW w:w="1562" w:type="dxa"/>
            <w:tcBorders>
              <w:bottom w:val="single" w:sz="4" w:space="0" w:color="auto"/>
            </w:tcBorders>
            <w:shd w:val="clear" w:color="auto" w:fill="auto"/>
          </w:tcPr>
          <w:p w:rsidR="005326CE" w:rsidRPr="005B595B" w:rsidRDefault="005326CE" w:rsidP="0052262E">
            <w:pPr>
              <w:pStyle w:val="ENoteTableText"/>
            </w:pPr>
            <w:r w:rsidRPr="005B595B">
              <w:t xml:space="preserve">Part XV (ss. </w:t>
            </w:r>
            <w:r w:rsidRPr="005B595B">
              <w:br/>
              <w:t xml:space="preserve">61–72): </w:t>
            </w:r>
            <w:smartTag w:uri="urn:schemas-microsoft-com:office:smarttags" w:element="date">
              <w:smartTagPr>
                <w:attr w:name="Month" w:val="9"/>
                <w:attr w:name="Day" w:val="30"/>
                <w:attr w:name="Year" w:val="1983"/>
              </w:smartTagPr>
              <w:r w:rsidRPr="005B595B">
                <w:t>30 Sept 1983</w:t>
              </w:r>
            </w:smartTag>
            <w:r w:rsidRPr="005B595B">
              <w:t xml:space="preserve"> (</w:t>
            </w:r>
            <w:r w:rsidRPr="005B595B">
              <w:rPr>
                <w:i/>
              </w:rPr>
              <w:t xml:space="preserve">see Gazette </w:t>
            </w:r>
            <w:r w:rsidRPr="005B595B">
              <w:t xml:space="preserve">1983, No. S222) </w:t>
            </w:r>
            <w:r w:rsidRPr="005B595B">
              <w:rPr>
                <w:i/>
              </w:rPr>
              <w:t>(b)</w:t>
            </w:r>
          </w:p>
        </w:tc>
        <w:tc>
          <w:tcPr>
            <w:tcW w:w="1417" w:type="dxa"/>
            <w:tcBorders>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72</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t xml:space="preserve">Statute Law (Miscellaneous Amendments) Act </w:t>
            </w:r>
            <w:r w:rsidRPr="005B595B">
              <w:br/>
              <w:t>(No.</w:t>
            </w:r>
            <w:r w:rsidR="005B595B">
              <w:t> </w:t>
            </w:r>
            <w:r w:rsidRPr="005B595B">
              <w:t>2) 1982</w:t>
            </w:r>
          </w:p>
        </w:tc>
        <w:tc>
          <w:tcPr>
            <w:tcW w:w="992" w:type="dxa"/>
            <w:tcBorders>
              <w:top w:val="single" w:sz="4" w:space="0" w:color="auto"/>
            </w:tcBorders>
            <w:shd w:val="clear" w:color="auto" w:fill="auto"/>
          </w:tcPr>
          <w:p w:rsidR="005326CE" w:rsidRPr="005B595B" w:rsidRDefault="005326CE" w:rsidP="0052262E">
            <w:pPr>
              <w:pStyle w:val="ENoteTableText"/>
            </w:pPr>
            <w:r w:rsidRPr="005B595B">
              <w:t>80, 1982</w:t>
            </w:r>
          </w:p>
        </w:tc>
        <w:tc>
          <w:tcPr>
            <w:tcW w:w="1276" w:type="dxa"/>
            <w:tcBorders>
              <w:top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9"/>
                <w:attr w:name="Day" w:val="22"/>
                <w:attr w:name="Year" w:val="1982"/>
              </w:smartTagPr>
              <w:r w:rsidRPr="005B595B">
                <w:t>22 Sept 1982</w:t>
              </w:r>
            </w:smartTag>
          </w:p>
        </w:tc>
        <w:tc>
          <w:tcPr>
            <w:tcW w:w="1562" w:type="dxa"/>
            <w:tcBorders>
              <w:top w:val="single" w:sz="4" w:space="0" w:color="auto"/>
            </w:tcBorders>
            <w:shd w:val="clear" w:color="auto" w:fill="auto"/>
          </w:tcPr>
          <w:p w:rsidR="005326CE" w:rsidRPr="005B595B" w:rsidRDefault="005326CE" w:rsidP="0052262E">
            <w:pPr>
              <w:pStyle w:val="ENoteTableText"/>
            </w:pPr>
            <w:r w:rsidRPr="005B595B">
              <w:t>Part LXXVII (s.</w:t>
            </w:r>
            <w:r w:rsidR="005B595B">
              <w:t> </w:t>
            </w:r>
            <w:r w:rsidRPr="005B595B">
              <w:t xml:space="preserve">280): Royal Assent </w:t>
            </w:r>
            <w:r w:rsidRPr="005B595B">
              <w:rPr>
                <w:i/>
              </w:rPr>
              <w:t>(c)</w:t>
            </w:r>
          </w:p>
        </w:tc>
        <w:tc>
          <w:tcPr>
            <w:tcW w:w="1417" w:type="dxa"/>
            <w:tcBorders>
              <w:top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280(2) and (3)</w:t>
            </w:r>
          </w:p>
        </w:tc>
      </w:tr>
      <w:tr w:rsidR="005326CE" w:rsidRPr="005B595B" w:rsidTr="00E5677C">
        <w:trPr>
          <w:cantSplit/>
        </w:trPr>
        <w:tc>
          <w:tcPr>
            <w:tcW w:w="1838" w:type="dxa"/>
            <w:tcBorders>
              <w:bottom w:val="nil"/>
            </w:tcBorders>
            <w:shd w:val="clear" w:color="auto" w:fill="auto"/>
          </w:tcPr>
          <w:p w:rsidR="005326CE" w:rsidRPr="005B595B" w:rsidRDefault="005326CE" w:rsidP="0052262E">
            <w:pPr>
              <w:pStyle w:val="ENoteTableText"/>
            </w:pPr>
            <w:r w:rsidRPr="005B595B">
              <w:lastRenderedPageBreak/>
              <w:t>Defence Force (Miscellaneous Provisions) Act 1982</w:t>
            </w:r>
          </w:p>
        </w:tc>
        <w:tc>
          <w:tcPr>
            <w:tcW w:w="992" w:type="dxa"/>
            <w:tcBorders>
              <w:bottom w:val="nil"/>
            </w:tcBorders>
            <w:shd w:val="clear" w:color="auto" w:fill="auto"/>
          </w:tcPr>
          <w:p w:rsidR="005326CE" w:rsidRPr="005B595B" w:rsidRDefault="005326CE" w:rsidP="0052262E">
            <w:pPr>
              <w:pStyle w:val="ENoteTableText"/>
            </w:pPr>
            <w:r w:rsidRPr="005B595B">
              <w:t>153, 1982</w:t>
            </w:r>
          </w:p>
        </w:tc>
        <w:tc>
          <w:tcPr>
            <w:tcW w:w="1276" w:type="dxa"/>
            <w:tcBorders>
              <w:bottom w:val="nil"/>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31"/>
                <w:attr w:name="Year" w:val="1982"/>
              </w:smartTagPr>
              <w:r w:rsidRPr="005B595B">
                <w:t>31 Dec 1982</w:t>
              </w:r>
            </w:smartTag>
          </w:p>
        </w:tc>
        <w:tc>
          <w:tcPr>
            <w:tcW w:w="1562" w:type="dxa"/>
            <w:tcBorders>
              <w:bottom w:val="nil"/>
            </w:tcBorders>
            <w:shd w:val="clear" w:color="auto" w:fill="auto"/>
          </w:tcPr>
          <w:p w:rsidR="005326CE" w:rsidRPr="005B595B" w:rsidRDefault="005326CE" w:rsidP="0052262E">
            <w:pPr>
              <w:pStyle w:val="ENoteTableText"/>
            </w:pPr>
            <w:r w:rsidRPr="005B595B">
              <w:t>3</w:t>
            </w:r>
            <w:r w:rsidR="005B595B">
              <w:t> </w:t>
            </w:r>
            <w:r w:rsidRPr="005B595B">
              <w:t>July 1985 (</w:t>
            </w:r>
            <w:r w:rsidRPr="005B595B">
              <w:rPr>
                <w:i/>
              </w:rPr>
              <w:t xml:space="preserve">see </w:t>
            </w:r>
            <w:r w:rsidRPr="005B595B">
              <w:t xml:space="preserve">s. 2 and </w:t>
            </w:r>
            <w:r w:rsidRPr="005B595B">
              <w:rPr>
                <w:i/>
              </w:rPr>
              <w:t xml:space="preserve">Gazette </w:t>
            </w:r>
            <w:r w:rsidRPr="005B595B">
              <w:t>1985, No. S255)</w:t>
            </w:r>
          </w:p>
        </w:tc>
        <w:tc>
          <w:tcPr>
            <w:tcW w:w="1417" w:type="dxa"/>
            <w:tcBorders>
              <w:bottom w:val="nil"/>
            </w:tcBorders>
            <w:shd w:val="clear" w:color="auto" w:fill="auto"/>
          </w:tcPr>
          <w:p w:rsidR="005326CE" w:rsidRPr="005B595B" w:rsidRDefault="00963D04" w:rsidP="0052262E">
            <w:pPr>
              <w:pStyle w:val="ENoteTableText"/>
            </w:pPr>
            <w:r w:rsidRPr="005B595B">
              <w:t>s.</w:t>
            </w:r>
            <w:r w:rsidR="005326CE" w:rsidRPr="005B595B">
              <w:t xml:space="preserve"> 96</w:t>
            </w:r>
          </w:p>
        </w:tc>
      </w:tr>
      <w:tr w:rsidR="005326CE" w:rsidRPr="005B595B" w:rsidTr="00E5677C">
        <w:trPr>
          <w:cantSplit/>
        </w:trPr>
        <w:tc>
          <w:tcPr>
            <w:tcW w:w="1838" w:type="dxa"/>
            <w:tcBorders>
              <w:top w:val="nil"/>
              <w:bottom w:val="nil"/>
            </w:tcBorders>
            <w:shd w:val="clear" w:color="auto" w:fill="auto"/>
          </w:tcPr>
          <w:p w:rsidR="005326CE" w:rsidRPr="005B595B" w:rsidRDefault="005326CE" w:rsidP="0052262E">
            <w:pPr>
              <w:pStyle w:val="ENoteTTIndentHeading"/>
            </w:pPr>
            <w:r w:rsidRPr="005B595B">
              <w:rPr>
                <w:rFonts w:cs="Times New Roman"/>
              </w:rPr>
              <w:t>as amended by</w:t>
            </w:r>
          </w:p>
        </w:tc>
        <w:tc>
          <w:tcPr>
            <w:tcW w:w="992" w:type="dxa"/>
            <w:tcBorders>
              <w:top w:val="nil"/>
              <w:bottom w:val="nil"/>
            </w:tcBorders>
            <w:shd w:val="clear" w:color="auto" w:fill="auto"/>
          </w:tcPr>
          <w:p w:rsidR="005326CE" w:rsidRPr="005B595B" w:rsidRDefault="005326CE" w:rsidP="0052262E">
            <w:pPr>
              <w:pStyle w:val="ENoteTableText"/>
            </w:pPr>
          </w:p>
        </w:tc>
        <w:tc>
          <w:tcPr>
            <w:tcW w:w="1276" w:type="dxa"/>
            <w:tcBorders>
              <w:top w:val="nil"/>
              <w:bottom w:val="nil"/>
            </w:tcBorders>
            <w:shd w:val="clear" w:color="auto" w:fill="auto"/>
          </w:tcPr>
          <w:p w:rsidR="005326CE" w:rsidRPr="005B595B" w:rsidRDefault="005326CE" w:rsidP="0052262E">
            <w:pPr>
              <w:pStyle w:val="ENoteTableText"/>
            </w:pPr>
          </w:p>
        </w:tc>
        <w:tc>
          <w:tcPr>
            <w:tcW w:w="1562" w:type="dxa"/>
            <w:tcBorders>
              <w:top w:val="nil"/>
              <w:bottom w:val="nil"/>
            </w:tcBorders>
            <w:shd w:val="clear" w:color="auto" w:fill="auto"/>
          </w:tcPr>
          <w:p w:rsidR="005326CE" w:rsidRPr="005B595B" w:rsidRDefault="005326CE" w:rsidP="0052262E">
            <w:pPr>
              <w:pStyle w:val="ENoteTableText"/>
            </w:pPr>
          </w:p>
        </w:tc>
        <w:tc>
          <w:tcPr>
            <w:tcW w:w="1417" w:type="dxa"/>
            <w:tcBorders>
              <w:top w:val="nil"/>
              <w:bottom w:val="nil"/>
            </w:tcBorders>
            <w:shd w:val="clear" w:color="auto" w:fill="auto"/>
          </w:tcPr>
          <w:p w:rsidR="005326CE" w:rsidRPr="005B595B" w:rsidRDefault="005326CE" w:rsidP="0052262E">
            <w:pPr>
              <w:pStyle w:val="ENoteTableText"/>
            </w:pPr>
          </w:p>
        </w:tc>
      </w:tr>
      <w:tr w:rsidR="005326CE" w:rsidRPr="005B595B" w:rsidTr="00E5677C">
        <w:trPr>
          <w:cantSplit/>
        </w:trPr>
        <w:tc>
          <w:tcPr>
            <w:tcW w:w="1838" w:type="dxa"/>
            <w:tcBorders>
              <w:top w:val="nil"/>
              <w:bottom w:val="single" w:sz="4" w:space="0" w:color="auto"/>
            </w:tcBorders>
            <w:shd w:val="clear" w:color="auto" w:fill="auto"/>
          </w:tcPr>
          <w:p w:rsidR="005326CE" w:rsidRPr="005B595B" w:rsidRDefault="005326CE" w:rsidP="0052262E">
            <w:pPr>
              <w:pStyle w:val="ENoteTTi"/>
            </w:pPr>
            <w:r w:rsidRPr="005B595B">
              <w:t>Defence Legislation Amendment Act 1984</w:t>
            </w:r>
          </w:p>
        </w:tc>
        <w:tc>
          <w:tcPr>
            <w:tcW w:w="992" w:type="dxa"/>
            <w:tcBorders>
              <w:top w:val="nil"/>
              <w:bottom w:val="single" w:sz="4" w:space="0" w:color="auto"/>
            </w:tcBorders>
            <w:shd w:val="clear" w:color="auto" w:fill="auto"/>
          </w:tcPr>
          <w:p w:rsidR="005326CE" w:rsidRPr="005B595B" w:rsidRDefault="005326CE" w:rsidP="0052262E">
            <w:pPr>
              <w:pStyle w:val="ENoteTableText"/>
            </w:pPr>
            <w:r w:rsidRPr="005B595B">
              <w:t>164, 1984</w:t>
            </w:r>
          </w:p>
        </w:tc>
        <w:tc>
          <w:tcPr>
            <w:tcW w:w="1276" w:type="dxa"/>
            <w:tcBorders>
              <w:top w:val="nil"/>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0"/>
                <w:attr w:name="Day" w:val="25"/>
                <w:attr w:name="Year" w:val="1984"/>
              </w:smartTagPr>
              <w:r w:rsidRPr="005B595B">
                <w:t>25 Oct 1984</w:t>
              </w:r>
            </w:smartTag>
          </w:p>
        </w:tc>
        <w:tc>
          <w:tcPr>
            <w:tcW w:w="1562" w:type="dxa"/>
            <w:tcBorders>
              <w:top w:val="nil"/>
              <w:bottom w:val="single" w:sz="4" w:space="0" w:color="auto"/>
            </w:tcBorders>
            <w:shd w:val="clear" w:color="auto" w:fill="auto"/>
          </w:tcPr>
          <w:p w:rsidR="005326CE" w:rsidRPr="005B595B" w:rsidRDefault="005326CE" w:rsidP="0052262E">
            <w:pPr>
              <w:pStyle w:val="ENoteTableText"/>
            </w:pPr>
            <w:r w:rsidRPr="005B595B">
              <w:t>(</w:t>
            </w:r>
            <w:r w:rsidRPr="005B595B">
              <w:rPr>
                <w:i/>
              </w:rPr>
              <w:t xml:space="preserve">see </w:t>
            </w:r>
            <w:r w:rsidRPr="005B595B">
              <w:t>164, 1984 below)</w:t>
            </w:r>
          </w:p>
        </w:tc>
        <w:tc>
          <w:tcPr>
            <w:tcW w:w="1417" w:type="dxa"/>
            <w:tcBorders>
              <w:top w:val="nil"/>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Statute Law (Miscellaneous Provisions) Act (No.</w:t>
            </w:r>
            <w:r w:rsidR="005B595B">
              <w:t> </w:t>
            </w:r>
            <w:r w:rsidRPr="005B595B">
              <w:t>1) 1983</w:t>
            </w:r>
          </w:p>
        </w:tc>
        <w:tc>
          <w:tcPr>
            <w:tcW w:w="992"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39, 1983</w:t>
            </w:r>
          </w:p>
        </w:tc>
        <w:tc>
          <w:tcPr>
            <w:tcW w:w="1276"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20</w:t>
            </w:r>
            <w:r w:rsidR="005B595B">
              <w:t> </w:t>
            </w:r>
            <w:r w:rsidRPr="005B595B">
              <w:t>June 1983</w:t>
            </w:r>
          </w:p>
        </w:tc>
        <w:tc>
          <w:tcPr>
            <w:tcW w:w="1562" w:type="dxa"/>
            <w:tcBorders>
              <w:top w:val="single" w:sz="4" w:space="0" w:color="auto"/>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3: 18</w:t>
            </w:r>
            <w:r w:rsidR="005B595B">
              <w:t> </w:t>
            </w:r>
            <w:r w:rsidR="005326CE" w:rsidRPr="005B595B">
              <w:t xml:space="preserve">July 1983 </w:t>
            </w:r>
            <w:r w:rsidR="005326CE" w:rsidRPr="005B595B">
              <w:rPr>
                <w:i/>
              </w:rPr>
              <w:t>(d)</w:t>
            </w:r>
          </w:p>
        </w:tc>
        <w:tc>
          <w:tcPr>
            <w:tcW w:w="1417" w:type="dxa"/>
            <w:tcBorders>
              <w:top w:val="single" w:sz="4" w:space="0" w:color="auto"/>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7(1)</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bookmarkStart w:id="35" w:name="CU_2623922"/>
            <w:bookmarkEnd w:id="35"/>
            <w:r w:rsidRPr="005B595B">
              <w:t>Conciliation and Arbitration Amendment Act (No.</w:t>
            </w:r>
            <w:r w:rsidR="005B595B">
              <w:t> </w:t>
            </w:r>
            <w:r w:rsidRPr="005B595B">
              <w:t>2) 1983</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115, 1983</w:t>
            </w:r>
          </w:p>
        </w:tc>
        <w:tc>
          <w:tcPr>
            <w:tcW w:w="1276" w:type="dxa"/>
            <w:tcBorders>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16"/>
                <w:attr w:name="Year" w:val="1983"/>
              </w:smartTagPr>
              <w:r w:rsidRPr="005B595B">
                <w:t>16 Dec 1983</w:t>
              </w:r>
            </w:smartTag>
          </w:p>
        </w:tc>
        <w:tc>
          <w:tcPr>
            <w:tcW w:w="1562" w:type="dxa"/>
            <w:tcBorders>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41: 1</w:t>
            </w:r>
            <w:r w:rsidR="005B595B">
              <w:t> </w:t>
            </w:r>
            <w:r w:rsidR="005326CE" w:rsidRPr="005B595B">
              <w:t>June 1984 (</w:t>
            </w:r>
            <w:r w:rsidR="005326CE" w:rsidRPr="005B595B">
              <w:rPr>
                <w:i/>
              </w:rPr>
              <w:t xml:space="preserve">see Gazette </w:t>
            </w:r>
            <w:r w:rsidR="005326CE" w:rsidRPr="005B595B">
              <w:t xml:space="preserve">1984, No. S201) </w:t>
            </w:r>
            <w:r w:rsidR="005326CE" w:rsidRPr="005B595B">
              <w:rPr>
                <w:i/>
              </w:rPr>
              <w:t>(e)</w:t>
            </w:r>
          </w:p>
        </w:tc>
        <w:tc>
          <w:tcPr>
            <w:tcW w:w="1417" w:type="dxa"/>
            <w:tcBorders>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lastRenderedPageBreak/>
              <w:t>Defence Legislation Amendment Act 1984</w:t>
            </w:r>
          </w:p>
        </w:tc>
        <w:tc>
          <w:tcPr>
            <w:tcW w:w="992" w:type="dxa"/>
            <w:tcBorders>
              <w:top w:val="single" w:sz="4" w:space="0" w:color="auto"/>
            </w:tcBorders>
            <w:shd w:val="clear" w:color="auto" w:fill="auto"/>
          </w:tcPr>
          <w:p w:rsidR="005326CE" w:rsidRPr="005B595B" w:rsidRDefault="005326CE" w:rsidP="0052262E">
            <w:pPr>
              <w:pStyle w:val="ENoteTableText"/>
            </w:pPr>
            <w:r w:rsidRPr="005B595B">
              <w:t>164, 1984</w:t>
            </w:r>
          </w:p>
        </w:tc>
        <w:tc>
          <w:tcPr>
            <w:tcW w:w="1276" w:type="dxa"/>
            <w:tcBorders>
              <w:top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0"/>
                <w:attr w:name="Day" w:val="25"/>
                <w:attr w:name="Year" w:val="1984"/>
              </w:smartTagPr>
              <w:r w:rsidRPr="005B595B">
                <w:t>25 Oct 1984</w:t>
              </w:r>
            </w:smartTag>
          </w:p>
        </w:tc>
        <w:tc>
          <w:tcPr>
            <w:tcW w:w="1562" w:type="dxa"/>
            <w:tcBorders>
              <w:top w:val="single" w:sz="4" w:space="0" w:color="auto"/>
            </w:tcBorders>
            <w:shd w:val="clear" w:color="auto" w:fill="auto"/>
          </w:tcPr>
          <w:p w:rsidR="005326CE" w:rsidRPr="005B595B" w:rsidRDefault="00963D04" w:rsidP="0052262E">
            <w:pPr>
              <w:pStyle w:val="ENoteTableText"/>
            </w:pPr>
            <w:r w:rsidRPr="005B595B">
              <w:t>ss.</w:t>
            </w:r>
            <w:r w:rsidR="005B595B">
              <w:t> </w:t>
            </w:r>
            <w:r w:rsidR="005326CE" w:rsidRPr="005B595B">
              <w:t>1, 2, 16–19,</w:t>
            </w:r>
            <w:r w:rsidR="005326CE" w:rsidRPr="005B595B">
              <w:br/>
              <w:t>Part XIV (ss.</w:t>
            </w:r>
            <w:r w:rsidR="005B595B">
              <w:t> </w:t>
            </w:r>
            <w:r w:rsidR="005326CE" w:rsidRPr="005B595B">
              <w:t>115, 116) and 120: Royal Assent</w:t>
            </w:r>
            <w:r w:rsidR="005326CE" w:rsidRPr="005B595B">
              <w:br/>
            </w:r>
            <w:r w:rsidRPr="005B595B">
              <w:t>ss.</w:t>
            </w:r>
            <w:r w:rsidR="005B595B">
              <w:t> </w:t>
            </w:r>
            <w:r w:rsidR="005326CE" w:rsidRPr="005B595B">
              <w:t>23–70 and 72–78: 3</w:t>
            </w:r>
            <w:r w:rsidR="005B595B">
              <w:t> </w:t>
            </w:r>
            <w:r w:rsidR="005326CE" w:rsidRPr="005B595B">
              <w:t>July 1985 (</w:t>
            </w:r>
            <w:r w:rsidR="005326CE" w:rsidRPr="005B595B">
              <w:rPr>
                <w:i/>
              </w:rPr>
              <w:t xml:space="preserve">see </w:t>
            </w:r>
            <w:r w:rsidR="005326CE" w:rsidRPr="005B595B">
              <w:t xml:space="preserve">s. 2(4) and </w:t>
            </w:r>
            <w:r w:rsidR="005326CE" w:rsidRPr="005B595B">
              <w:rPr>
                <w:i/>
              </w:rPr>
              <w:t xml:space="preserve">Gazette </w:t>
            </w:r>
            <w:r w:rsidR="005326CE" w:rsidRPr="005B595B">
              <w:t>1985, No. S255)</w:t>
            </w:r>
            <w:r w:rsidR="005326CE" w:rsidRPr="005B595B">
              <w:br/>
            </w:r>
            <w:r w:rsidRPr="005B595B">
              <w:t>s.</w:t>
            </w:r>
            <w:r w:rsidR="005326CE" w:rsidRPr="005B595B">
              <w:t xml:space="preserve"> 71: 31 Dec 1982 (</w:t>
            </w:r>
            <w:r w:rsidR="005326CE" w:rsidRPr="005B595B">
              <w:rPr>
                <w:i/>
              </w:rPr>
              <w:t xml:space="preserve">see </w:t>
            </w:r>
            <w:r w:rsidR="005326CE" w:rsidRPr="005B595B">
              <w:t>s. 2(3))</w:t>
            </w:r>
            <w:r w:rsidR="005326CE" w:rsidRPr="005B595B">
              <w:br/>
            </w:r>
            <w:r w:rsidRPr="005B595B">
              <w:t>ss.</w:t>
            </w:r>
            <w:r w:rsidR="005B595B">
              <w:t> </w:t>
            </w:r>
            <w:r w:rsidR="005326CE" w:rsidRPr="005B595B">
              <w:t>82, 83 and 87–89: 1</w:t>
            </w:r>
            <w:r w:rsidR="005B595B">
              <w:t> </w:t>
            </w:r>
            <w:r w:rsidR="005326CE" w:rsidRPr="005B595B">
              <w:t>July 1983</w:t>
            </w:r>
            <w:r w:rsidR="005326CE" w:rsidRPr="005B595B">
              <w:br/>
            </w:r>
            <w:r w:rsidRPr="005B595B">
              <w:t>ss.</w:t>
            </w:r>
            <w:r w:rsidR="005B595B">
              <w:t> </w:t>
            </w:r>
            <w:r w:rsidR="005326CE" w:rsidRPr="005B595B">
              <w:t>84 and 86: 1 Oct 1972</w:t>
            </w:r>
            <w:r w:rsidR="005326CE" w:rsidRPr="005B595B">
              <w:br/>
              <w:t>Part XI (ss.</w:t>
            </w:r>
            <w:r w:rsidR="005B595B">
              <w:t> </w:t>
            </w:r>
            <w:r w:rsidR="005326CE" w:rsidRPr="005B595B">
              <w:t xml:space="preserve">108, 109): </w:t>
            </w:r>
            <w:smartTag w:uri="urn:schemas-microsoft-com:office:smarttags" w:element="date">
              <w:smartTagPr>
                <w:attr w:name="Month" w:val="1"/>
                <w:attr w:name="Day" w:val="1"/>
                <w:attr w:name="Year" w:val="1985"/>
              </w:smartTagPr>
              <w:r w:rsidR="005326CE" w:rsidRPr="005B595B">
                <w:t>1 Jan 1985</w:t>
              </w:r>
            </w:smartTag>
            <w:r w:rsidR="005326CE" w:rsidRPr="005B595B">
              <w:br/>
              <w:t xml:space="preserve">Part XV (ss. </w:t>
            </w:r>
            <w:r w:rsidR="005326CE" w:rsidRPr="005B595B">
              <w:br/>
              <w:t xml:space="preserve">117–119): </w:t>
            </w:r>
            <w:smartTag w:uri="urn:schemas-microsoft-com:office:smarttags" w:element="date">
              <w:smartTagPr>
                <w:attr w:name="Month" w:val="8"/>
                <w:attr w:name="Day" w:val="1"/>
                <w:attr w:name="Year" w:val="1984"/>
              </w:smartTagPr>
              <w:r w:rsidR="005326CE" w:rsidRPr="005B595B">
                <w:t>1 Aug 1984</w:t>
              </w:r>
            </w:smartTag>
            <w:r w:rsidR="005326CE" w:rsidRPr="005B595B">
              <w:t xml:space="preserve"> (</w:t>
            </w:r>
            <w:r w:rsidR="005326CE" w:rsidRPr="005B595B">
              <w:rPr>
                <w:i/>
              </w:rPr>
              <w:t xml:space="preserve">see </w:t>
            </w:r>
            <w:r w:rsidR="005326CE" w:rsidRPr="005B595B">
              <w:t>s. 2(8))</w:t>
            </w:r>
            <w:r w:rsidR="005326CE" w:rsidRPr="005B595B">
              <w:br/>
            </w:r>
            <w:r w:rsidRPr="005B595B">
              <w:t>s.</w:t>
            </w:r>
            <w:r w:rsidR="005326CE" w:rsidRPr="005B595B">
              <w:t xml:space="preserve"> 121: </w:t>
            </w:r>
            <w:smartTag w:uri="urn:schemas-microsoft-com:office:smarttags" w:element="date">
              <w:smartTagPr>
                <w:attr w:name="Month" w:val="1"/>
                <w:attr w:name="Day" w:val="1"/>
                <w:attr w:name="Year" w:val="1982"/>
              </w:smartTagPr>
              <w:r w:rsidR="005326CE" w:rsidRPr="005B595B">
                <w:t>1 Jan 1982</w:t>
              </w:r>
            </w:smartTag>
            <w:r w:rsidR="005326CE" w:rsidRPr="005B595B">
              <w:br/>
              <w:t xml:space="preserve">Remainder: </w:t>
            </w:r>
            <w:smartTag w:uri="urn:schemas-microsoft-com:office:smarttags" w:element="date">
              <w:smartTagPr>
                <w:attr w:name="Month" w:val="11"/>
                <w:attr w:name="Day" w:val="22"/>
                <w:attr w:name="Year" w:val="1984"/>
              </w:smartTagPr>
              <w:r w:rsidR="005326CE" w:rsidRPr="005B595B">
                <w:t>22 Nov 1984</w:t>
              </w:r>
            </w:smartTag>
          </w:p>
        </w:tc>
        <w:tc>
          <w:tcPr>
            <w:tcW w:w="1417" w:type="dxa"/>
            <w:tcBorders>
              <w:top w:val="single" w:sz="4" w:space="0" w:color="auto"/>
            </w:tcBorders>
            <w:shd w:val="clear" w:color="auto" w:fill="auto"/>
          </w:tcPr>
          <w:p w:rsidR="005326CE" w:rsidRPr="005B595B" w:rsidRDefault="00963D04" w:rsidP="0052262E">
            <w:pPr>
              <w:pStyle w:val="ENoteTableText"/>
            </w:pPr>
            <w:r w:rsidRPr="005B595B">
              <w:t>ss.</w:t>
            </w:r>
            <w:r w:rsidR="005B595B">
              <w:t> </w:t>
            </w:r>
            <w:r w:rsidR="005326CE" w:rsidRPr="005B595B">
              <w:t>120(1), (3), 121 and 122</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Statute Law (Miscellaneous Provisions) Act (No.</w:t>
            </w:r>
            <w:r w:rsidR="005B595B">
              <w:t> </w:t>
            </w:r>
            <w:r w:rsidRPr="005B595B">
              <w:t>2) 1984</w:t>
            </w:r>
          </w:p>
        </w:tc>
        <w:tc>
          <w:tcPr>
            <w:tcW w:w="992" w:type="dxa"/>
            <w:shd w:val="clear" w:color="auto" w:fill="auto"/>
          </w:tcPr>
          <w:p w:rsidR="005326CE" w:rsidRPr="005B595B" w:rsidRDefault="005326CE" w:rsidP="0052262E">
            <w:pPr>
              <w:pStyle w:val="ENoteTableText"/>
            </w:pPr>
            <w:r w:rsidRPr="005B595B">
              <w:t>165, 1984</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0"/>
                <w:attr w:name="Day" w:val="25"/>
                <w:attr w:name="Year" w:val="1984"/>
              </w:smartTagPr>
              <w:r w:rsidRPr="005B595B">
                <w:t>25 Oct 1984</w:t>
              </w:r>
            </w:smartTag>
          </w:p>
        </w:tc>
        <w:tc>
          <w:tcPr>
            <w:tcW w:w="1562" w:type="dxa"/>
            <w:shd w:val="clear" w:color="auto" w:fill="auto"/>
          </w:tcPr>
          <w:p w:rsidR="005326CE" w:rsidRPr="005B595B" w:rsidRDefault="00963D04" w:rsidP="0052262E">
            <w:pPr>
              <w:pStyle w:val="ENoteTableText"/>
            </w:pPr>
            <w:r w:rsidRPr="005B595B">
              <w:t>s.</w:t>
            </w:r>
            <w:r w:rsidR="005326CE" w:rsidRPr="005B595B">
              <w:t xml:space="preserve"> 3: </w:t>
            </w:r>
            <w:smartTag w:uri="urn:schemas-microsoft-com:office:smarttags" w:element="date">
              <w:smartTagPr>
                <w:attr w:name="Month" w:val="11"/>
                <w:attr w:name="Day" w:val="22"/>
                <w:attr w:name="Year" w:val="1984"/>
              </w:smartTagPr>
              <w:r w:rsidR="005326CE" w:rsidRPr="005B595B">
                <w:t>22 Nov 1984</w:t>
              </w:r>
            </w:smartTag>
            <w:r w:rsidR="005326CE" w:rsidRPr="005B595B">
              <w:t xml:space="preserve"> </w:t>
            </w:r>
            <w:r w:rsidR="005326CE" w:rsidRPr="005B595B">
              <w:rPr>
                <w:i/>
              </w:rPr>
              <w:t>(f)</w:t>
            </w:r>
          </w:p>
        </w:tc>
        <w:tc>
          <w:tcPr>
            <w:tcW w:w="1417" w:type="dxa"/>
            <w:shd w:val="clear" w:color="auto" w:fill="auto"/>
          </w:tcPr>
          <w:p w:rsidR="005326CE" w:rsidRPr="005B595B" w:rsidRDefault="00963D04" w:rsidP="0052262E">
            <w:pPr>
              <w:pStyle w:val="ENoteTableText"/>
            </w:pPr>
            <w:r w:rsidRPr="005B595B">
              <w:t>s.</w:t>
            </w:r>
            <w:r w:rsidR="005326CE" w:rsidRPr="005B595B">
              <w:t xml:space="preserve"> 6(1)</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r w:rsidRPr="005B595B">
              <w:t>Statute Law (Miscellaneous Provisions) Act (No.</w:t>
            </w:r>
            <w:r w:rsidR="005B595B">
              <w:t> </w:t>
            </w:r>
            <w:r w:rsidRPr="005B595B">
              <w:t>1) 1985</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65, 1985</w:t>
            </w:r>
          </w:p>
        </w:tc>
        <w:tc>
          <w:tcPr>
            <w:tcW w:w="1276" w:type="dxa"/>
            <w:tcBorders>
              <w:bottom w:val="single" w:sz="4" w:space="0" w:color="auto"/>
            </w:tcBorders>
            <w:shd w:val="clear" w:color="auto" w:fill="auto"/>
          </w:tcPr>
          <w:p w:rsidR="005326CE" w:rsidRPr="005B595B" w:rsidRDefault="005326CE" w:rsidP="0052262E">
            <w:pPr>
              <w:pStyle w:val="ENoteTableText"/>
            </w:pPr>
            <w:r w:rsidRPr="005B595B">
              <w:t>5</w:t>
            </w:r>
            <w:r w:rsidR="005B595B">
              <w:t> </w:t>
            </w:r>
            <w:r w:rsidRPr="005B595B">
              <w:t>June 1985</w:t>
            </w:r>
          </w:p>
        </w:tc>
        <w:tc>
          <w:tcPr>
            <w:tcW w:w="1562" w:type="dxa"/>
            <w:tcBorders>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3: 3</w:t>
            </w:r>
            <w:r w:rsidR="005B595B">
              <w:t> </w:t>
            </w:r>
            <w:r w:rsidR="005326CE" w:rsidRPr="005B595B">
              <w:t xml:space="preserve">July 1985 </w:t>
            </w:r>
            <w:r w:rsidR="005326CE" w:rsidRPr="005B595B">
              <w:rPr>
                <w:i/>
              </w:rPr>
              <w:t>(g)</w:t>
            </w:r>
          </w:p>
        </w:tc>
        <w:tc>
          <w:tcPr>
            <w:tcW w:w="1417" w:type="dxa"/>
            <w:tcBorders>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bookmarkStart w:id="36" w:name="CU_3024713"/>
            <w:bookmarkEnd w:id="36"/>
            <w:r w:rsidRPr="005B595B">
              <w:lastRenderedPageBreak/>
              <w:t>Statute Law (Miscellaneous Provisions) Act (No.</w:t>
            </w:r>
            <w:r w:rsidR="005B595B">
              <w:t> </w:t>
            </w:r>
            <w:r w:rsidRPr="005B595B">
              <w:t>1) 1986</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76, 1986</w:t>
            </w:r>
          </w:p>
        </w:tc>
        <w:tc>
          <w:tcPr>
            <w:tcW w:w="1276" w:type="dxa"/>
            <w:tcBorders>
              <w:bottom w:val="single" w:sz="4" w:space="0" w:color="auto"/>
            </w:tcBorders>
            <w:shd w:val="clear" w:color="auto" w:fill="auto"/>
          </w:tcPr>
          <w:p w:rsidR="005326CE" w:rsidRPr="005B595B" w:rsidRDefault="005326CE" w:rsidP="0052262E">
            <w:pPr>
              <w:pStyle w:val="ENoteTableText"/>
            </w:pPr>
            <w:r w:rsidRPr="005B595B">
              <w:t>24</w:t>
            </w:r>
            <w:r w:rsidR="005B595B">
              <w:t> </w:t>
            </w:r>
            <w:r w:rsidRPr="005B595B">
              <w:t>June 1986</w:t>
            </w:r>
          </w:p>
        </w:tc>
        <w:tc>
          <w:tcPr>
            <w:tcW w:w="1562" w:type="dxa"/>
            <w:tcBorders>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3: Royal Assent </w:t>
            </w:r>
            <w:r w:rsidR="005326CE" w:rsidRPr="005B595B">
              <w:rPr>
                <w:i/>
              </w:rPr>
              <w:t>(h)</w:t>
            </w:r>
          </w:p>
        </w:tc>
        <w:tc>
          <w:tcPr>
            <w:tcW w:w="1417" w:type="dxa"/>
            <w:tcBorders>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9</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t>Defence Legislation Amendment Act 1987</w:t>
            </w:r>
          </w:p>
        </w:tc>
        <w:tc>
          <w:tcPr>
            <w:tcW w:w="992" w:type="dxa"/>
            <w:tcBorders>
              <w:top w:val="single" w:sz="4" w:space="0" w:color="auto"/>
            </w:tcBorders>
            <w:shd w:val="clear" w:color="auto" w:fill="auto"/>
          </w:tcPr>
          <w:p w:rsidR="005326CE" w:rsidRPr="005B595B" w:rsidRDefault="005326CE" w:rsidP="0052262E">
            <w:pPr>
              <w:pStyle w:val="ENoteTableText"/>
            </w:pPr>
            <w:r w:rsidRPr="005B595B">
              <w:t>65, 1987</w:t>
            </w:r>
          </w:p>
        </w:tc>
        <w:tc>
          <w:tcPr>
            <w:tcW w:w="1276" w:type="dxa"/>
            <w:tcBorders>
              <w:top w:val="single" w:sz="4" w:space="0" w:color="auto"/>
            </w:tcBorders>
            <w:shd w:val="clear" w:color="auto" w:fill="auto"/>
          </w:tcPr>
          <w:p w:rsidR="005326CE" w:rsidRPr="005B595B" w:rsidRDefault="005326CE" w:rsidP="0052262E">
            <w:pPr>
              <w:pStyle w:val="ENoteTableText"/>
            </w:pPr>
            <w:r w:rsidRPr="005B595B">
              <w:t>5</w:t>
            </w:r>
            <w:r w:rsidR="005B595B">
              <w:t> </w:t>
            </w:r>
            <w:r w:rsidRPr="005B595B">
              <w:t>June 1987</w:t>
            </w:r>
          </w:p>
        </w:tc>
        <w:tc>
          <w:tcPr>
            <w:tcW w:w="1562" w:type="dxa"/>
            <w:tcBorders>
              <w:top w:val="single" w:sz="4" w:space="0" w:color="auto"/>
            </w:tcBorders>
            <w:shd w:val="clear" w:color="auto" w:fill="auto"/>
          </w:tcPr>
          <w:p w:rsidR="005326CE" w:rsidRPr="005B595B" w:rsidRDefault="00963D04" w:rsidP="0052262E">
            <w:pPr>
              <w:pStyle w:val="ENoteTableText"/>
            </w:pPr>
            <w:r w:rsidRPr="005B595B">
              <w:t>ss.</w:t>
            </w:r>
            <w:r w:rsidR="005B595B">
              <w:t> </w:t>
            </w:r>
            <w:r w:rsidR="005326CE" w:rsidRPr="005B595B">
              <w:t>58, 61(1), 62 and 69(1): Royal Assent (</w:t>
            </w:r>
            <w:r w:rsidR="005326CE" w:rsidRPr="005B595B">
              <w:rPr>
                <w:i/>
              </w:rPr>
              <w:t>j</w:t>
            </w:r>
            <w:r w:rsidR="005326CE" w:rsidRPr="005B595B">
              <w:t>)</w:t>
            </w:r>
            <w:r w:rsidR="005326CE" w:rsidRPr="005B595B">
              <w:br/>
            </w:r>
            <w:r w:rsidRPr="005B595B">
              <w:t>ss.</w:t>
            </w:r>
            <w:r w:rsidR="005B595B">
              <w:t> </w:t>
            </w:r>
            <w:r w:rsidR="005326CE" w:rsidRPr="005B595B">
              <w:t>59, 60, 61(2), 63–68, 69(2) and 70: 1</w:t>
            </w:r>
            <w:r w:rsidR="005B595B">
              <w:t> </w:t>
            </w:r>
            <w:r w:rsidR="005326CE" w:rsidRPr="005B595B">
              <w:t>July 1988 (</w:t>
            </w:r>
            <w:r w:rsidR="005326CE" w:rsidRPr="005B595B">
              <w:rPr>
                <w:i/>
              </w:rPr>
              <w:t xml:space="preserve">see Gazette </w:t>
            </w:r>
            <w:r w:rsidR="005326CE" w:rsidRPr="005B595B">
              <w:t xml:space="preserve">1988, No. S173) </w:t>
            </w:r>
            <w:r w:rsidR="005326CE" w:rsidRPr="005B595B">
              <w:rPr>
                <w:i/>
              </w:rPr>
              <w:t>(j)</w:t>
            </w:r>
          </w:p>
        </w:tc>
        <w:tc>
          <w:tcPr>
            <w:tcW w:w="1417" w:type="dxa"/>
            <w:tcBorders>
              <w:top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64(2)–(5)</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Industrial Relations (Consequential Provisions) Act 1988</w:t>
            </w:r>
          </w:p>
        </w:tc>
        <w:tc>
          <w:tcPr>
            <w:tcW w:w="992" w:type="dxa"/>
            <w:shd w:val="clear" w:color="auto" w:fill="auto"/>
          </w:tcPr>
          <w:p w:rsidR="005326CE" w:rsidRPr="005B595B" w:rsidRDefault="005326CE" w:rsidP="0052262E">
            <w:pPr>
              <w:pStyle w:val="ENoteTableText"/>
            </w:pPr>
            <w:r w:rsidRPr="005B595B">
              <w:t>87, 1988</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1"/>
                <w:attr w:name="Day" w:val="8"/>
                <w:attr w:name="Year" w:val="1988"/>
              </w:smartTagPr>
              <w:r w:rsidRPr="005B595B">
                <w:t>8 Nov 1988</w:t>
              </w:r>
            </w:smartTag>
          </w:p>
        </w:tc>
        <w:tc>
          <w:tcPr>
            <w:tcW w:w="1562" w:type="dxa"/>
            <w:shd w:val="clear" w:color="auto" w:fill="auto"/>
          </w:tcPr>
          <w:p w:rsidR="005326CE" w:rsidRPr="005B595B" w:rsidRDefault="00963D04" w:rsidP="0052262E">
            <w:pPr>
              <w:pStyle w:val="ENoteTableText"/>
            </w:pPr>
            <w:r w:rsidRPr="005B595B">
              <w:t>ss.</w:t>
            </w:r>
            <w:r w:rsidR="005B595B">
              <w:t> </w:t>
            </w:r>
            <w:r w:rsidR="005326CE" w:rsidRPr="005B595B">
              <w:t>1 and 2: Royal Assent</w:t>
            </w:r>
            <w:r w:rsidR="005326CE" w:rsidRPr="005B595B">
              <w:br/>
              <w:t xml:space="preserve">Remainder: </w:t>
            </w:r>
            <w:smartTag w:uri="urn:schemas-microsoft-com:office:smarttags" w:element="date">
              <w:smartTagPr>
                <w:attr w:name="Month" w:val="3"/>
                <w:attr w:name="Day" w:val="1"/>
                <w:attr w:name="Year" w:val="1989"/>
              </w:smartTagPr>
              <w:r w:rsidR="005326CE" w:rsidRPr="005B595B">
                <w:t>1 Mar 1989</w:t>
              </w:r>
            </w:smartTag>
            <w:r w:rsidR="005326CE" w:rsidRPr="005B595B">
              <w:t xml:space="preserve"> (</w:t>
            </w:r>
            <w:r w:rsidR="005326CE" w:rsidRPr="005B595B">
              <w:rPr>
                <w:i/>
              </w:rPr>
              <w:t xml:space="preserve">see </w:t>
            </w:r>
            <w:r w:rsidR="005326CE" w:rsidRPr="005B595B">
              <w:t xml:space="preserve">s. 2(2) and </w:t>
            </w:r>
            <w:r w:rsidR="005326CE" w:rsidRPr="005B595B">
              <w:rPr>
                <w:i/>
              </w:rPr>
              <w:t xml:space="preserve">Gazette </w:t>
            </w:r>
            <w:r w:rsidR="005326CE" w:rsidRPr="005B595B">
              <w:t>1989, No. S53)</w:t>
            </w:r>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Defence Legislation Amendment Act 1988</w:t>
            </w:r>
          </w:p>
        </w:tc>
        <w:tc>
          <w:tcPr>
            <w:tcW w:w="992" w:type="dxa"/>
            <w:shd w:val="clear" w:color="auto" w:fill="auto"/>
          </w:tcPr>
          <w:p w:rsidR="005326CE" w:rsidRPr="005B595B" w:rsidRDefault="005326CE" w:rsidP="0052262E">
            <w:pPr>
              <w:pStyle w:val="ENoteTableText"/>
            </w:pPr>
            <w:r w:rsidRPr="005B595B">
              <w:t>100, 1988</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
                <w:attr w:name="Year" w:val="1988"/>
              </w:smartTagPr>
              <w:r w:rsidRPr="005B595B">
                <w:t>2 Dec 1988</w:t>
              </w:r>
            </w:smartTag>
          </w:p>
        </w:tc>
        <w:tc>
          <w:tcPr>
            <w:tcW w:w="1562" w:type="dxa"/>
            <w:shd w:val="clear" w:color="auto" w:fill="auto"/>
          </w:tcPr>
          <w:p w:rsidR="005326CE" w:rsidRPr="005B595B" w:rsidRDefault="00963D04" w:rsidP="0052262E">
            <w:pPr>
              <w:pStyle w:val="ENoteTableText"/>
            </w:pPr>
            <w:r w:rsidRPr="005B595B">
              <w:t>ss.</w:t>
            </w:r>
            <w:r w:rsidR="005B595B">
              <w:t> </w:t>
            </w:r>
            <w:r w:rsidR="005326CE" w:rsidRPr="005B595B">
              <w:t>5 and 16: 1</w:t>
            </w:r>
            <w:r w:rsidR="005B595B">
              <w:t> </w:t>
            </w:r>
            <w:r w:rsidR="005326CE" w:rsidRPr="005B595B">
              <w:t>July 1988 (</w:t>
            </w:r>
            <w:r w:rsidR="005326CE" w:rsidRPr="005B595B">
              <w:rPr>
                <w:i/>
              </w:rPr>
              <w:t xml:space="preserve">see </w:t>
            </w:r>
            <w:r w:rsidR="005326CE" w:rsidRPr="005B595B">
              <w:t xml:space="preserve">s. 2 and </w:t>
            </w:r>
            <w:r w:rsidR="005326CE" w:rsidRPr="005B595B">
              <w:rPr>
                <w:i/>
              </w:rPr>
              <w:t xml:space="preserve">Gazette </w:t>
            </w:r>
            <w:r w:rsidR="005326CE" w:rsidRPr="005B595B">
              <w:t>1987, No. S173)</w:t>
            </w:r>
            <w:r w:rsidR="005326CE" w:rsidRPr="005B595B">
              <w:br/>
              <w:t>Remainder: Royal Assent</w:t>
            </w:r>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Naval Defence Amendment Act 1988</w:t>
            </w:r>
          </w:p>
        </w:tc>
        <w:tc>
          <w:tcPr>
            <w:tcW w:w="992" w:type="dxa"/>
            <w:shd w:val="clear" w:color="auto" w:fill="auto"/>
          </w:tcPr>
          <w:p w:rsidR="005326CE" w:rsidRPr="005B595B" w:rsidRDefault="005326CE" w:rsidP="0052262E">
            <w:pPr>
              <w:pStyle w:val="ENoteTableText"/>
            </w:pPr>
            <w:r w:rsidRPr="005B595B">
              <w:t>101, 1988</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
                <w:attr w:name="Year" w:val="1988"/>
              </w:smartTagPr>
              <w:r w:rsidRPr="005B595B">
                <w:t>2 Dec 1988</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2"/>
                <w:attr w:name="Year" w:val="1988"/>
              </w:smartTagPr>
              <w:r w:rsidRPr="005B595B">
                <w:t>2 Dec 1988</w:t>
              </w:r>
            </w:smartTag>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lastRenderedPageBreak/>
              <w:t>Defence Legislation Amendment Act (No.</w:t>
            </w:r>
            <w:r w:rsidR="005B595B">
              <w:t> </w:t>
            </w:r>
            <w:r w:rsidRPr="005B595B">
              <w:t>2) 1988</w:t>
            </w:r>
          </w:p>
        </w:tc>
        <w:tc>
          <w:tcPr>
            <w:tcW w:w="992" w:type="dxa"/>
            <w:shd w:val="clear" w:color="auto" w:fill="auto"/>
          </w:tcPr>
          <w:p w:rsidR="005326CE" w:rsidRPr="005B595B" w:rsidRDefault="005326CE" w:rsidP="0052262E">
            <w:pPr>
              <w:pStyle w:val="ENoteTableText"/>
            </w:pPr>
            <w:r w:rsidRPr="005B595B">
              <w:t>104, 1988</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2"/>
                <w:attr w:name="Day" w:val="6"/>
                <w:attr w:name="Year" w:val="1988"/>
              </w:smartTagPr>
              <w:r w:rsidRPr="005B595B">
                <w:t>6 Dec 1988</w:t>
              </w:r>
            </w:smartTag>
          </w:p>
        </w:tc>
        <w:tc>
          <w:tcPr>
            <w:tcW w:w="1562" w:type="dxa"/>
            <w:shd w:val="clear" w:color="auto" w:fill="auto"/>
          </w:tcPr>
          <w:p w:rsidR="005326CE" w:rsidRPr="005B595B" w:rsidRDefault="00963D04" w:rsidP="0052262E">
            <w:pPr>
              <w:pStyle w:val="ENoteTableText"/>
            </w:pPr>
            <w:r w:rsidRPr="005B595B">
              <w:t>s.</w:t>
            </w:r>
            <w:r w:rsidR="005326CE" w:rsidRPr="005B595B">
              <w:t xml:space="preserve"> 18: 1 Sept 1989 (</w:t>
            </w:r>
            <w:r w:rsidR="005326CE" w:rsidRPr="005B595B">
              <w:rPr>
                <w:i/>
              </w:rPr>
              <w:t xml:space="preserve">see Gazette </w:t>
            </w:r>
            <w:r w:rsidR="005326CE" w:rsidRPr="005B595B">
              <w:t>1989, No. S268)</w:t>
            </w:r>
            <w:r w:rsidR="005326CE" w:rsidRPr="005B595B">
              <w:br/>
            </w:r>
            <w:r w:rsidRPr="005B595B">
              <w:t>s.</w:t>
            </w:r>
            <w:r w:rsidR="005326CE" w:rsidRPr="005B595B">
              <w:t xml:space="preserve"> 25: 1 Oct 1972</w:t>
            </w:r>
            <w:r w:rsidR="005326CE" w:rsidRPr="005B595B">
              <w:br/>
            </w:r>
            <w:r w:rsidRPr="005B595B">
              <w:t>ss.</w:t>
            </w:r>
            <w:r w:rsidR="005B595B">
              <w:t> </w:t>
            </w:r>
            <w:r w:rsidR="005326CE" w:rsidRPr="005B595B">
              <w:t>29 and 36: 1</w:t>
            </w:r>
            <w:r w:rsidR="005B595B">
              <w:t> </w:t>
            </w:r>
            <w:r w:rsidR="005326CE" w:rsidRPr="005B595B">
              <w:t>July 1978</w:t>
            </w:r>
            <w:r w:rsidR="005326CE" w:rsidRPr="005B595B">
              <w:br/>
              <w:t>Part IX (ss.</w:t>
            </w:r>
            <w:r w:rsidR="005B595B">
              <w:t> </w:t>
            </w:r>
            <w:r w:rsidR="005326CE" w:rsidRPr="005B595B">
              <w:t xml:space="preserve">52, 53): </w:t>
            </w:r>
            <w:smartTag w:uri="urn:schemas-microsoft-com:office:smarttags" w:element="date">
              <w:smartTagPr>
                <w:attr w:name="Month" w:val="12"/>
                <w:attr w:name="Day" w:val="18"/>
                <w:attr w:name="Year" w:val="1987"/>
              </w:smartTagPr>
              <w:r w:rsidR="005326CE" w:rsidRPr="005B595B">
                <w:t>18 Dec 1987</w:t>
              </w:r>
            </w:smartTag>
            <w:r w:rsidR="005326CE" w:rsidRPr="005B595B">
              <w:br/>
              <w:t>Remainder: Royal Assent</w:t>
            </w:r>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r w:rsidRPr="005B595B">
              <w:t>Defence Legislation Amendment Act 1990</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75, 1990</w:t>
            </w:r>
          </w:p>
        </w:tc>
        <w:tc>
          <w:tcPr>
            <w:tcW w:w="1276" w:type="dxa"/>
            <w:tcBorders>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0"/>
                <w:attr w:name="Day" w:val="22"/>
                <w:attr w:name="Year" w:val="1990"/>
              </w:smartTagPr>
              <w:r w:rsidRPr="005B595B">
                <w:t>22 Oct 1990</w:t>
              </w:r>
            </w:smartTag>
          </w:p>
        </w:tc>
        <w:tc>
          <w:tcPr>
            <w:tcW w:w="1562" w:type="dxa"/>
            <w:tcBorders>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3: </w:t>
            </w:r>
            <w:r w:rsidR="005326CE" w:rsidRPr="005B595B">
              <w:rPr>
                <w:i/>
              </w:rPr>
              <w:t>(k)</w:t>
            </w:r>
          </w:p>
        </w:tc>
        <w:tc>
          <w:tcPr>
            <w:tcW w:w="1417" w:type="dxa"/>
            <w:tcBorders>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bottom w:val="single" w:sz="4" w:space="0" w:color="auto"/>
            </w:tcBorders>
            <w:shd w:val="clear" w:color="auto" w:fill="auto"/>
          </w:tcPr>
          <w:p w:rsidR="005326CE" w:rsidRPr="005B595B" w:rsidRDefault="005326CE" w:rsidP="0052262E">
            <w:pPr>
              <w:pStyle w:val="ENoteTableText"/>
            </w:pPr>
            <w:bookmarkStart w:id="37" w:name="CU_3725707"/>
            <w:bookmarkEnd w:id="37"/>
            <w:r w:rsidRPr="005B595B">
              <w:t>Defence Legislation Amendment Act (No.</w:t>
            </w:r>
            <w:r w:rsidR="005B595B">
              <w:t> </w:t>
            </w:r>
            <w:r w:rsidRPr="005B595B">
              <w:t>2) 1990</w:t>
            </w:r>
          </w:p>
        </w:tc>
        <w:tc>
          <w:tcPr>
            <w:tcW w:w="992" w:type="dxa"/>
            <w:tcBorders>
              <w:bottom w:val="single" w:sz="4" w:space="0" w:color="auto"/>
            </w:tcBorders>
            <w:shd w:val="clear" w:color="auto" w:fill="auto"/>
          </w:tcPr>
          <w:p w:rsidR="005326CE" w:rsidRPr="005B595B" w:rsidRDefault="005326CE" w:rsidP="0052262E">
            <w:pPr>
              <w:pStyle w:val="ENoteTableText"/>
            </w:pPr>
            <w:r w:rsidRPr="005B595B">
              <w:t>21, 1991</w:t>
            </w:r>
          </w:p>
        </w:tc>
        <w:tc>
          <w:tcPr>
            <w:tcW w:w="1276" w:type="dxa"/>
            <w:tcBorders>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2"/>
                <w:attr w:name="Day" w:val="5"/>
                <w:attr w:name="Year" w:val="1991"/>
              </w:smartTagPr>
              <w:r w:rsidRPr="005B595B">
                <w:t>5 Feb 1991</w:t>
              </w:r>
            </w:smartTag>
          </w:p>
        </w:tc>
        <w:tc>
          <w:tcPr>
            <w:tcW w:w="1562" w:type="dxa"/>
            <w:tcBorders>
              <w:bottom w:val="single" w:sz="4" w:space="0" w:color="auto"/>
            </w:tcBorders>
            <w:shd w:val="clear" w:color="auto" w:fill="auto"/>
          </w:tcPr>
          <w:p w:rsidR="005326CE" w:rsidRPr="005B595B" w:rsidRDefault="00963D04" w:rsidP="0052262E">
            <w:pPr>
              <w:pStyle w:val="ENoteTableText"/>
            </w:pPr>
            <w:r w:rsidRPr="005B595B">
              <w:t>ss.</w:t>
            </w:r>
            <w:r w:rsidR="005B595B">
              <w:t> </w:t>
            </w:r>
            <w:r w:rsidR="005326CE" w:rsidRPr="005B595B">
              <w:t>10–13 and 16–18: 1</w:t>
            </w:r>
            <w:r w:rsidR="005B595B">
              <w:t> </w:t>
            </w:r>
            <w:r w:rsidR="005326CE" w:rsidRPr="005B595B">
              <w:t>July 1990</w:t>
            </w:r>
            <w:r w:rsidR="005326CE" w:rsidRPr="005B595B">
              <w:br/>
              <w:t>Remainder: Royal Assent</w:t>
            </w:r>
          </w:p>
        </w:tc>
        <w:tc>
          <w:tcPr>
            <w:tcW w:w="1417" w:type="dxa"/>
            <w:tcBorders>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t>Prime Minister and Cabinet Legislation Amendment Act 1991</w:t>
            </w:r>
          </w:p>
        </w:tc>
        <w:tc>
          <w:tcPr>
            <w:tcW w:w="992" w:type="dxa"/>
            <w:tcBorders>
              <w:top w:val="single" w:sz="4" w:space="0" w:color="auto"/>
            </w:tcBorders>
            <w:shd w:val="clear" w:color="auto" w:fill="auto"/>
          </w:tcPr>
          <w:p w:rsidR="005326CE" w:rsidRPr="005B595B" w:rsidRDefault="005326CE" w:rsidP="0052262E">
            <w:pPr>
              <w:pStyle w:val="ENoteTableText"/>
            </w:pPr>
            <w:r w:rsidRPr="005B595B">
              <w:t>199, 1991</w:t>
            </w:r>
          </w:p>
        </w:tc>
        <w:tc>
          <w:tcPr>
            <w:tcW w:w="1276" w:type="dxa"/>
            <w:tcBorders>
              <w:top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18"/>
                <w:attr w:name="Year" w:val="1991"/>
              </w:smartTagPr>
              <w:r w:rsidRPr="005B595B">
                <w:t>18 Dec 1991</w:t>
              </w:r>
            </w:smartTag>
          </w:p>
        </w:tc>
        <w:tc>
          <w:tcPr>
            <w:tcW w:w="1562" w:type="dxa"/>
            <w:tcBorders>
              <w:top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18"/>
                <w:attr w:name="Year" w:val="1991"/>
              </w:smartTagPr>
              <w:r w:rsidRPr="005B595B">
                <w:t>18 Dec 1991</w:t>
              </w:r>
            </w:smartTag>
          </w:p>
        </w:tc>
        <w:tc>
          <w:tcPr>
            <w:tcW w:w="1417" w:type="dxa"/>
            <w:tcBorders>
              <w:top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bottom w:val="nil"/>
            </w:tcBorders>
            <w:shd w:val="clear" w:color="auto" w:fill="auto"/>
          </w:tcPr>
          <w:p w:rsidR="005326CE" w:rsidRPr="005B595B" w:rsidRDefault="005326CE" w:rsidP="0052262E">
            <w:pPr>
              <w:pStyle w:val="ENoteTableText"/>
            </w:pPr>
            <w:r w:rsidRPr="005B595B">
              <w:t>Qantas Sale Act 1992</w:t>
            </w:r>
          </w:p>
        </w:tc>
        <w:tc>
          <w:tcPr>
            <w:tcW w:w="992" w:type="dxa"/>
            <w:tcBorders>
              <w:bottom w:val="nil"/>
            </w:tcBorders>
            <w:shd w:val="clear" w:color="auto" w:fill="auto"/>
          </w:tcPr>
          <w:p w:rsidR="005326CE" w:rsidRPr="005B595B" w:rsidRDefault="005326CE" w:rsidP="0052262E">
            <w:pPr>
              <w:pStyle w:val="ENoteTableText"/>
            </w:pPr>
            <w:r w:rsidRPr="005B595B">
              <w:t>196, 1992</w:t>
            </w:r>
          </w:p>
        </w:tc>
        <w:tc>
          <w:tcPr>
            <w:tcW w:w="1276" w:type="dxa"/>
            <w:tcBorders>
              <w:bottom w:val="nil"/>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21"/>
                <w:attr w:name="Year" w:val="1992"/>
              </w:smartTagPr>
              <w:r w:rsidRPr="005B595B">
                <w:t>21 Dec 1992</w:t>
              </w:r>
            </w:smartTag>
          </w:p>
        </w:tc>
        <w:tc>
          <w:tcPr>
            <w:tcW w:w="1562" w:type="dxa"/>
            <w:tcBorders>
              <w:bottom w:val="nil"/>
            </w:tcBorders>
            <w:shd w:val="clear" w:color="auto" w:fill="auto"/>
          </w:tcPr>
          <w:p w:rsidR="005326CE" w:rsidRPr="005B595B" w:rsidRDefault="005326CE" w:rsidP="0052262E">
            <w:pPr>
              <w:pStyle w:val="ENoteTableText"/>
            </w:pPr>
            <w:r w:rsidRPr="005B595B">
              <w:t>Schedule (Part</w:t>
            </w:r>
            <w:r w:rsidR="005B595B">
              <w:t> </w:t>
            </w:r>
            <w:r w:rsidRPr="005B595B">
              <w:t xml:space="preserve">1): </w:t>
            </w:r>
            <w:smartTag w:uri="urn:schemas-microsoft-com:office:smarttags" w:element="date">
              <w:smartTagPr>
                <w:attr w:name="Month" w:val="3"/>
                <w:attr w:name="Day" w:val="10"/>
                <w:attr w:name="Year" w:val="1993"/>
              </w:smartTagPr>
              <w:r w:rsidRPr="005B595B">
                <w:t>10 Mar 1993</w:t>
              </w:r>
            </w:smartTag>
            <w:r w:rsidRPr="005B595B">
              <w:t xml:space="preserve"> (</w:t>
            </w:r>
            <w:r w:rsidRPr="005B595B">
              <w:rPr>
                <w:i/>
              </w:rPr>
              <w:t xml:space="preserve">see Gazette </w:t>
            </w:r>
            <w:r w:rsidRPr="005B595B">
              <w:t xml:space="preserve">1993, No. GN17) </w:t>
            </w:r>
            <w:r w:rsidRPr="005B595B">
              <w:rPr>
                <w:i/>
              </w:rPr>
              <w:t>(l)</w:t>
            </w:r>
            <w:r w:rsidRPr="005B595B">
              <w:br/>
              <w:t>Schedule (Part</w:t>
            </w:r>
            <w:r w:rsidR="005B595B">
              <w:t> </w:t>
            </w:r>
            <w:r w:rsidRPr="005B595B">
              <w:t xml:space="preserve">5): </w:t>
            </w:r>
            <w:smartTag w:uri="urn:schemas-microsoft-com:office:smarttags" w:element="date">
              <w:smartTagPr>
                <w:attr w:name="Month" w:val="8"/>
                <w:attr w:name="Day" w:val="30"/>
                <w:attr w:name="Year" w:val="1995"/>
              </w:smartTagPr>
              <w:r w:rsidRPr="005B595B">
                <w:t>30 Aug 1995</w:t>
              </w:r>
            </w:smartTag>
            <w:r w:rsidRPr="005B595B">
              <w:t xml:space="preserve"> (</w:t>
            </w:r>
            <w:r w:rsidRPr="005B595B">
              <w:rPr>
                <w:i/>
              </w:rPr>
              <w:t xml:space="preserve">see Gazette </w:t>
            </w:r>
            <w:r w:rsidRPr="005B595B">
              <w:t xml:space="preserve">1995, No. S324) </w:t>
            </w:r>
            <w:r w:rsidRPr="005B595B">
              <w:rPr>
                <w:i/>
              </w:rPr>
              <w:t>(l)</w:t>
            </w:r>
          </w:p>
        </w:tc>
        <w:tc>
          <w:tcPr>
            <w:tcW w:w="1417" w:type="dxa"/>
            <w:tcBorders>
              <w:bottom w:val="nil"/>
            </w:tcBorders>
            <w:shd w:val="clear" w:color="auto" w:fill="auto"/>
          </w:tcPr>
          <w:p w:rsidR="005326CE" w:rsidRPr="005B595B" w:rsidRDefault="00963D04" w:rsidP="0052262E">
            <w:pPr>
              <w:pStyle w:val="ENoteTableText"/>
            </w:pPr>
            <w:r w:rsidRPr="005B595B">
              <w:t>s.</w:t>
            </w:r>
            <w:r w:rsidR="005326CE" w:rsidRPr="005B595B">
              <w:t xml:space="preserve"> 2(6) (am. by 60, 1993, s.4; 168, 1994, s. 3)</w:t>
            </w:r>
          </w:p>
        </w:tc>
      </w:tr>
      <w:tr w:rsidR="005326CE" w:rsidRPr="005B595B" w:rsidTr="00E5677C">
        <w:trPr>
          <w:cantSplit/>
        </w:trPr>
        <w:tc>
          <w:tcPr>
            <w:tcW w:w="1838" w:type="dxa"/>
            <w:tcBorders>
              <w:top w:val="nil"/>
              <w:bottom w:val="nil"/>
            </w:tcBorders>
            <w:shd w:val="clear" w:color="auto" w:fill="auto"/>
          </w:tcPr>
          <w:p w:rsidR="005326CE" w:rsidRPr="005B595B" w:rsidRDefault="005326CE" w:rsidP="0052262E">
            <w:pPr>
              <w:pStyle w:val="ENoteTTIndentHeading"/>
            </w:pPr>
            <w:r w:rsidRPr="005B595B">
              <w:rPr>
                <w:rFonts w:cs="Times New Roman"/>
              </w:rPr>
              <w:lastRenderedPageBreak/>
              <w:t>as amended by</w:t>
            </w:r>
          </w:p>
        </w:tc>
        <w:tc>
          <w:tcPr>
            <w:tcW w:w="992" w:type="dxa"/>
            <w:tcBorders>
              <w:top w:val="nil"/>
              <w:bottom w:val="nil"/>
            </w:tcBorders>
            <w:shd w:val="clear" w:color="auto" w:fill="auto"/>
          </w:tcPr>
          <w:p w:rsidR="005326CE" w:rsidRPr="005B595B" w:rsidRDefault="005326CE" w:rsidP="0052262E">
            <w:pPr>
              <w:pStyle w:val="ENoteTableText"/>
            </w:pPr>
          </w:p>
        </w:tc>
        <w:tc>
          <w:tcPr>
            <w:tcW w:w="1276" w:type="dxa"/>
            <w:tcBorders>
              <w:top w:val="nil"/>
              <w:bottom w:val="nil"/>
            </w:tcBorders>
            <w:shd w:val="clear" w:color="auto" w:fill="auto"/>
          </w:tcPr>
          <w:p w:rsidR="005326CE" w:rsidRPr="005B595B" w:rsidRDefault="005326CE" w:rsidP="0052262E">
            <w:pPr>
              <w:pStyle w:val="ENoteTableText"/>
            </w:pPr>
          </w:p>
        </w:tc>
        <w:tc>
          <w:tcPr>
            <w:tcW w:w="1562" w:type="dxa"/>
            <w:tcBorders>
              <w:top w:val="nil"/>
              <w:bottom w:val="nil"/>
            </w:tcBorders>
            <w:shd w:val="clear" w:color="auto" w:fill="auto"/>
          </w:tcPr>
          <w:p w:rsidR="005326CE" w:rsidRPr="005B595B" w:rsidRDefault="005326CE" w:rsidP="0052262E">
            <w:pPr>
              <w:pStyle w:val="ENoteTableText"/>
            </w:pPr>
          </w:p>
        </w:tc>
        <w:tc>
          <w:tcPr>
            <w:tcW w:w="1417" w:type="dxa"/>
            <w:tcBorders>
              <w:top w:val="nil"/>
              <w:bottom w:val="nil"/>
            </w:tcBorders>
            <w:shd w:val="clear" w:color="auto" w:fill="auto"/>
          </w:tcPr>
          <w:p w:rsidR="005326CE" w:rsidRPr="005B595B" w:rsidRDefault="005326CE" w:rsidP="0052262E">
            <w:pPr>
              <w:pStyle w:val="ENoteTableText"/>
            </w:pPr>
          </w:p>
        </w:tc>
      </w:tr>
      <w:tr w:rsidR="005326CE" w:rsidRPr="005B595B" w:rsidTr="00E5677C">
        <w:trPr>
          <w:cantSplit/>
        </w:trPr>
        <w:tc>
          <w:tcPr>
            <w:tcW w:w="1838" w:type="dxa"/>
            <w:tcBorders>
              <w:top w:val="nil"/>
              <w:bottom w:val="nil"/>
            </w:tcBorders>
            <w:shd w:val="clear" w:color="auto" w:fill="auto"/>
          </w:tcPr>
          <w:p w:rsidR="005326CE" w:rsidRPr="005B595B" w:rsidRDefault="005326CE" w:rsidP="0052262E">
            <w:pPr>
              <w:pStyle w:val="ENoteTTi"/>
            </w:pPr>
            <w:r w:rsidRPr="005B595B">
              <w:t>Qantas Sale Amendment Act 1993</w:t>
            </w:r>
          </w:p>
        </w:tc>
        <w:tc>
          <w:tcPr>
            <w:tcW w:w="992" w:type="dxa"/>
            <w:tcBorders>
              <w:top w:val="nil"/>
              <w:bottom w:val="nil"/>
            </w:tcBorders>
            <w:shd w:val="clear" w:color="auto" w:fill="auto"/>
          </w:tcPr>
          <w:p w:rsidR="005326CE" w:rsidRPr="005B595B" w:rsidRDefault="005326CE" w:rsidP="0052262E">
            <w:pPr>
              <w:pStyle w:val="ENoteTableText"/>
            </w:pPr>
            <w:r w:rsidRPr="005B595B">
              <w:t>60, 1993</w:t>
            </w:r>
          </w:p>
        </w:tc>
        <w:tc>
          <w:tcPr>
            <w:tcW w:w="1276" w:type="dxa"/>
            <w:tcBorders>
              <w:top w:val="nil"/>
              <w:bottom w:val="nil"/>
            </w:tcBorders>
            <w:shd w:val="clear" w:color="auto" w:fill="auto"/>
          </w:tcPr>
          <w:p w:rsidR="005326CE" w:rsidRPr="005B595B" w:rsidRDefault="005326CE" w:rsidP="0052262E">
            <w:pPr>
              <w:pStyle w:val="ENoteTableText"/>
            </w:pPr>
            <w:smartTag w:uri="urn:schemas-microsoft-com:office:smarttags" w:element="date">
              <w:smartTagPr>
                <w:attr w:name="Month" w:val="11"/>
                <w:attr w:name="Day" w:val="3"/>
                <w:attr w:name="Year" w:val="1993"/>
              </w:smartTagPr>
              <w:r w:rsidRPr="005B595B">
                <w:t>3 Nov 1993</w:t>
              </w:r>
            </w:smartTag>
          </w:p>
        </w:tc>
        <w:tc>
          <w:tcPr>
            <w:tcW w:w="1562" w:type="dxa"/>
            <w:tcBorders>
              <w:top w:val="nil"/>
              <w:bottom w:val="nil"/>
            </w:tcBorders>
            <w:shd w:val="clear" w:color="auto" w:fill="auto"/>
          </w:tcPr>
          <w:p w:rsidR="005326CE" w:rsidRPr="005B595B" w:rsidRDefault="005326CE" w:rsidP="0052262E">
            <w:pPr>
              <w:pStyle w:val="ENoteTableText"/>
            </w:pPr>
            <w:smartTag w:uri="urn:schemas-microsoft-com:office:smarttags" w:element="date">
              <w:smartTagPr>
                <w:attr w:name="Month" w:val="3"/>
                <w:attr w:name="Day" w:val="10"/>
                <w:attr w:name="Year" w:val="1993"/>
              </w:smartTagPr>
              <w:r w:rsidRPr="005B595B">
                <w:t>10 Mar 1993</w:t>
              </w:r>
            </w:smartTag>
          </w:p>
        </w:tc>
        <w:tc>
          <w:tcPr>
            <w:tcW w:w="1417" w:type="dxa"/>
            <w:tcBorders>
              <w:top w:val="nil"/>
              <w:bottom w:val="nil"/>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nil"/>
              <w:bottom w:val="single" w:sz="4" w:space="0" w:color="auto"/>
            </w:tcBorders>
            <w:shd w:val="clear" w:color="auto" w:fill="auto"/>
          </w:tcPr>
          <w:p w:rsidR="005326CE" w:rsidRPr="005B595B" w:rsidRDefault="005326CE" w:rsidP="0052262E">
            <w:pPr>
              <w:pStyle w:val="ENoteTTi"/>
            </w:pPr>
            <w:r w:rsidRPr="005B595B">
              <w:t>Qantas Sale Amendment Act 1994</w:t>
            </w:r>
          </w:p>
        </w:tc>
        <w:tc>
          <w:tcPr>
            <w:tcW w:w="992" w:type="dxa"/>
            <w:tcBorders>
              <w:top w:val="nil"/>
              <w:bottom w:val="single" w:sz="4" w:space="0" w:color="auto"/>
            </w:tcBorders>
            <w:shd w:val="clear" w:color="auto" w:fill="auto"/>
          </w:tcPr>
          <w:p w:rsidR="005326CE" w:rsidRPr="005B595B" w:rsidRDefault="005326CE" w:rsidP="0052262E">
            <w:pPr>
              <w:pStyle w:val="ENoteTableText"/>
            </w:pPr>
            <w:r w:rsidRPr="005B595B">
              <w:t>168, 1994</w:t>
            </w:r>
          </w:p>
        </w:tc>
        <w:tc>
          <w:tcPr>
            <w:tcW w:w="1276" w:type="dxa"/>
            <w:tcBorders>
              <w:top w:val="nil"/>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16"/>
                <w:attr w:name="Year" w:val="1994"/>
              </w:smartTagPr>
              <w:r w:rsidRPr="005B595B">
                <w:t>16 Dec 1994</w:t>
              </w:r>
            </w:smartTag>
          </w:p>
        </w:tc>
        <w:tc>
          <w:tcPr>
            <w:tcW w:w="1562" w:type="dxa"/>
            <w:tcBorders>
              <w:top w:val="nil"/>
              <w:bottom w:val="single" w:sz="4" w:space="0" w:color="auto"/>
            </w:tcBorders>
            <w:shd w:val="clear" w:color="auto" w:fill="auto"/>
          </w:tcPr>
          <w:p w:rsidR="005326CE" w:rsidRPr="005B595B" w:rsidRDefault="00963D04" w:rsidP="0052262E">
            <w:pPr>
              <w:pStyle w:val="ENoteTableText"/>
            </w:pPr>
            <w:r w:rsidRPr="005B595B">
              <w:t>s.</w:t>
            </w:r>
            <w:r w:rsidR="005326CE" w:rsidRPr="005B595B">
              <w:t xml:space="preserve"> 3 (item</w:t>
            </w:r>
            <w:r w:rsidR="005B595B">
              <w:t> </w:t>
            </w:r>
            <w:r w:rsidR="005326CE" w:rsidRPr="005B595B">
              <w:t xml:space="preserve">17): Royal Assent </w:t>
            </w:r>
            <w:r w:rsidR="005326CE" w:rsidRPr="005B595B">
              <w:rPr>
                <w:i/>
              </w:rPr>
              <w:t>(m)</w:t>
            </w:r>
          </w:p>
        </w:tc>
        <w:tc>
          <w:tcPr>
            <w:tcW w:w="1417" w:type="dxa"/>
            <w:tcBorders>
              <w:top w:val="nil"/>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t>Defence Legislation Amendment Act 1995</w:t>
            </w:r>
          </w:p>
        </w:tc>
        <w:tc>
          <w:tcPr>
            <w:tcW w:w="992" w:type="dxa"/>
            <w:tcBorders>
              <w:top w:val="single" w:sz="4" w:space="0" w:color="auto"/>
            </w:tcBorders>
            <w:shd w:val="clear" w:color="auto" w:fill="auto"/>
          </w:tcPr>
          <w:p w:rsidR="005326CE" w:rsidRPr="005B595B" w:rsidRDefault="005326CE" w:rsidP="0052262E">
            <w:pPr>
              <w:pStyle w:val="ENoteTableText"/>
            </w:pPr>
            <w:r w:rsidRPr="005B595B">
              <w:t>43, 1995</w:t>
            </w:r>
          </w:p>
        </w:tc>
        <w:tc>
          <w:tcPr>
            <w:tcW w:w="1276" w:type="dxa"/>
            <w:tcBorders>
              <w:top w:val="single" w:sz="4" w:space="0" w:color="auto"/>
            </w:tcBorders>
            <w:shd w:val="clear" w:color="auto" w:fill="auto"/>
          </w:tcPr>
          <w:p w:rsidR="005326CE" w:rsidRPr="005B595B" w:rsidRDefault="005326CE" w:rsidP="0052262E">
            <w:pPr>
              <w:pStyle w:val="ENoteTableText"/>
            </w:pPr>
            <w:r w:rsidRPr="005B595B">
              <w:t>15</w:t>
            </w:r>
            <w:r w:rsidR="005B595B">
              <w:t> </w:t>
            </w:r>
            <w:r w:rsidRPr="005B595B">
              <w:t>June 1995</w:t>
            </w:r>
          </w:p>
        </w:tc>
        <w:tc>
          <w:tcPr>
            <w:tcW w:w="1562" w:type="dxa"/>
            <w:tcBorders>
              <w:top w:val="single" w:sz="4" w:space="0" w:color="auto"/>
            </w:tcBorders>
            <w:shd w:val="clear" w:color="auto" w:fill="auto"/>
          </w:tcPr>
          <w:p w:rsidR="005326CE" w:rsidRPr="005B595B" w:rsidRDefault="005326CE" w:rsidP="0052262E">
            <w:pPr>
              <w:pStyle w:val="ENoteTableText"/>
            </w:pPr>
            <w:r w:rsidRPr="005B595B">
              <w:t>Schedule</w:t>
            </w:r>
            <w:r w:rsidR="005B595B">
              <w:t> </w:t>
            </w:r>
            <w:r w:rsidRPr="005B595B">
              <w:t>5: 1 Nov 1995 (</w:t>
            </w:r>
            <w:r w:rsidRPr="005B595B">
              <w:rPr>
                <w:i/>
              </w:rPr>
              <w:t xml:space="preserve">see Gazette </w:t>
            </w:r>
            <w:r w:rsidRPr="005B595B">
              <w:t xml:space="preserve">1995, No. S361) </w:t>
            </w:r>
            <w:r w:rsidRPr="005B595B">
              <w:rPr>
                <w:i/>
              </w:rPr>
              <w:t xml:space="preserve">(n) </w:t>
            </w:r>
          </w:p>
        </w:tc>
        <w:tc>
          <w:tcPr>
            <w:tcW w:w="1417" w:type="dxa"/>
            <w:tcBorders>
              <w:top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bottom w:val="nil"/>
            </w:tcBorders>
            <w:shd w:val="clear" w:color="auto" w:fill="auto"/>
          </w:tcPr>
          <w:p w:rsidR="005326CE" w:rsidRPr="005B595B" w:rsidRDefault="005326CE" w:rsidP="001F670D">
            <w:pPr>
              <w:pStyle w:val="ENoteTableText"/>
            </w:pPr>
            <w:r w:rsidRPr="005B595B">
              <w:t xml:space="preserve">Workplace Relations and Other Legislation Amendment Act 1996 </w:t>
            </w:r>
          </w:p>
        </w:tc>
        <w:tc>
          <w:tcPr>
            <w:tcW w:w="992" w:type="dxa"/>
            <w:tcBorders>
              <w:bottom w:val="nil"/>
            </w:tcBorders>
            <w:shd w:val="clear" w:color="auto" w:fill="auto"/>
          </w:tcPr>
          <w:p w:rsidR="005326CE" w:rsidRPr="005B595B" w:rsidRDefault="005326CE" w:rsidP="001F670D">
            <w:pPr>
              <w:pStyle w:val="ENoteTableText"/>
            </w:pPr>
            <w:r w:rsidRPr="005B595B">
              <w:t>60, 1996</w:t>
            </w:r>
          </w:p>
        </w:tc>
        <w:tc>
          <w:tcPr>
            <w:tcW w:w="1276" w:type="dxa"/>
            <w:tcBorders>
              <w:bottom w:val="nil"/>
            </w:tcBorders>
            <w:shd w:val="clear" w:color="auto" w:fill="auto"/>
          </w:tcPr>
          <w:p w:rsidR="005326CE" w:rsidRPr="005B595B" w:rsidRDefault="005326CE" w:rsidP="001F670D">
            <w:pPr>
              <w:pStyle w:val="ENoteTableText"/>
            </w:pPr>
            <w:smartTag w:uri="urn:schemas-microsoft-com:office:smarttags" w:element="date">
              <w:smartTagPr>
                <w:attr w:name="Month" w:val="11"/>
                <w:attr w:name="Day" w:val="25"/>
                <w:attr w:name="Year" w:val="1996"/>
              </w:smartTagPr>
              <w:r w:rsidRPr="005B595B">
                <w:t>25 Nov 1996</w:t>
              </w:r>
            </w:smartTag>
          </w:p>
        </w:tc>
        <w:tc>
          <w:tcPr>
            <w:tcW w:w="1562" w:type="dxa"/>
            <w:tcBorders>
              <w:bottom w:val="nil"/>
            </w:tcBorders>
            <w:shd w:val="clear" w:color="auto" w:fill="auto"/>
          </w:tcPr>
          <w:p w:rsidR="005326CE" w:rsidRPr="005B595B" w:rsidRDefault="005326CE" w:rsidP="001F670D">
            <w:pPr>
              <w:pStyle w:val="ENoteTableText"/>
            </w:pPr>
            <w:r w:rsidRPr="005B595B">
              <w:t>Schedule</w:t>
            </w:r>
            <w:r w:rsidR="005B595B">
              <w:t> </w:t>
            </w:r>
            <w:r w:rsidRPr="005B595B">
              <w:t>19 (item</w:t>
            </w:r>
            <w:r w:rsidR="005B595B">
              <w:t> </w:t>
            </w:r>
            <w:r w:rsidRPr="005B595B">
              <w:t xml:space="preserve">32): Royal Assent </w:t>
            </w:r>
            <w:r w:rsidRPr="005B595B">
              <w:rPr>
                <w:i/>
              </w:rPr>
              <w:t>(o)</w:t>
            </w:r>
          </w:p>
        </w:tc>
        <w:tc>
          <w:tcPr>
            <w:tcW w:w="1417" w:type="dxa"/>
            <w:tcBorders>
              <w:bottom w:val="nil"/>
            </w:tcBorders>
            <w:shd w:val="clear" w:color="auto" w:fill="auto"/>
          </w:tcPr>
          <w:p w:rsidR="005326CE" w:rsidRPr="005B595B" w:rsidRDefault="00963D04" w:rsidP="001F670D">
            <w:pPr>
              <w:pStyle w:val="ENoteTableText"/>
            </w:pPr>
            <w:r w:rsidRPr="005B595B">
              <w:t>s.</w:t>
            </w:r>
            <w:r w:rsidR="005326CE" w:rsidRPr="005B595B">
              <w:t xml:space="preserve"> 2(2) and (6) (am. by 77, 1996, Sch. 3 [items</w:t>
            </w:r>
            <w:r w:rsidR="005B595B">
              <w:t> </w:t>
            </w:r>
            <w:r w:rsidR="005326CE" w:rsidRPr="005B595B">
              <w:t>1, 2])</w:t>
            </w:r>
          </w:p>
        </w:tc>
      </w:tr>
      <w:tr w:rsidR="005326CE" w:rsidRPr="005B595B" w:rsidTr="00E5677C">
        <w:trPr>
          <w:cantSplit/>
        </w:trPr>
        <w:tc>
          <w:tcPr>
            <w:tcW w:w="1838" w:type="dxa"/>
            <w:tcBorders>
              <w:top w:val="nil"/>
              <w:bottom w:val="nil"/>
            </w:tcBorders>
            <w:shd w:val="clear" w:color="auto" w:fill="auto"/>
          </w:tcPr>
          <w:p w:rsidR="005326CE" w:rsidRPr="005B595B" w:rsidRDefault="005326CE" w:rsidP="00E658CA">
            <w:pPr>
              <w:pStyle w:val="ENoteTTIndentHeading"/>
              <w:keepNext w:val="0"/>
            </w:pPr>
            <w:r w:rsidRPr="005B595B">
              <w:rPr>
                <w:rFonts w:cs="Times New Roman"/>
              </w:rPr>
              <w:t>as amended by</w:t>
            </w:r>
          </w:p>
        </w:tc>
        <w:tc>
          <w:tcPr>
            <w:tcW w:w="992" w:type="dxa"/>
            <w:tcBorders>
              <w:top w:val="nil"/>
              <w:bottom w:val="nil"/>
            </w:tcBorders>
            <w:shd w:val="clear" w:color="auto" w:fill="auto"/>
          </w:tcPr>
          <w:p w:rsidR="005326CE" w:rsidRPr="005B595B" w:rsidRDefault="005326CE" w:rsidP="001F670D">
            <w:pPr>
              <w:pStyle w:val="ENoteTableText"/>
            </w:pPr>
          </w:p>
        </w:tc>
        <w:tc>
          <w:tcPr>
            <w:tcW w:w="1276" w:type="dxa"/>
            <w:tcBorders>
              <w:top w:val="nil"/>
              <w:bottom w:val="nil"/>
            </w:tcBorders>
            <w:shd w:val="clear" w:color="auto" w:fill="auto"/>
          </w:tcPr>
          <w:p w:rsidR="005326CE" w:rsidRPr="005B595B" w:rsidRDefault="005326CE" w:rsidP="001F670D">
            <w:pPr>
              <w:pStyle w:val="ENoteTableText"/>
            </w:pPr>
          </w:p>
        </w:tc>
        <w:tc>
          <w:tcPr>
            <w:tcW w:w="1562" w:type="dxa"/>
            <w:tcBorders>
              <w:top w:val="nil"/>
              <w:bottom w:val="nil"/>
            </w:tcBorders>
            <w:shd w:val="clear" w:color="auto" w:fill="auto"/>
          </w:tcPr>
          <w:p w:rsidR="005326CE" w:rsidRPr="005B595B" w:rsidRDefault="005326CE" w:rsidP="001F670D">
            <w:pPr>
              <w:pStyle w:val="ENoteTableText"/>
            </w:pPr>
          </w:p>
        </w:tc>
        <w:tc>
          <w:tcPr>
            <w:tcW w:w="1417" w:type="dxa"/>
            <w:tcBorders>
              <w:top w:val="nil"/>
              <w:bottom w:val="nil"/>
            </w:tcBorders>
            <w:shd w:val="clear" w:color="auto" w:fill="auto"/>
          </w:tcPr>
          <w:p w:rsidR="005326CE" w:rsidRPr="005B595B" w:rsidRDefault="005326CE" w:rsidP="001F670D">
            <w:pPr>
              <w:pStyle w:val="ENoteTableText"/>
            </w:pPr>
          </w:p>
        </w:tc>
      </w:tr>
      <w:tr w:rsidR="005326CE" w:rsidRPr="005B595B" w:rsidTr="00E5677C">
        <w:trPr>
          <w:cantSplit/>
        </w:trPr>
        <w:tc>
          <w:tcPr>
            <w:tcW w:w="1838" w:type="dxa"/>
            <w:tcBorders>
              <w:top w:val="nil"/>
              <w:bottom w:val="single" w:sz="4" w:space="0" w:color="auto"/>
            </w:tcBorders>
            <w:shd w:val="clear" w:color="auto" w:fill="auto"/>
          </w:tcPr>
          <w:p w:rsidR="005326CE" w:rsidRPr="005B595B" w:rsidRDefault="005326CE" w:rsidP="00E658CA">
            <w:pPr>
              <w:pStyle w:val="ENoteTTi"/>
              <w:keepNext w:val="0"/>
            </w:pPr>
            <w:r w:rsidRPr="005B595B">
              <w:t>Workplace Relations and Other Legislation Amendment Act (No.</w:t>
            </w:r>
            <w:r w:rsidR="005B595B">
              <w:t> </w:t>
            </w:r>
            <w:r w:rsidRPr="005B595B">
              <w:t>2) 1996</w:t>
            </w:r>
          </w:p>
        </w:tc>
        <w:tc>
          <w:tcPr>
            <w:tcW w:w="992" w:type="dxa"/>
            <w:tcBorders>
              <w:top w:val="nil"/>
              <w:bottom w:val="single" w:sz="4" w:space="0" w:color="auto"/>
            </w:tcBorders>
            <w:shd w:val="clear" w:color="auto" w:fill="auto"/>
          </w:tcPr>
          <w:p w:rsidR="005326CE" w:rsidRPr="005B595B" w:rsidRDefault="005326CE" w:rsidP="001F670D">
            <w:pPr>
              <w:pStyle w:val="ENoteTableText"/>
            </w:pPr>
            <w:r w:rsidRPr="005B595B">
              <w:t>77, 1996</w:t>
            </w:r>
          </w:p>
        </w:tc>
        <w:tc>
          <w:tcPr>
            <w:tcW w:w="1276" w:type="dxa"/>
            <w:tcBorders>
              <w:top w:val="nil"/>
              <w:bottom w:val="single" w:sz="4" w:space="0" w:color="auto"/>
            </w:tcBorders>
            <w:shd w:val="clear" w:color="auto" w:fill="auto"/>
          </w:tcPr>
          <w:p w:rsidR="005326CE" w:rsidRPr="005B595B" w:rsidRDefault="005326CE" w:rsidP="001F670D">
            <w:pPr>
              <w:pStyle w:val="ENoteTableText"/>
            </w:pPr>
            <w:smartTag w:uri="urn:schemas-microsoft-com:office:smarttags" w:element="date">
              <w:smartTagPr>
                <w:attr w:name="Month" w:val="12"/>
                <w:attr w:name="Day" w:val="19"/>
                <w:attr w:name="Year" w:val="1996"/>
              </w:smartTagPr>
              <w:r w:rsidRPr="005B595B">
                <w:t>19 Dec 1996</w:t>
              </w:r>
            </w:smartTag>
          </w:p>
        </w:tc>
        <w:tc>
          <w:tcPr>
            <w:tcW w:w="1562" w:type="dxa"/>
            <w:tcBorders>
              <w:top w:val="nil"/>
              <w:bottom w:val="single" w:sz="4" w:space="0" w:color="auto"/>
            </w:tcBorders>
            <w:shd w:val="clear" w:color="auto" w:fill="auto"/>
          </w:tcPr>
          <w:p w:rsidR="005326CE" w:rsidRPr="005B595B" w:rsidRDefault="005326CE" w:rsidP="001F670D">
            <w:pPr>
              <w:pStyle w:val="ENoteTableText"/>
            </w:pPr>
            <w:r w:rsidRPr="005B595B">
              <w:t>Schedule</w:t>
            </w:r>
            <w:r w:rsidR="005B595B">
              <w:t> </w:t>
            </w:r>
            <w:r w:rsidRPr="005B595B">
              <w:t>3 (items</w:t>
            </w:r>
            <w:r w:rsidR="005B595B">
              <w:t> </w:t>
            </w:r>
            <w:r w:rsidRPr="005B595B">
              <w:t xml:space="preserve">1, 2): </w:t>
            </w:r>
            <w:r w:rsidRPr="005B595B">
              <w:rPr>
                <w:i/>
              </w:rPr>
              <w:t>(p)</w:t>
            </w:r>
          </w:p>
        </w:tc>
        <w:tc>
          <w:tcPr>
            <w:tcW w:w="1417" w:type="dxa"/>
            <w:tcBorders>
              <w:top w:val="nil"/>
              <w:bottom w:val="single" w:sz="4" w:space="0" w:color="auto"/>
            </w:tcBorders>
            <w:shd w:val="clear" w:color="auto" w:fill="auto"/>
          </w:tcPr>
          <w:p w:rsidR="005326CE" w:rsidRPr="005B595B" w:rsidRDefault="005326CE" w:rsidP="001F670D">
            <w:pPr>
              <w:pStyle w:val="ENoteTableText"/>
            </w:pPr>
            <w:r w:rsidRPr="005B595B">
              <w:t>—</w:t>
            </w:r>
          </w:p>
        </w:tc>
      </w:tr>
      <w:tr w:rsidR="005326CE" w:rsidRPr="005B595B" w:rsidTr="00E5677C">
        <w:trPr>
          <w:cantSplit/>
        </w:trPr>
        <w:tc>
          <w:tcPr>
            <w:tcW w:w="1838" w:type="dxa"/>
            <w:tcBorders>
              <w:top w:val="single" w:sz="4" w:space="0" w:color="auto"/>
              <w:bottom w:val="single" w:sz="4" w:space="0" w:color="auto"/>
            </w:tcBorders>
            <w:shd w:val="clear" w:color="auto" w:fill="auto"/>
          </w:tcPr>
          <w:p w:rsidR="005326CE" w:rsidRPr="005B595B" w:rsidRDefault="005326CE" w:rsidP="0052262E">
            <w:pPr>
              <w:pStyle w:val="ENoteTableText"/>
            </w:pPr>
            <w:bookmarkStart w:id="38" w:name="CU_4726764"/>
            <w:bookmarkEnd w:id="38"/>
            <w:r w:rsidRPr="005B595B">
              <w:t xml:space="preserve">Defence Legislation </w:t>
            </w:r>
            <w:r w:rsidRPr="005B595B">
              <w:br/>
              <w:t>Amendment Act (No.</w:t>
            </w:r>
            <w:r w:rsidR="005B595B">
              <w:t> </w:t>
            </w:r>
            <w:r w:rsidRPr="005B595B">
              <w:t>1) 1997</w:t>
            </w:r>
          </w:p>
        </w:tc>
        <w:tc>
          <w:tcPr>
            <w:tcW w:w="992"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1, 1997</w:t>
            </w:r>
          </w:p>
        </w:tc>
        <w:tc>
          <w:tcPr>
            <w:tcW w:w="1276" w:type="dxa"/>
            <w:tcBorders>
              <w:top w:val="single" w:sz="4" w:space="0" w:color="auto"/>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2"/>
                <w:attr w:name="Day" w:val="19"/>
                <w:attr w:name="Year" w:val="1997"/>
              </w:smartTagPr>
              <w:r w:rsidRPr="005B595B">
                <w:t>19 Feb 1997</w:t>
              </w:r>
            </w:smartTag>
          </w:p>
        </w:tc>
        <w:tc>
          <w:tcPr>
            <w:tcW w:w="1562"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Schedule</w:t>
            </w:r>
            <w:r w:rsidR="005B595B">
              <w:t> </w:t>
            </w:r>
            <w:r w:rsidRPr="005B595B">
              <w:t>1 (items</w:t>
            </w:r>
            <w:r w:rsidR="005B595B">
              <w:t> </w:t>
            </w:r>
            <w:r w:rsidRPr="005B595B">
              <w:t>14–20) and Schedule</w:t>
            </w:r>
            <w:r w:rsidR="005B595B">
              <w:t> </w:t>
            </w:r>
            <w:r w:rsidRPr="005B595B">
              <w:t>3 (items</w:t>
            </w:r>
            <w:r w:rsidR="005B595B">
              <w:t> </w:t>
            </w:r>
            <w:r w:rsidRPr="005B595B">
              <w:t xml:space="preserve">3, 4): </w:t>
            </w:r>
            <w:smartTag w:uri="urn:schemas-microsoft-com:office:smarttags" w:element="date">
              <w:smartTagPr>
                <w:attr w:name="Month" w:val="4"/>
                <w:attr w:name="Day" w:val="30"/>
                <w:attr w:name="Year" w:val="1997"/>
              </w:smartTagPr>
              <w:r w:rsidRPr="005B595B">
                <w:t>30 Apr 1997</w:t>
              </w:r>
            </w:smartTag>
            <w:r w:rsidRPr="005B595B">
              <w:t xml:space="preserve"> (</w:t>
            </w:r>
            <w:r w:rsidRPr="005B595B">
              <w:rPr>
                <w:i/>
              </w:rPr>
              <w:t xml:space="preserve">see Gazette </w:t>
            </w:r>
            <w:r w:rsidRPr="005B595B">
              <w:t xml:space="preserve">1997, No. S91) </w:t>
            </w:r>
            <w:r w:rsidRPr="005B595B">
              <w:rPr>
                <w:i/>
              </w:rPr>
              <w:t>(q)</w:t>
            </w:r>
            <w:r w:rsidRPr="005B595B">
              <w:rPr>
                <w:i/>
              </w:rPr>
              <w:br/>
            </w:r>
            <w:r w:rsidRPr="005B595B">
              <w:t>Schedule</w:t>
            </w:r>
            <w:r w:rsidR="005B595B">
              <w:t> </w:t>
            </w:r>
            <w:r w:rsidRPr="005B595B">
              <w:t>2 (items</w:t>
            </w:r>
            <w:r w:rsidR="005B595B">
              <w:t> </w:t>
            </w:r>
            <w:r w:rsidRPr="005B595B">
              <w:t xml:space="preserve">29–46): Royal Assent </w:t>
            </w:r>
            <w:r w:rsidRPr="005B595B">
              <w:rPr>
                <w:i/>
              </w:rPr>
              <w:t>(q)</w:t>
            </w:r>
          </w:p>
        </w:tc>
        <w:tc>
          <w:tcPr>
            <w:tcW w:w="1417" w:type="dxa"/>
            <w:tcBorders>
              <w:top w:val="single" w:sz="4" w:space="0" w:color="auto"/>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t>Defence Legislation Amendment Act (No.</w:t>
            </w:r>
            <w:r w:rsidR="005B595B">
              <w:t> </w:t>
            </w:r>
            <w:r w:rsidRPr="005B595B">
              <w:t>1) 1999</w:t>
            </w:r>
          </w:p>
        </w:tc>
        <w:tc>
          <w:tcPr>
            <w:tcW w:w="992" w:type="dxa"/>
            <w:tcBorders>
              <w:top w:val="single" w:sz="4" w:space="0" w:color="auto"/>
            </w:tcBorders>
            <w:shd w:val="clear" w:color="auto" w:fill="auto"/>
          </w:tcPr>
          <w:p w:rsidR="005326CE" w:rsidRPr="005B595B" w:rsidRDefault="005326CE" w:rsidP="0052262E">
            <w:pPr>
              <w:pStyle w:val="ENoteTableText"/>
            </w:pPr>
            <w:r w:rsidRPr="005B595B">
              <w:t>116, 1999</w:t>
            </w:r>
          </w:p>
        </w:tc>
        <w:tc>
          <w:tcPr>
            <w:tcW w:w="1276" w:type="dxa"/>
            <w:tcBorders>
              <w:top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9"/>
                <w:attr w:name="Day" w:val="22"/>
                <w:attr w:name="Year" w:val="1999"/>
              </w:smartTagPr>
              <w:r w:rsidRPr="005B595B">
                <w:t>22 Sept 1999</w:t>
              </w:r>
            </w:smartTag>
          </w:p>
        </w:tc>
        <w:tc>
          <w:tcPr>
            <w:tcW w:w="1562" w:type="dxa"/>
            <w:tcBorders>
              <w:top w:val="single" w:sz="4" w:space="0" w:color="auto"/>
            </w:tcBorders>
            <w:shd w:val="clear" w:color="auto" w:fill="auto"/>
          </w:tcPr>
          <w:p w:rsidR="005326CE" w:rsidRPr="005B595B" w:rsidRDefault="005326CE" w:rsidP="0060633F">
            <w:pPr>
              <w:pStyle w:val="ENoteTableText"/>
            </w:pPr>
            <w:r w:rsidRPr="005B595B">
              <w:t>Schedule</w:t>
            </w:r>
            <w:r w:rsidR="005B595B">
              <w:t> </w:t>
            </w:r>
            <w:r w:rsidRPr="005B595B">
              <w:t>2 (items</w:t>
            </w:r>
            <w:r w:rsidR="005B595B">
              <w:t> </w:t>
            </w:r>
            <w:r w:rsidRPr="005B595B">
              <w:t xml:space="preserve">13–24): 22 Mar 2000 </w:t>
            </w:r>
            <w:r w:rsidRPr="005B595B">
              <w:rPr>
                <w:i/>
              </w:rPr>
              <w:t>(r)</w:t>
            </w:r>
            <w:r w:rsidRPr="005B595B">
              <w:br/>
              <w:t>Schedule</w:t>
            </w:r>
            <w:r w:rsidR="005B595B">
              <w:t> </w:t>
            </w:r>
            <w:r w:rsidRPr="005B595B">
              <w:t>3 (item</w:t>
            </w:r>
            <w:r w:rsidR="005B595B">
              <w:t> </w:t>
            </w:r>
            <w:r w:rsidRPr="005B595B">
              <w:t xml:space="preserve">2): Royal Assent </w:t>
            </w:r>
            <w:r w:rsidRPr="005B595B">
              <w:rPr>
                <w:i/>
              </w:rPr>
              <w:t>(r)</w:t>
            </w:r>
          </w:p>
        </w:tc>
        <w:tc>
          <w:tcPr>
            <w:tcW w:w="1417" w:type="dxa"/>
            <w:tcBorders>
              <w:top w:val="single" w:sz="4" w:space="0" w:color="auto"/>
            </w:tcBorders>
            <w:shd w:val="clear" w:color="auto" w:fill="auto"/>
          </w:tcPr>
          <w:p w:rsidR="005326CE" w:rsidRPr="005B595B" w:rsidRDefault="005326CE" w:rsidP="0060633F">
            <w:pPr>
              <w:pStyle w:val="ENoteTableText"/>
            </w:pPr>
            <w:r w:rsidRPr="005B595B">
              <w:t>Sch 2 (item</w:t>
            </w:r>
            <w:r w:rsidR="005B595B">
              <w:t> </w:t>
            </w:r>
            <w:r w:rsidRPr="005B595B">
              <w:t>24)</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lastRenderedPageBreak/>
              <w:t>Public Employment (Consequential and Transitional) Amendment Act 1999</w:t>
            </w:r>
          </w:p>
        </w:tc>
        <w:tc>
          <w:tcPr>
            <w:tcW w:w="992" w:type="dxa"/>
            <w:shd w:val="clear" w:color="auto" w:fill="auto"/>
          </w:tcPr>
          <w:p w:rsidR="005326CE" w:rsidRPr="005B595B" w:rsidRDefault="005326CE" w:rsidP="0052262E">
            <w:pPr>
              <w:pStyle w:val="ENoteTableText"/>
            </w:pPr>
            <w:r w:rsidRPr="005B595B">
              <w:t>146, 1999</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1"/>
                <w:attr w:name="Day" w:val="11"/>
                <w:attr w:name="Year" w:val="1999"/>
              </w:smartTagPr>
              <w:r w:rsidRPr="005B595B">
                <w:t>11 Nov 1999</w:t>
              </w:r>
            </w:smartTag>
          </w:p>
        </w:tc>
        <w:tc>
          <w:tcPr>
            <w:tcW w:w="1562" w:type="dxa"/>
            <w:shd w:val="clear" w:color="auto" w:fill="auto"/>
          </w:tcPr>
          <w:p w:rsidR="005326CE" w:rsidRPr="005B595B" w:rsidRDefault="005326CE" w:rsidP="0052262E">
            <w:pPr>
              <w:pStyle w:val="ENoteTableText"/>
            </w:pPr>
            <w:r w:rsidRPr="005B595B">
              <w:t>Schedule</w:t>
            </w:r>
            <w:r w:rsidR="005B595B">
              <w:t> </w:t>
            </w:r>
            <w:r w:rsidRPr="005B595B">
              <w:t>1 (items</w:t>
            </w:r>
            <w:r w:rsidR="005B595B">
              <w:t> </w:t>
            </w:r>
            <w:r w:rsidRPr="005B595B">
              <w:t xml:space="preserve">687–691): </w:t>
            </w:r>
            <w:smartTag w:uri="urn:schemas-microsoft-com:office:smarttags" w:element="date">
              <w:smartTagPr>
                <w:attr w:name="Month" w:val="12"/>
                <w:attr w:name="Day" w:val="5"/>
                <w:attr w:name="Year" w:val="1999"/>
              </w:smartTagPr>
              <w:r w:rsidRPr="005B595B">
                <w:t>5 Dec 1999</w:t>
              </w:r>
            </w:smartTag>
            <w:r w:rsidRPr="005B595B">
              <w:t xml:space="preserve"> (</w:t>
            </w:r>
            <w:r w:rsidRPr="005B595B">
              <w:rPr>
                <w:i/>
              </w:rPr>
              <w:t xml:space="preserve">see Gazette </w:t>
            </w:r>
            <w:r w:rsidRPr="005B595B">
              <w:t xml:space="preserve">1999, No. S584) </w:t>
            </w:r>
            <w:r w:rsidRPr="005B595B">
              <w:rPr>
                <w:i/>
              </w:rPr>
              <w:t>(s)</w:t>
            </w:r>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Defence Legislation Amendment (Flexible Career Practices) Act 2000</w:t>
            </w:r>
          </w:p>
        </w:tc>
        <w:tc>
          <w:tcPr>
            <w:tcW w:w="992" w:type="dxa"/>
            <w:shd w:val="clear" w:color="auto" w:fill="auto"/>
          </w:tcPr>
          <w:p w:rsidR="005326CE" w:rsidRPr="005B595B" w:rsidRDefault="005326CE" w:rsidP="0052262E">
            <w:pPr>
              <w:pStyle w:val="ENoteTableText"/>
            </w:pPr>
            <w:r w:rsidRPr="005B595B">
              <w:t>113, 2000</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9"/>
                <w:attr w:name="Day" w:val="5"/>
                <w:attr w:name="Year" w:val="2000"/>
              </w:smartTagPr>
              <w:r w:rsidRPr="005B595B">
                <w:t>5 Sept 2000</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3"/>
                <w:attr w:name="Day" w:val="5"/>
                <w:attr w:name="Year" w:val="2001"/>
              </w:smartTagPr>
              <w:r w:rsidRPr="005B595B">
                <w:t>5 Mar 2001</w:t>
              </w:r>
            </w:smartTag>
          </w:p>
        </w:tc>
        <w:tc>
          <w:tcPr>
            <w:tcW w:w="1417" w:type="dxa"/>
            <w:shd w:val="clear" w:color="auto" w:fill="auto"/>
          </w:tcPr>
          <w:p w:rsidR="005326CE" w:rsidRPr="005B595B" w:rsidRDefault="00963D04" w:rsidP="0060633F">
            <w:pPr>
              <w:pStyle w:val="ENoteTableText"/>
            </w:pPr>
            <w:r w:rsidRPr="005B595B">
              <w:t>s</w:t>
            </w:r>
            <w:r w:rsidR="005326CE" w:rsidRPr="005B595B">
              <w:t xml:space="preserve"> 4</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Defence Legislation Amendment (Aid to Civilian Authorities) Act 2000</w:t>
            </w:r>
          </w:p>
        </w:tc>
        <w:tc>
          <w:tcPr>
            <w:tcW w:w="992" w:type="dxa"/>
            <w:shd w:val="clear" w:color="auto" w:fill="auto"/>
          </w:tcPr>
          <w:p w:rsidR="005326CE" w:rsidRPr="005B595B" w:rsidRDefault="005326CE" w:rsidP="0052262E">
            <w:pPr>
              <w:pStyle w:val="ENoteTableText"/>
            </w:pPr>
            <w:r w:rsidRPr="005B595B">
              <w:t>119, 2000</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9"/>
                <w:attr w:name="Day" w:val="12"/>
                <w:attr w:name="Year" w:val="2000"/>
              </w:smartTagPr>
              <w:r w:rsidRPr="005B595B">
                <w:t>12 Sept 2000</w:t>
              </w:r>
            </w:smartTag>
          </w:p>
        </w:tc>
        <w:tc>
          <w:tcPr>
            <w:tcW w:w="1562" w:type="dxa"/>
            <w:shd w:val="clear" w:color="auto" w:fill="auto"/>
          </w:tcPr>
          <w:p w:rsidR="005326CE" w:rsidRPr="005B595B" w:rsidRDefault="005326CE" w:rsidP="0052262E">
            <w:pPr>
              <w:pStyle w:val="ENoteTableText"/>
            </w:pPr>
            <w:smartTag w:uri="urn:schemas-microsoft-com:office:smarttags" w:element="date">
              <w:smartTagPr>
                <w:attr w:name="Month" w:val="9"/>
                <w:attr w:name="Day" w:val="12"/>
                <w:attr w:name="Year" w:val="2000"/>
              </w:smartTagPr>
              <w:r w:rsidRPr="005B595B">
                <w:t>12 Sept 2000</w:t>
              </w:r>
            </w:smartTag>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Defence Legislation Amendment (Enhancement of the Reserves and Modernisation) Act 2001</w:t>
            </w:r>
          </w:p>
        </w:tc>
        <w:tc>
          <w:tcPr>
            <w:tcW w:w="992" w:type="dxa"/>
            <w:shd w:val="clear" w:color="auto" w:fill="auto"/>
          </w:tcPr>
          <w:p w:rsidR="005326CE" w:rsidRPr="005B595B" w:rsidRDefault="005326CE" w:rsidP="0052262E">
            <w:pPr>
              <w:pStyle w:val="ENoteTableText"/>
            </w:pPr>
            <w:r w:rsidRPr="005B595B">
              <w:t>10, 2001</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3"/>
                <w:attr w:name="Day" w:val="22"/>
                <w:attr w:name="Year" w:val="2001"/>
              </w:smartTagPr>
              <w:r w:rsidRPr="005B595B">
                <w:t>22 Mar 2001</w:t>
              </w:r>
            </w:smartTag>
            <w:r w:rsidRPr="005B595B">
              <w:t xml:space="preserve"> </w:t>
            </w:r>
          </w:p>
        </w:tc>
        <w:tc>
          <w:tcPr>
            <w:tcW w:w="1562" w:type="dxa"/>
            <w:shd w:val="clear" w:color="auto" w:fill="auto"/>
          </w:tcPr>
          <w:p w:rsidR="005326CE" w:rsidRPr="005B595B" w:rsidRDefault="005326CE" w:rsidP="0052262E">
            <w:pPr>
              <w:pStyle w:val="ENoteTableText"/>
            </w:pPr>
            <w:r w:rsidRPr="005B595B">
              <w:t>Schedule</w:t>
            </w:r>
            <w:r w:rsidR="005B595B">
              <w:t> </w:t>
            </w:r>
            <w:r w:rsidRPr="005B595B">
              <w:t>2 (items</w:t>
            </w:r>
            <w:r w:rsidR="005B595B">
              <w:t> </w:t>
            </w:r>
            <w:r w:rsidRPr="005B595B">
              <w:t>12–15, 19, 27–31, 67, 68, 75–77): 22 Mar 2002</w:t>
            </w:r>
            <w:r w:rsidRPr="005B595B">
              <w:br/>
              <w:t>Schedule</w:t>
            </w:r>
            <w:r w:rsidR="005B595B">
              <w:t> </w:t>
            </w:r>
            <w:r w:rsidRPr="005B595B">
              <w:t>3: 19 Apr 2001 (</w:t>
            </w:r>
            <w:r w:rsidRPr="005B595B">
              <w:rPr>
                <w:i/>
              </w:rPr>
              <w:t xml:space="preserve">see </w:t>
            </w:r>
            <w:r w:rsidRPr="005B595B">
              <w:t>s. 2(4))</w:t>
            </w:r>
            <w:r w:rsidRPr="005B595B">
              <w:br/>
              <w:t>Schedule</w:t>
            </w:r>
            <w:r w:rsidR="005B595B">
              <w:t> </w:t>
            </w:r>
            <w:r w:rsidRPr="005B595B">
              <w:t>4: Royal Assent</w:t>
            </w:r>
            <w:r w:rsidRPr="005B595B">
              <w:br/>
              <w:t>Remainder: 19 Apr 2001</w:t>
            </w:r>
          </w:p>
        </w:tc>
        <w:tc>
          <w:tcPr>
            <w:tcW w:w="1417" w:type="dxa"/>
            <w:shd w:val="clear" w:color="auto" w:fill="auto"/>
          </w:tcPr>
          <w:p w:rsidR="005326CE" w:rsidRPr="005B595B" w:rsidRDefault="005326CE" w:rsidP="0060633F">
            <w:pPr>
              <w:pStyle w:val="ENoteTableText"/>
            </w:pPr>
            <w:r w:rsidRPr="005B595B">
              <w:t xml:space="preserve">Sch 2 (items </w:t>
            </w:r>
            <w:r w:rsidRPr="005B595B">
              <w:br/>
              <w:t>91–95)</w:t>
            </w:r>
          </w:p>
        </w:tc>
      </w:tr>
      <w:tr w:rsidR="005326CE" w:rsidRPr="005B595B" w:rsidTr="00E5677C">
        <w:trPr>
          <w:cantSplit/>
        </w:trPr>
        <w:tc>
          <w:tcPr>
            <w:tcW w:w="1838" w:type="dxa"/>
            <w:tcBorders>
              <w:bottom w:val="nil"/>
            </w:tcBorders>
            <w:shd w:val="clear" w:color="auto" w:fill="auto"/>
          </w:tcPr>
          <w:p w:rsidR="005326CE" w:rsidRPr="005B595B" w:rsidRDefault="005326CE" w:rsidP="0052262E">
            <w:pPr>
              <w:pStyle w:val="ENoteTableText"/>
            </w:pPr>
            <w:r w:rsidRPr="005B595B">
              <w:t>Defence Legislation Amendment (Application of Criminal Code) Act 2001</w:t>
            </w:r>
          </w:p>
        </w:tc>
        <w:tc>
          <w:tcPr>
            <w:tcW w:w="992" w:type="dxa"/>
            <w:tcBorders>
              <w:bottom w:val="nil"/>
            </w:tcBorders>
            <w:shd w:val="clear" w:color="auto" w:fill="auto"/>
          </w:tcPr>
          <w:p w:rsidR="005326CE" w:rsidRPr="005B595B" w:rsidRDefault="005326CE" w:rsidP="0052262E">
            <w:pPr>
              <w:pStyle w:val="ENoteTableText"/>
            </w:pPr>
            <w:r w:rsidRPr="005B595B">
              <w:t>141, 2001</w:t>
            </w:r>
          </w:p>
        </w:tc>
        <w:tc>
          <w:tcPr>
            <w:tcW w:w="1276" w:type="dxa"/>
            <w:tcBorders>
              <w:bottom w:val="nil"/>
            </w:tcBorders>
            <w:shd w:val="clear" w:color="auto" w:fill="auto"/>
          </w:tcPr>
          <w:p w:rsidR="005326CE" w:rsidRPr="005B595B" w:rsidRDefault="005326CE" w:rsidP="0052262E">
            <w:pPr>
              <w:pStyle w:val="ENoteTableText"/>
            </w:pPr>
            <w:smartTag w:uri="urn:schemas-microsoft-com:office:smarttags" w:element="date">
              <w:smartTagPr>
                <w:attr w:name="Month" w:val="10"/>
                <w:attr w:name="Day" w:val="1"/>
                <w:attr w:name="Year" w:val="2001"/>
              </w:smartTagPr>
              <w:r w:rsidRPr="005B595B">
                <w:t>1 Oct 2001</w:t>
              </w:r>
            </w:smartTag>
          </w:p>
        </w:tc>
        <w:tc>
          <w:tcPr>
            <w:tcW w:w="1562" w:type="dxa"/>
            <w:tcBorders>
              <w:bottom w:val="nil"/>
            </w:tcBorders>
            <w:shd w:val="clear" w:color="auto" w:fill="auto"/>
          </w:tcPr>
          <w:p w:rsidR="005326CE" w:rsidRPr="005B595B" w:rsidRDefault="00963D04" w:rsidP="0052262E">
            <w:pPr>
              <w:pStyle w:val="ENoteTableText"/>
            </w:pPr>
            <w:r w:rsidRPr="005B595B">
              <w:t>s.</w:t>
            </w:r>
            <w:r w:rsidR="005326CE" w:rsidRPr="005B595B">
              <w:t xml:space="preserve"> 4: Royal Assent</w:t>
            </w:r>
            <w:r w:rsidR="005326CE" w:rsidRPr="005B595B">
              <w:br/>
              <w:t>Schedule</w:t>
            </w:r>
            <w:r w:rsidR="005B595B">
              <w:t> </w:t>
            </w:r>
            <w:r w:rsidR="005326CE" w:rsidRPr="005B595B">
              <w:t>1 (items</w:t>
            </w:r>
            <w:r w:rsidR="005B595B">
              <w:t> </w:t>
            </w:r>
            <w:r w:rsidR="005326CE" w:rsidRPr="005B595B">
              <w:t xml:space="preserve">107–109): </w:t>
            </w:r>
            <w:smartTag w:uri="urn:schemas-microsoft-com:office:smarttags" w:element="date">
              <w:smartTagPr>
                <w:attr w:name="Month" w:val="12"/>
                <w:attr w:name="Day" w:val="15"/>
                <w:attr w:name="Year" w:val="2001"/>
              </w:smartTagPr>
              <w:r w:rsidR="005326CE" w:rsidRPr="005B595B">
                <w:t>15 Dec 2001</w:t>
              </w:r>
            </w:smartTag>
          </w:p>
        </w:tc>
        <w:tc>
          <w:tcPr>
            <w:tcW w:w="1417" w:type="dxa"/>
            <w:tcBorders>
              <w:bottom w:val="nil"/>
            </w:tcBorders>
            <w:shd w:val="clear" w:color="auto" w:fill="auto"/>
          </w:tcPr>
          <w:p w:rsidR="005326CE" w:rsidRPr="005B595B" w:rsidRDefault="00963D04" w:rsidP="0060633F">
            <w:pPr>
              <w:pStyle w:val="ENoteTableText"/>
            </w:pPr>
            <w:r w:rsidRPr="005B595B">
              <w:t>s</w:t>
            </w:r>
            <w:r w:rsidR="005326CE" w:rsidRPr="005B595B">
              <w:t xml:space="preserve"> 4 and Sch 1 (item</w:t>
            </w:r>
            <w:r w:rsidR="005B595B">
              <w:t> </w:t>
            </w:r>
            <w:r w:rsidR="005326CE" w:rsidRPr="005B595B">
              <w:t>109)</w:t>
            </w:r>
            <w:r w:rsidR="005326CE" w:rsidRPr="005B595B">
              <w:br/>
            </w:r>
            <w:r w:rsidRPr="005B595B">
              <w:t>s.</w:t>
            </w:r>
            <w:r w:rsidR="005326CE" w:rsidRPr="005B595B">
              <w:t xml:space="preserve"> 2(2) (am. by 135, 2003, Sch. 2 [item</w:t>
            </w:r>
            <w:r w:rsidR="005B595B">
              <w:t> </w:t>
            </w:r>
            <w:r w:rsidR="005326CE" w:rsidRPr="005B595B">
              <w:t>28])</w:t>
            </w:r>
          </w:p>
        </w:tc>
      </w:tr>
      <w:tr w:rsidR="005326CE" w:rsidRPr="005B595B" w:rsidTr="00E5677C">
        <w:trPr>
          <w:cantSplit/>
        </w:trPr>
        <w:tc>
          <w:tcPr>
            <w:tcW w:w="1838" w:type="dxa"/>
            <w:tcBorders>
              <w:top w:val="nil"/>
              <w:bottom w:val="nil"/>
            </w:tcBorders>
            <w:shd w:val="clear" w:color="auto" w:fill="auto"/>
          </w:tcPr>
          <w:p w:rsidR="005326CE" w:rsidRPr="005B595B" w:rsidRDefault="005326CE" w:rsidP="0052262E">
            <w:pPr>
              <w:pStyle w:val="ENoteTTi"/>
            </w:pPr>
            <w:r w:rsidRPr="005B595B">
              <w:rPr>
                <w:b/>
              </w:rPr>
              <w:lastRenderedPageBreak/>
              <w:t>as amended by</w:t>
            </w:r>
          </w:p>
        </w:tc>
        <w:tc>
          <w:tcPr>
            <w:tcW w:w="992" w:type="dxa"/>
            <w:tcBorders>
              <w:top w:val="nil"/>
              <w:bottom w:val="nil"/>
            </w:tcBorders>
            <w:shd w:val="clear" w:color="auto" w:fill="auto"/>
          </w:tcPr>
          <w:p w:rsidR="005326CE" w:rsidRPr="005B595B" w:rsidRDefault="005326CE" w:rsidP="0052262E">
            <w:pPr>
              <w:pStyle w:val="ENoteTableText"/>
            </w:pPr>
          </w:p>
        </w:tc>
        <w:tc>
          <w:tcPr>
            <w:tcW w:w="1276" w:type="dxa"/>
            <w:tcBorders>
              <w:top w:val="nil"/>
              <w:bottom w:val="nil"/>
            </w:tcBorders>
            <w:shd w:val="clear" w:color="auto" w:fill="auto"/>
          </w:tcPr>
          <w:p w:rsidR="005326CE" w:rsidRPr="005B595B" w:rsidRDefault="005326CE" w:rsidP="0052262E">
            <w:pPr>
              <w:pStyle w:val="ENoteTableText"/>
            </w:pPr>
          </w:p>
        </w:tc>
        <w:tc>
          <w:tcPr>
            <w:tcW w:w="1562" w:type="dxa"/>
            <w:tcBorders>
              <w:top w:val="nil"/>
              <w:bottom w:val="nil"/>
            </w:tcBorders>
            <w:shd w:val="clear" w:color="auto" w:fill="auto"/>
          </w:tcPr>
          <w:p w:rsidR="005326CE" w:rsidRPr="005B595B" w:rsidRDefault="005326CE" w:rsidP="0052262E">
            <w:pPr>
              <w:pStyle w:val="ENoteTableText"/>
            </w:pPr>
          </w:p>
        </w:tc>
        <w:tc>
          <w:tcPr>
            <w:tcW w:w="1417" w:type="dxa"/>
            <w:tcBorders>
              <w:top w:val="nil"/>
              <w:bottom w:val="nil"/>
            </w:tcBorders>
            <w:shd w:val="clear" w:color="auto" w:fill="auto"/>
          </w:tcPr>
          <w:p w:rsidR="005326CE" w:rsidRPr="005B595B" w:rsidRDefault="005326CE" w:rsidP="0052262E">
            <w:pPr>
              <w:pStyle w:val="ENoteTableText"/>
            </w:pPr>
          </w:p>
        </w:tc>
      </w:tr>
      <w:tr w:rsidR="005326CE" w:rsidRPr="005B595B" w:rsidTr="00E5677C">
        <w:trPr>
          <w:cantSplit/>
        </w:trPr>
        <w:tc>
          <w:tcPr>
            <w:tcW w:w="1838" w:type="dxa"/>
            <w:tcBorders>
              <w:top w:val="nil"/>
              <w:bottom w:val="single" w:sz="4" w:space="0" w:color="auto"/>
            </w:tcBorders>
            <w:shd w:val="clear" w:color="auto" w:fill="auto"/>
          </w:tcPr>
          <w:p w:rsidR="005326CE" w:rsidRPr="005B595B" w:rsidRDefault="005326CE" w:rsidP="0052262E">
            <w:pPr>
              <w:pStyle w:val="ENoteTTi"/>
            </w:pPr>
            <w:r w:rsidRPr="005B595B">
              <w:t>Defence Legislation Amendment Act 2003</w:t>
            </w:r>
          </w:p>
        </w:tc>
        <w:tc>
          <w:tcPr>
            <w:tcW w:w="992" w:type="dxa"/>
            <w:tcBorders>
              <w:top w:val="nil"/>
              <w:bottom w:val="single" w:sz="4" w:space="0" w:color="auto"/>
            </w:tcBorders>
            <w:shd w:val="clear" w:color="auto" w:fill="auto"/>
          </w:tcPr>
          <w:p w:rsidR="005326CE" w:rsidRPr="005B595B" w:rsidRDefault="005326CE" w:rsidP="0052262E">
            <w:pPr>
              <w:pStyle w:val="ENoteTableText"/>
            </w:pPr>
            <w:r w:rsidRPr="005B595B">
              <w:t>135, 2003</w:t>
            </w:r>
          </w:p>
        </w:tc>
        <w:tc>
          <w:tcPr>
            <w:tcW w:w="1276" w:type="dxa"/>
            <w:tcBorders>
              <w:top w:val="nil"/>
              <w:bottom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17"/>
                <w:attr w:name="Year" w:val="2003"/>
              </w:smartTagPr>
              <w:r w:rsidRPr="005B595B">
                <w:t>17 Dec 2003</w:t>
              </w:r>
            </w:smartTag>
          </w:p>
        </w:tc>
        <w:tc>
          <w:tcPr>
            <w:tcW w:w="1562" w:type="dxa"/>
            <w:tcBorders>
              <w:top w:val="nil"/>
              <w:bottom w:val="single" w:sz="4" w:space="0" w:color="auto"/>
            </w:tcBorders>
            <w:shd w:val="clear" w:color="auto" w:fill="auto"/>
          </w:tcPr>
          <w:p w:rsidR="005326CE" w:rsidRPr="005B595B" w:rsidRDefault="005326CE" w:rsidP="0052262E">
            <w:pPr>
              <w:pStyle w:val="ENoteTableText"/>
            </w:pPr>
            <w:r w:rsidRPr="005B595B">
              <w:t>Schedule</w:t>
            </w:r>
            <w:r w:rsidR="005B595B">
              <w:t> </w:t>
            </w:r>
            <w:r w:rsidRPr="005B595B">
              <w:t>2 (item</w:t>
            </w:r>
            <w:r w:rsidR="005B595B">
              <w:t> </w:t>
            </w:r>
            <w:r w:rsidRPr="005B595B">
              <w:t xml:space="preserve">28): </w:t>
            </w:r>
            <w:r w:rsidRPr="005B595B">
              <w:rPr>
                <w:i/>
              </w:rPr>
              <w:t>(t)</w:t>
            </w:r>
          </w:p>
        </w:tc>
        <w:tc>
          <w:tcPr>
            <w:tcW w:w="1417" w:type="dxa"/>
            <w:tcBorders>
              <w:top w:val="nil"/>
              <w:bottom w:val="single" w:sz="4" w:space="0" w:color="auto"/>
            </w:tcBorders>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tcBorders>
              <w:top w:val="single" w:sz="4" w:space="0" w:color="auto"/>
            </w:tcBorders>
            <w:shd w:val="clear" w:color="auto" w:fill="auto"/>
          </w:tcPr>
          <w:p w:rsidR="005326CE" w:rsidRPr="005B595B" w:rsidRDefault="005326CE" w:rsidP="0052262E">
            <w:pPr>
              <w:pStyle w:val="ENoteTableText"/>
            </w:pPr>
            <w:r w:rsidRPr="005B595B">
              <w:t>Defence Legislation Amendment Act 2003</w:t>
            </w:r>
          </w:p>
        </w:tc>
        <w:tc>
          <w:tcPr>
            <w:tcW w:w="992" w:type="dxa"/>
            <w:tcBorders>
              <w:top w:val="single" w:sz="4" w:space="0" w:color="auto"/>
            </w:tcBorders>
            <w:shd w:val="clear" w:color="auto" w:fill="auto"/>
          </w:tcPr>
          <w:p w:rsidR="005326CE" w:rsidRPr="005B595B" w:rsidRDefault="005326CE" w:rsidP="0052262E">
            <w:pPr>
              <w:pStyle w:val="ENoteTableText"/>
            </w:pPr>
            <w:r w:rsidRPr="005B595B">
              <w:t>135, 2003</w:t>
            </w:r>
          </w:p>
        </w:tc>
        <w:tc>
          <w:tcPr>
            <w:tcW w:w="1276" w:type="dxa"/>
            <w:tcBorders>
              <w:top w:val="single" w:sz="4" w:space="0" w:color="auto"/>
            </w:tcBorders>
            <w:shd w:val="clear" w:color="auto" w:fill="auto"/>
          </w:tcPr>
          <w:p w:rsidR="005326CE" w:rsidRPr="005B595B" w:rsidRDefault="005326CE" w:rsidP="0052262E">
            <w:pPr>
              <w:pStyle w:val="ENoteTableText"/>
            </w:pPr>
            <w:smartTag w:uri="urn:schemas-microsoft-com:office:smarttags" w:element="date">
              <w:smartTagPr>
                <w:attr w:name="Month" w:val="12"/>
                <w:attr w:name="Day" w:val="17"/>
                <w:attr w:name="Year" w:val="2003"/>
              </w:smartTagPr>
              <w:r w:rsidRPr="005B595B">
                <w:t>17 Dec 2003</w:t>
              </w:r>
            </w:smartTag>
          </w:p>
        </w:tc>
        <w:tc>
          <w:tcPr>
            <w:tcW w:w="1562" w:type="dxa"/>
            <w:tcBorders>
              <w:top w:val="single" w:sz="4" w:space="0" w:color="auto"/>
            </w:tcBorders>
            <w:shd w:val="clear" w:color="auto" w:fill="auto"/>
          </w:tcPr>
          <w:p w:rsidR="005326CE" w:rsidRPr="005B595B" w:rsidRDefault="005326CE" w:rsidP="0052262E">
            <w:pPr>
              <w:pStyle w:val="ENoteTableText"/>
            </w:pPr>
            <w:r w:rsidRPr="005B595B">
              <w:t>Schedule</w:t>
            </w:r>
            <w:r w:rsidR="005B595B">
              <w:t> </w:t>
            </w:r>
            <w:r w:rsidRPr="005B595B">
              <w:t>2 (items</w:t>
            </w:r>
            <w:r w:rsidR="005B595B">
              <w:t> </w:t>
            </w:r>
            <w:r w:rsidRPr="005B595B">
              <w:t>33–38): 17</w:t>
            </w:r>
            <w:r w:rsidR="005B595B">
              <w:t> </w:t>
            </w:r>
            <w:r w:rsidRPr="005B595B">
              <w:t>June 2004</w:t>
            </w:r>
          </w:p>
        </w:tc>
        <w:tc>
          <w:tcPr>
            <w:tcW w:w="1417" w:type="dxa"/>
            <w:tcBorders>
              <w:top w:val="single" w:sz="4" w:space="0" w:color="auto"/>
            </w:tcBorders>
            <w:shd w:val="clear" w:color="auto" w:fill="auto"/>
          </w:tcPr>
          <w:p w:rsidR="005326CE" w:rsidRPr="005B595B" w:rsidRDefault="005326CE" w:rsidP="0060633F">
            <w:pPr>
              <w:pStyle w:val="ENoteTableText"/>
            </w:pPr>
            <w:r w:rsidRPr="005B595B">
              <w:t>Sch 2 (item</w:t>
            </w:r>
            <w:r w:rsidR="005B595B">
              <w:t> </w:t>
            </w:r>
            <w:r w:rsidRPr="005B595B">
              <w:t>38)</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Defence Legislation Amendment Act (No.</w:t>
            </w:r>
            <w:r w:rsidR="005B595B">
              <w:t> </w:t>
            </w:r>
            <w:r w:rsidRPr="005B595B">
              <w:t>1) 2005</w:t>
            </w:r>
          </w:p>
        </w:tc>
        <w:tc>
          <w:tcPr>
            <w:tcW w:w="992" w:type="dxa"/>
            <w:shd w:val="clear" w:color="auto" w:fill="auto"/>
          </w:tcPr>
          <w:p w:rsidR="005326CE" w:rsidRPr="005B595B" w:rsidRDefault="005326CE" w:rsidP="0052262E">
            <w:pPr>
              <w:pStyle w:val="ENoteTableText"/>
            </w:pPr>
            <w:r w:rsidRPr="005B595B">
              <w:t>121, 2005</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10"/>
                <w:attr w:name="Day" w:val="6"/>
                <w:attr w:name="Year" w:val="2005"/>
              </w:smartTagPr>
              <w:r w:rsidRPr="005B595B">
                <w:t>6 Oct 2005</w:t>
              </w:r>
            </w:smartTag>
          </w:p>
        </w:tc>
        <w:tc>
          <w:tcPr>
            <w:tcW w:w="1562" w:type="dxa"/>
            <w:shd w:val="clear" w:color="auto" w:fill="auto"/>
          </w:tcPr>
          <w:p w:rsidR="005326CE" w:rsidRPr="005B595B" w:rsidRDefault="005326CE" w:rsidP="0052262E">
            <w:pPr>
              <w:pStyle w:val="ENoteTableText"/>
            </w:pPr>
            <w:r w:rsidRPr="005B595B">
              <w:t>Schedule</w:t>
            </w:r>
            <w:r w:rsidR="005B595B">
              <w:t> </w:t>
            </w:r>
            <w:r w:rsidRPr="005B595B">
              <w:t xml:space="preserve">5: </w:t>
            </w:r>
            <w:r w:rsidRPr="005B595B">
              <w:rPr>
                <w:i/>
              </w:rPr>
              <w:t>(u)</w:t>
            </w:r>
            <w:r w:rsidRPr="005B595B">
              <w:rPr>
                <w:i/>
              </w:rPr>
              <w:br/>
            </w:r>
            <w:r w:rsidRPr="005B595B">
              <w:t>Remainder: Royal Assent</w:t>
            </w:r>
          </w:p>
        </w:tc>
        <w:tc>
          <w:tcPr>
            <w:tcW w:w="1417" w:type="dxa"/>
            <w:shd w:val="clear" w:color="auto" w:fill="auto"/>
          </w:tcPr>
          <w:p w:rsidR="005326CE" w:rsidRPr="005B595B" w:rsidRDefault="005326CE" w:rsidP="0052262E">
            <w:pPr>
              <w:pStyle w:val="ENoteTableText"/>
            </w:pPr>
            <w:r w:rsidRPr="005B595B">
              <w:t>—</w:t>
            </w:r>
          </w:p>
        </w:tc>
      </w:tr>
      <w:tr w:rsidR="005326CE" w:rsidRPr="005B595B" w:rsidTr="00E5677C">
        <w:trPr>
          <w:cantSplit/>
        </w:trPr>
        <w:tc>
          <w:tcPr>
            <w:tcW w:w="1838" w:type="dxa"/>
            <w:shd w:val="clear" w:color="auto" w:fill="auto"/>
          </w:tcPr>
          <w:p w:rsidR="005326CE" w:rsidRPr="005B595B" w:rsidRDefault="005326CE" w:rsidP="0052262E">
            <w:pPr>
              <w:pStyle w:val="ENoteTableText"/>
            </w:pPr>
            <w:r w:rsidRPr="005B595B">
              <w:t>Defence Legislation Amendment (Aid to Civilian Authorities) Act 2006</w:t>
            </w:r>
          </w:p>
        </w:tc>
        <w:tc>
          <w:tcPr>
            <w:tcW w:w="992" w:type="dxa"/>
            <w:shd w:val="clear" w:color="auto" w:fill="auto"/>
          </w:tcPr>
          <w:p w:rsidR="005326CE" w:rsidRPr="005B595B" w:rsidRDefault="005326CE" w:rsidP="0052262E">
            <w:pPr>
              <w:pStyle w:val="ENoteTableText"/>
            </w:pPr>
            <w:r w:rsidRPr="005B595B">
              <w:t>3, 2006</w:t>
            </w:r>
          </w:p>
        </w:tc>
        <w:tc>
          <w:tcPr>
            <w:tcW w:w="1276" w:type="dxa"/>
            <w:shd w:val="clear" w:color="auto" w:fill="auto"/>
          </w:tcPr>
          <w:p w:rsidR="005326CE" w:rsidRPr="005B595B" w:rsidRDefault="005326CE" w:rsidP="0052262E">
            <w:pPr>
              <w:pStyle w:val="ENoteTableText"/>
            </w:pPr>
            <w:smartTag w:uri="urn:schemas-microsoft-com:office:smarttags" w:element="date">
              <w:smartTagPr>
                <w:attr w:name="Month" w:val="3"/>
                <w:attr w:name="Day" w:val="1"/>
                <w:attr w:name="Year" w:val="2006"/>
              </w:smartTagPr>
              <w:r w:rsidRPr="005B595B">
                <w:t>1 Mar 2006</w:t>
              </w:r>
            </w:smartTag>
          </w:p>
        </w:tc>
        <w:tc>
          <w:tcPr>
            <w:tcW w:w="1562" w:type="dxa"/>
            <w:shd w:val="clear" w:color="auto" w:fill="auto"/>
          </w:tcPr>
          <w:p w:rsidR="005326CE" w:rsidRPr="005B595B" w:rsidRDefault="005326CE" w:rsidP="0052262E">
            <w:pPr>
              <w:pStyle w:val="ENoteTableText"/>
            </w:pPr>
            <w:r w:rsidRPr="005B595B">
              <w:t>2 Mar 2006</w:t>
            </w:r>
          </w:p>
        </w:tc>
        <w:tc>
          <w:tcPr>
            <w:tcW w:w="1417" w:type="dxa"/>
            <w:shd w:val="clear" w:color="auto" w:fill="auto"/>
          </w:tcPr>
          <w:p w:rsidR="005326CE" w:rsidRPr="005B595B" w:rsidRDefault="005326CE" w:rsidP="0052262E">
            <w:pPr>
              <w:pStyle w:val="ENoteTableText"/>
            </w:pPr>
            <w:r w:rsidRPr="005B595B">
              <w:t>—</w:t>
            </w:r>
          </w:p>
        </w:tc>
      </w:tr>
      <w:tr w:rsidR="005326CE" w:rsidRPr="005B595B" w:rsidTr="000421AA">
        <w:trPr>
          <w:cantSplit/>
        </w:trPr>
        <w:tc>
          <w:tcPr>
            <w:tcW w:w="1838" w:type="dxa"/>
            <w:tcBorders>
              <w:bottom w:val="nil"/>
            </w:tcBorders>
            <w:shd w:val="clear" w:color="auto" w:fill="auto"/>
          </w:tcPr>
          <w:p w:rsidR="005326CE" w:rsidRPr="005B595B" w:rsidRDefault="005326CE" w:rsidP="000421AA">
            <w:pPr>
              <w:pStyle w:val="ENoteTableText"/>
              <w:keepNext/>
            </w:pPr>
            <w:r w:rsidRPr="005B595B">
              <w:t>Fair Work (State Referral and Consequential and Other Amendments) Act 2009</w:t>
            </w:r>
          </w:p>
        </w:tc>
        <w:tc>
          <w:tcPr>
            <w:tcW w:w="992" w:type="dxa"/>
            <w:tcBorders>
              <w:bottom w:val="nil"/>
            </w:tcBorders>
            <w:shd w:val="clear" w:color="auto" w:fill="auto"/>
          </w:tcPr>
          <w:p w:rsidR="005326CE" w:rsidRPr="005B595B" w:rsidRDefault="005326CE" w:rsidP="000421AA">
            <w:pPr>
              <w:pStyle w:val="ENoteTableText"/>
              <w:keepNext/>
            </w:pPr>
            <w:r w:rsidRPr="005B595B">
              <w:t>54, 2009</w:t>
            </w:r>
          </w:p>
        </w:tc>
        <w:tc>
          <w:tcPr>
            <w:tcW w:w="1276" w:type="dxa"/>
            <w:tcBorders>
              <w:bottom w:val="nil"/>
            </w:tcBorders>
            <w:shd w:val="clear" w:color="auto" w:fill="auto"/>
          </w:tcPr>
          <w:p w:rsidR="005326CE" w:rsidRPr="005B595B" w:rsidRDefault="005326CE" w:rsidP="000421AA">
            <w:pPr>
              <w:pStyle w:val="ENoteTableText"/>
              <w:keepNext/>
            </w:pPr>
            <w:r w:rsidRPr="005B595B">
              <w:t>25</w:t>
            </w:r>
            <w:r w:rsidR="005B595B">
              <w:t> </w:t>
            </w:r>
            <w:r w:rsidRPr="005B595B">
              <w:t>June 2009</w:t>
            </w:r>
          </w:p>
        </w:tc>
        <w:tc>
          <w:tcPr>
            <w:tcW w:w="1562" w:type="dxa"/>
            <w:tcBorders>
              <w:bottom w:val="nil"/>
            </w:tcBorders>
            <w:shd w:val="clear" w:color="auto" w:fill="auto"/>
          </w:tcPr>
          <w:p w:rsidR="005326CE" w:rsidRPr="005B595B" w:rsidRDefault="005326CE" w:rsidP="000421AA">
            <w:pPr>
              <w:pStyle w:val="ENoteTableText"/>
              <w:keepNext/>
            </w:pPr>
            <w:r w:rsidRPr="005B595B">
              <w:t>Sch</w:t>
            </w:r>
            <w:r w:rsidR="00963D04" w:rsidRPr="005B595B">
              <w:t> </w:t>
            </w:r>
            <w:r w:rsidRPr="005B595B">
              <w:t>7:</w:t>
            </w:r>
            <w:r w:rsidR="000D1BA4" w:rsidRPr="005B595B">
              <w:t>1</w:t>
            </w:r>
            <w:r w:rsidR="005B595B">
              <w:t> </w:t>
            </w:r>
            <w:r w:rsidR="000D1BA4" w:rsidRPr="005B595B">
              <w:t>July 2009 (s 2(1) item</w:t>
            </w:r>
            <w:r w:rsidR="005B595B">
              <w:t> </w:t>
            </w:r>
            <w:r w:rsidR="000D1BA4" w:rsidRPr="005B595B">
              <w:t>23)</w:t>
            </w:r>
          </w:p>
        </w:tc>
        <w:tc>
          <w:tcPr>
            <w:tcW w:w="1417" w:type="dxa"/>
            <w:tcBorders>
              <w:bottom w:val="nil"/>
            </w:tcBorders>
            <w:shd w:val="clear" w:color="auto" w:fill="auto"/>
          </w:tcPr>
          <w:p w:rsidR="005326CE" w:rsidRPr="005B595B" w:rsidRDefault="005326CE" w:rsidP="000421AA">
            <w:pPr>
              <w:pStyle w:val="ENoteTableText"/>
              <w:keepNext/>
            </w:pPr>
            <w:r w:rsidRPr="005B595B">
              <w:t>Sch 7 (items</w:t>
            </w:r>
            <w:r w:rsidR="005B595B">
              <w:t> </w:t>
            </w:r>
            <w:r w:rsidRPr="005B595B">
              <w:t>6, 7)</w:t>
            </w:r>
          </w:p>
        </w:tc>
      </w:tr>
      <w:tr w:rsidR="009E7430" w:rsidRPr="005B595B" w:rsidTr="000421AA">
        <w:trPr>
          <w:cantSplit/>
        </w:trPr>
        <w:tc>
          <w:tcPr>
            <w:tcW w:w="1838" w:type="dxa"/>
            <w:tcBorders>
              <w:top w:val="nil"/>
              <w:bottom w:val="nil"/>
            </w:tcBorders>
            <w:shd w:val="clear" w:color="auto" w:fill="auto"/>
          </w:tcPr>
          <w:p w:rsidR="009E7430" w:rsidRPr="005B595B" w:rsidRDefault="009E7430" w:rsidP="000421AA">
            <w:pPr>
              <w:pStyle w:val="ENoteTTIndentHeading"/>
              <w:keepNext w:val="0"/>
            </w:pPr>
            <w:r w:rsidRPr="005B595B">
              <w:t>as amended by</w:t>
            </w:r>
          </w:p>
        </w:tc>
        <w:tc>
          <w:tcPr>
            <w:tcW w:w="992" w:type="dxa"/>
            <w:tcBorders>
              <w:top w:val="nil"/>
              <w:bottom w:val="nil"/>
            </w:tcBorders>
            <w:shd w:val="clear" w:color="auto" w:fill="auto"/>
          </w:tcPr>
          <w:p w:rsidR="009E7430" w:rsidRPr="005B595B" w:rsidRDefault="009E7430" w:rsidP="00B10467">
            <w:pPr>
              <w:pStyle w:val="ENoteTableText"/>
            </w:pPr>
          </w:p>
        </w:tc>
        <w:tc>
          <w:tcPr>
            <w:tcW w:w="1276" w:type="dxa"/>
            <w:tcBorders>
              <w:top w:val="nil"/>
              <w:bottom w:val="nil"/>
            </w:tcBorders>
            <w:shd w:val="clear" w:color="auto" w:fill="auto"/>
          </w:tcPr>
          <w:p w:rsidR="009E7430" w:rsidRPr="005B595B" w:rsidRDefault="009E7430" w:rsidP="00B10467">
            <w:pPr>
              <w:pStyle w:val="ENoteTableText"/>
            </w:pPr>
          </w:p>
        </w:tc>
        <w:tc>
          <w:tcPr>
            <w:tcW w:w="1562" w:type="dxa"/>
            <w:tcBorders>
              <w:top w:val="nil"/>
              <w:bottom w:val="nil"/>
            </w:tcBorders>
            <w:shd w:val="clear" w:color="auto" w:fill="auto"/>
          </w:tcPr>
          <w:p w:rsidR="009E7430" w:rsidRPr="005B595B" w:rsidRDefault="009E7430" w:rsidP="00B10467">
            <w:pPr>
              <w:pStyle w:val="ENoteTableText"/>
            </w:pPr>
          </w:p>
        </w:tc>
        <w:tc>
          <w:tcPr>
            <w:tcW w:w="1417" w:type="dxa"/>
            <w:tcBorders>
              <w:top w:val="nil"/>
              <w:bottom w:val="nil"/>
            </w:tcBorders>
            <w:shd w:val="clear" w:color="auto" w:fill="auto"/>
          </w:tcPr>
          <w:p w:rsidR="009E7430" w:rsidRPr="005B595B" w:rsidRDefault="009E7430" w:rsidP="00B10467">
            <w:pPr>
              <w:pStyle w:val="ENoteTableText"/>
            </w:pPr>
          </w:p>
        </w:tc>
      </w:tr>
      <w:tr w:rsidR="009E7430" w:rsidRPr="005B595B" w:rsidTr="000421AA">
        <w:trPr>
          <w:cantSplit/>
        </w:trPr>
        <w:tc>
          <w:tcPr>
            <w:tcW w:w="1838" w:type="dxa"/>
            <w:tcBorders>
              <w:top w:val="nil"/>
              <w:bottom w:val="nil"/>
            </w:tcBorders>
            <w:shd w:val="clear" w:color="auto" w:fill="auto"/>
          </w:tcPr>
          <w:p w:rsidR="009E7430" w:rsidRPr="005B595B" w:rsidRDefault="009E7430" w:rsidP="000421AA">
            <w:pPr>
              <w:pStyle w:val="ENoteTTi"/>
              <w:keepNext w:val="0"/>
            </w:pPr>
            <w:r w:rsidRPr="005B595B">
              <w:t>Fair Work (State Referral and Consequential and Other Amendments) Regulations</w:t>
            </w:r>
            <w:r w:rsidR="005B595B">
              <w:t> </w:t>
            </w:r>
            <w:r w:rsidRPr="005B595B">
              <w:t>2009</w:t>
            </w:r>
          </w:p>
        </w:tc>
        <w:tc>
          <w:tcPr>
            <w:tcW w:w="992" w:type="dxa"/>
            <w:tcBorders>
              <w:top w:val="nil"/>
              <w:bottom w:val="nil"/>
            </w:tcBorders>
            <w:shd w:val="clear" w:color="auto" w:fill="auto"/>
          </w:tcPr>
          <w:p w:rsidR="009E7430" w:rsidRPr="005B595B" w:rsidRDefault="00A31756" w:rsidP="00B10467">
            <w:pPr>
              <w:pStyle w:val="ENoteTableText"/>
            </w:pPr>
            <w:r w:rsidRPr="005B595B">
              <w:t xml:space="preserve">SLI </w:t>
            </w:r>
            <w:r w:rsidR="001F670D" w:rsidRPr="005B595B">
              <w:t>No.</w:t>
            </w:r>
            <w:r w:rsidR="005B595B">
              <w:t> </w:t>
            </w:r>
            <w:r w:rsidR="001F670D" w:rsidRPr="005B595B">
              <w:t xml:space="preserve">165, </w:t>
            </w:r>
            <w:r w:rsidRPr="005B595B">
              <w:t xml:space="preserve">2009 </w:t>
            </w:r>
          </w:p>
        </w:tc>
        <w:tc>
          <w:tcPr>
            <w:tcW w:w="1276" w:type="dxa"/>
            <w:tcBorders>
              <w:top w:val="nil"/>
              <w:bottom w:val="nil"/>
            </w:tcBorders>
            <w:shd w:val="clear" w:color="auto" w:fill="auto"/>
          </w:tcPr>
          <w:p w:rsidR="009E7430" w:rsidRPr="005B595B" w:rsidRDefault="00A31756" w:rsidP="00B10467">
            <w:pPr>
              <w:pStyle w:val="ENoteTableText"/>
            </w:pPr>
            <w:r w:rsidRPr="005B595B">
              <w:t>30</w:t>
            </w:r>
            <w:r w:rsidR="005B595B">
              <w:t> </w:t>
            </w:r>
            <w:r w:rsidRPr="005B595B">
              <w:t>June 2009 (F2009L02568)</w:t>
            </w:r>
          </w:p>
        </w:tc>
        <w:tc>
          <w:tcPr>
            <w:tcW w:w="1562" w:type="dxa"/>
            <w:tcBorders>
              <w:top w:val="nil"/>
              <w:bottom w:val="nil"/>
            </w:tcBorders>
            <w:shd w:val="clear" w:color="auto" w:fill="auto"/>
          </w:tcPr>
          <w:p w:rsidR="009E7430" w:rsidRPr="005B595B" w:rsidRDefault="000D1BA4" w:rsidP="000421AA">
            <w:pPr>
              <w:pStyle w:val="ENoteTableText"/>
            </w:pPr>
            <w:r w:rsidRPr="005B595B">
              <w:t>Sch 2</w:t>
            </w:r>
            <w:r w:rsidR="00A31756" w:rsidRPr="005B595B">
              <w:t xml:space="preserve"> (items</w:t>
            </w:r>
            <w:r w:rsidR="005B595B">
              <w:t> </w:t>
            </w:r>
            <w:r w:rsidR="00A31756" w:rsidRPr="005B595B">
              <w:t>2, 3)</w:t>
            </w:r>
            <w:r w:rsidR="006E6F3E" w:rsidRPr="005B595B">
              <w:t>: 1</w:t>
            </w:r>
            <w:r w:rsidR="005B595B">
              <w:t> </w:t>
            </w:r>
            <w:r w:rsidR="006E6F3E" w:rsidRPr="005B595B">
              <w:t>July 2009 (r 2)</w:t>
            </w:r>
          </w:p>
        </w:tc>
        <w:tc>
          <w:tcPr>
            <w:tcW w:w="1417" w:type="dxa"/>
            <w:tcBorders>
              <w:top w:val="nil"/>
              <w:bottom w:val="nil"/>
            </w:tcBorders>
            <w:shd w:val="clear" w:color="auto" w:fill="auto"/>
          </w:tcPr>
          <w:p w:rsidR="009E7430" w:rsidRPr="005B595B" w:rsidRDefault="00A31756" w:rsidP="00B10467">
            <w:pPr>
              <w:pStyle w:val="ENoteTableText"/>
            </w:pPr>
            <w:r w:rsidRPr="005B595B">
              <w:t>—</w:t>
            </w:r>
          </w:p>
        </w:tc>
      </w:tr>
      <w:tr w:rsidR="009E7430" w:rsidRPr="005B595B" w:rsidTr="000421AA">
        <w:trPr>
          <w:cantSplit/>
        </w:trPr>
        <w:tc>
          <w:tcPr>
            <w:tcW w:w="1838" w:type="dxa"/>
            <w:tcBorders>
              <w:top w:val="nil"/>
              <w:bottom w:val="nil"/>
            </w:tcBorders>
            <w:shd w:val="clear" w:color="auto" w:fill="auto"/>
          </w:tcPr>
          <w:p w:rsidR="009E7430" w:rsidRPr="005B595B" w:rsidRDefault="009E7430" w:rsidP="000421AA">
            <w:pPr>
              <w:pStyle w:val="ENoteTTIndentHeadingSub"/>
            </w:pPr>
            <w:r w:rsidRPr="005B595B">
              <w:t>as amended by</w:t>
            </w:r>
          </w:p>
        </w:tc>
        <w:tc>
          <w:tcPr>
            <w:tcW w:w="992" w:type="dxa"/>
            <w:tcBorders>
              <w:top w:val="nil"/>
              <w:bottom w:val="nil"/>
            </w:tcBorders>
            <w:shd w:val="clear" w:color="auto" w:fill="auto"/>
          </w:tcPr>
          <w:p w:rsidR="009E7430" w:rsidRPr="005B595B" w:rsidRDefault="009E7430" w:rsidP="000421AA">
            <w:pPr>
              <w:pStyle w:val="ENoteTableText"/>
              <w:keepNext/>
            </w:pPr>
          </w:p>
        </w:tc>
        <w:tc>
          <w:tcPr>
            <w:tcW w:w="1276" w:type="dxa"/>
            <w:tcBorders>
              <w:top w:val="nil"/>
              <w:bottom w:val="nil"/>
            </w:tcBorders>
            <w:shd w:val="clear" w:color="auto" w:fill="auto"/>
          </w:tcPr>
          <w:p w:rsidR="009E7430" w:rsidRPr="005B595B" w:rsidRDefault="009E7430" w:rsidP="000421AA">
            <w:pPr>
              <w:pStyle w:val="ENoteTableText"/>
              <w:keepNext/>
            </w:pPr>
          </w:p>
        </w:tc>
        <w:tc>
          <w:tcPr>
            <w:tcW w:w="1562" w:type="dxa"/>
            <w:tcBorders>
              <w:top w:val="nil"/>
              <w:bottom w:val="nil"/>
            </w:tcBorders>
            <w:shd w:val="clear" w:color="auto" w:fill="auto"/>
          </w:tcPr>
          <w:p w:rsidR="009E7430" w:rsidRPr="005B595B" w:rsidRDefault="009E7430" w:rsidP="000421AA">
            <w:pPr>
              <w:pStyle w:val="ENoteTableText"/>
              <w:keepNext/>
            </w:pPr>
          </w:p>
        </w:tc>
        <w:tc>
          <w:tcPr>
            <w:tcW w:w="1417" w:type="dxa"/>
            <w:tcBorders>
              <w:top w:val="nil"/>
              <w:bottom w:val="nil"/>
            </w:tcBorders>
            <w:shd w:val="clear" w:color="auto" w:fill="auto"/>
          </w:tcPr>
          <w:p w:rsidR="009E7430" w:rsidRPr="005B595B" w:rsidRDefault="009E7430" w:rsidP="000421AA">
            <w:pPr>
              <w:pStyle w:val="ENoteTableText"/>
              <w:keepNext/>
            </w:pPr>
          </w:p>
        </w:tc>
      </w:tr>
      <w:tr w:rsidR="009E7430" w:rsidRPr="005B595B" w:rsidTr="000421AA">
        <w:trPr>
          <w:cantSplit/>
        </w:trPr>
        <w:tc>
          <w:tcPr>
            <w:tcW w:w="1838" w:type="dxa"/>
            <w:tcBorders>
              <w:top w:val="nil"/>
            </w:tcBorders>
            <w:shd w:val="clear" w:color="auto" w:fill="auto"/>
          </w:tcPr>
          <w:p w:rsidR="009E7430" w:rsidRPr="005B595B" w:rsidRDefault="007B525B" w:rsidP="000421AA">
            <w:pPr>
              <w:pStyle w:val="ENoteTTiSub"/>
              <w:keepNext w:val="0"/>
            </w:pPr>
            <w:r w:rsidRPr="005B595B">
              <w:t>Fair Work Legislation Amendment Regulations</w:t>
            </w:r>
            <w:r w:rsidR="005B595B">
              <w:t> </w:t>
            </w:r>
            <w:r w:rsidRPr="005B595B">
              <w:t>2009 (No.</w:t>
            </w:r>
            <w:r w:rsidR="005B595B">
              <w:t> </w:t>
            </w:r>
            <w:r w:rsidRPr="005B595B">
              <w:t>2)</w:t>
            </w:r>
          </w:p>
        </w:tc>
        <w:tc>
          <w:tcPr>
            <w:tcW w:w="992" w:type="dxa"/>
            <w:tcBorders>
              <w:top w:val="nil"/>
            </w:tcBorders>
            <w:shd w:val="clear" w:color="auto" w:fill="auto"/>
          </w:tcPr>
          <w:p w:rsidR="009E7430" w:rsidRPr="005B595B" w:rsidRDefault="007B525B" w:rsidP="00B10467">
            <w:pPr>
              <w:pStyle w:val="ENoteTableText"/>
            </w:pPr>
            <w:r w:rsidRPr="005B595B">
              <w:t>SLI No.</w:t>
            </w:r>
            <w:r w:rsidR="005B595B">
              <w:t> </w:t>
            </w:r>
            <w:r w:rsidRPr="005B595B">
              <w:t>364</w:t>
            </w:r>
            <w:r w:rsidR="001F670D" w:rsidRPr="005B595B">
              <w:t>, 2009</w:t>
            </w:r>
          </w:p>
        </w:tc>
        <w:tc>
          <w:tcPr>
            <w:tcW w:w="1276" w:type="dxa"/>
            <w:tcBorders>
              <w:top w:val="nil"/>
            </w:tcBorders>
            <w:shd w:val="clear" w:color="auto" w:fill="auto"/>
          </w:tcPr>
          <w:p w:rsidR="009E7430" w:rsidRPr="005B595B" w:rsidRDefault="007B525B" w:rsidP="00B10467">
            <w:pPr>
              <w:pStyle w:val="ENoteTableText"/>
            </w:pPr>
            <w:r w:rsidRPr="005B595B">
              <w:t>16 Dec 2009 (F2009L04520)</w:t>
            </w:r>
          </w:p>
        </w:tc>
        <w:tc>
          <w:tcPr>
            <w:tcW w:w="1562" w:type="dxa"/>
            <w:tcBorders>
              <w:top w:val="nil"/>
            </w:tcBorders>
            <w:shd w:val="clear" w:color="auto" w:fill="auto"/>
          </w:tcPr>
          <w:p w:rsidR="009E7430" w:rsidRPr="005B595B" w:rsidRDefault="007B525B" w:rsidP="00B10467">
            <w:pPr>
              <w:pStyle w:val="ENoteTableText"/>
            </w:pPr>
            <w:r w:rsidRPr="005B595B">
              <w:t>Sch 1</w:t>
            </w:r>
            <w:r w:rsidR="00E23D74" w:rsidRPr="005B595B">
              <w:t xml:space="preserve"> (item</w:t>
            </w:r>
            <w:r w:rsidR="005B595B">
              <w:t> </w:t>
            </w:r>
            <w:r w:rsidR="00E23D74" w:rsidRPr="005B595B">
              <w:t>5)</w:t>
            </w:r>
            <w:r w:rsidRPr="005B595B">
              <w:t>:</w:t>
            </w:r>
            <w:r w:rsidR="00E23D74" w:rsidRPr="005B595B">
              <w:t xml:space="preserve"> 1</w:t>
            </w:r>
            <w:r w:rsidR="005B595B">
              <w:t> </w:t>
            </w:r>
            <w:r w:rsidR="00E23D74" w:rsidRPr="005B595B">
              <w:t>July 2009 (r 2(a))</w:t>
            </w:r>
            <w:r w:rsidRPr="005B595B">
              <w:t xml:space="preserve"> </w:t>
            </w:r>
          </w:p>
        </w:tc>
        <w:tc>
          <w:tcPr>
            <w:tcW w:w="1417" w:type="dxa"/>
            <w:tcBorders>
              <w:top w:val="nil"/>
            </w:tcBorders>
            <w:shd w:val="clear" w:color="auto" w:fill="auto"/>
          </w:tcPr>
          <w:p w:rsidR="009E7430" w:rsidRPr="005B595B" w:rsidRDefault="00E23D74" w:rsidP="00B10467">
            <w:pPr>
              <w:pStyle w:val="ENoteTableText"/>
            </w:pPr>
            <w:r w:rsidRPr="005B595B">
              <w:t>—</w:t>
            </w:r>
          </w:p>
        </w:tc>
      </w:tr>
      <w:tr w:rsidR="005326CE" w:rsidRPr="005B595B" w:rsidTr="00044059">
        <w:trPr>
          <w:cantSplit/>
        </w:trPr>
        <w:tc>
          <w:tcPr>
            <w:tcW w:w="1838" w:type="dxa"/>
            <w:shd w:val="clear" w:color="auto" w:fill="auto"/>
          </w:tcPr>
          <w:p w:rsidR="005326CE" w:rsidRPr="005B595B" w:rsidRDefault="005326CE" w:rsidP="0052262E">
            <w:pPr>
              <w:pStyle w:val="ENoteTableText"/>
            </w:pPr>
            <w:r w:rsidRPr="005B595B">
              <w:lastRenderedPageBreak/>
              <w:t>Defence Legislation Amendment Act 2011</w:t>
            </w:r>
          </w:p>
        </w:tc>
        <w:tc>
          <w:tcPr>
            <w:tcW w:w="992" w:type="dxa"/>
            <w:shd w:val="clear" w:color="auto" w:fill="auto"/>
          </w:tcPr>
          <w:p w:rsidR="005326CE" w:rsidRPr="005B595B" w:rsidRDefault="005326CE" w:rsidP="0052262E">
            <w:pPr>
              <w:pStyle w:val="ENoteTableText"/>
            </w:pPr>
            <w:r w:rsidRPr="005B595B">
              <w:t>183, 2011</w:t>
            </w:r>
          </w:p>
        </w:tc>
        <w:tc>
          <w:tcPr>
            <w:tcW w:w="1276" w:type="dxa"/>
            <w:shd w:val="clear" w:color="auto" w:fill="auto"/>
          </w:tcPr>
          <w:p w:rsidR="005326CE" w:rsidRPr="005B595B" w:rsidRDefault="005326CE" w:rsidP="0052262E">
            <w:pPr>
              <w:pStyle w:val="ENoteTableText"/>
            </w:pPr>
            <w:r w:rsidRPr="005B595B">
              <w:t>6 Dec 2011</w:t>
            </w:r>
          </w:p>
        </w:tc>
        <w:tc>
          <w:tcPr>
            <w:tcW w:w="1562" w:type="dxa"/>
            <w:shd w:val="clear" w:color="auto" w:fill="auto"/>
          </w:tcPr>
          <w:p w:rsidR="005326CE" w:rsidRPr="005B595B" w:rsidRDefault="005326CE" w:rsidP="0052262E">
            <w:pPr>
              <w:pStyle w:val="ENoteTableText"/>
            </w:pPr>
            <w:r w:rsidRPr="005B595B">
              <w:t>Schedule</w:t>
            </w:r>
            <w:r w:rsidR="005B595B">
              <w:t> </w:t>
            </w:r>
            <w:r w:rsidRPr="005B595B">
              <w:t>1 (items</w:t>
            </w:r>
            <w:r w:rsidR="005B595B">
              <w:t> </w:t>
            </w:r>
            <w:r w:rsidRPr="005B595B">
              <w:t>36–52): 1 Mar 2012 (</w:t>
            </w:r>
            <w:r w:rsidRPr="005B595B">
              <w:rPr>
                <w:i/>
              </w:rPr>
              <w:t xml:space="preserve">see </w:t>
            </w:r>
            <w:r w:rsidRPr="005B595B">
              <w:t>F2012L00395)</w:t>
            </w:r>
          </w:p>
        </w:tc>
        <w:tc>
          <w:tcPr>
            <w:tcW w:w="1417" w:type="dxa"/>
            <w:shd w:val="clear" w:color="auto" w:fill="auto"/>
          </w:tcPr>
          <w:p w:rsidR="005326CE" w:rsidRPr="005B595B" w:rsidRDefault="005326CE" w:rsidP="0060633F">
            <w:pPr>
              <w:pStyle w:val="ENoteTableText"/>
            </w:pPr>
            <w:r w:rsidRPr="005B595B">
              <w:t>Sch 1 (item</w:t>
            </w:r>
            <w:r w:rsidR="005B595B">
              <w:t> </w:t>
            </w:r>
            <w:r w:rsidRPr="005B595B">
              <w:t>42)</w:t>
            </w:r>
          </w:p>
        </w:tc>
      </w:tr>
      <w:tr w:rsidR="005D2235" w:rsidRPr="005B595B" w:rsidTr="00E5677C">
        <w:trPr>
          <w:cantSplit/>
        </w:trPr>
        <w:tc>
          <w:tcPr>
            <w:tcW w:w="1838" w:type="dxa"/>
            <w:shd w:val="clear" w:color="auto" w:fill="auto"/>
          </w:tcPr>
          <w:p w:rsidR="005D2235" w:rsidRPr="005B595B" w:rsidRDefault="005D2235" w:rsidP="0052262E">
            <w:pPr>
              <w:pStyle w:val="ENoteTableText"/>
            </w:pPr>
            <w:r w:rsidRPr="005B595B">
              <w:t>Defence Legislation Amendment (Superannuation and ADF Cover) Act 2015</w:t>
            </w:r>
          </w:p>
        </w:tc>
        <w:tc>
          <w:tcPr>
            <w:tcW w:w="992" w:type="dxa"/>
            <w:shd w:val="clear" w:color="auto" w:fill="auto"/>
          </w:tcPr>
          <w:p w:rsidR="005D2235" w:rsidRPr="005B595B" w:rsidRDefault="005D2235" w:rsidP="0052262E">
            <w:pPr>
              <w:pStyle w:val="ENoteTableText"/>
            </w:pPr>
            <w:r w:rsidRPr="005B595B">
              <w:t>120, 2015</w:t>
            </w:r>
          </w:p>
        </w:tc>
        <w:tc>
          <w:tcPr>
            <w:tcW w:w="1276" w:type="dxa"/>
            <w:shd w:val="clear" w:color="auto" w:fill="auto"/>
          </w:tcPr>
          <w:p w:rsidR="005D2235" w:rsidRPr="005B595B" w:rsidRDefault="005D2235" w:rsidP="0052262E">
            <w:pPr>
              <w:pStyle w:val="ENoteTableText"/>
            </w:pPr>
            <w:r w:rsidRPr="005B595B">
              <w:t>10 Sept 2015</w:t>
            </w:r>
          </w:p>
        </w:tc>
        <w:tc>
          <w:tcPr>
            <w:tcW w:w="1562" w:type="dxa"/>
            <w:shd w:val="clear" w:color="auto" w:fill="auto"/>
          </w:tcPr>
          <w:p w:rsidR="005D2235" w:rsidRPr="005B595B" w:rsidRDefault="005D2235" w:rsidP="006C5C20">
            <w:pPr>
              <w:pStyle w:val="ENoteTableText"/>
            </w:pPr>
            <w:r w:rsidRPr="005B595B">
              <w:t>Sch 2 (items</w:t>
            </w:r>
            <w:r w:rsidR="005B595B">
              <w:t> </w:t>
            </w:r>
            <w:r w:rsidRPr="005B595B">
              <w:t xml:space="preserve">6, 7): </w:t>
            </w:r>
            <w:r w:rsidRPr="005B595B">
              <w:rPr>
                <w:u w:val="single"/>
              </w:rPr>
              <w:t>1</w:t>
            </w:r>
            <w:r w:rsidR="005B595B">
              <w:rPr>
                <w:u w:val="single"/>
              </w:rPr>
              <w:t> </w:t>
            </w:r>
            <w:r w:rsidRPr="005B595B">
              <w:rPr>
                <w:u w:val="single"/>
              </w:rPr>
              <w:t>July 2016 (s 2(1) item</w:t>
            </w:r>
            <w:r w:rsidR="005B595B">
              <w:rPr>
                <w:u w:val="single"/>
              </w:rPr>
              <w:t> </w:t>
            </w:r>
            <w:r w:rsidRPr="005B595B">
              <w:rPr>
                <w:u w:val="single"/>
              </w:rPr>
              <w:t>3</w:t>
            </w:r>
            <w:r w:rsidR="004F6D67" w:rsidRPr="005B595B">
              <w:rPr>
                <w:u w:val="single"/>
              </w:rPr>
              <w:t>(b)</w:t>
            </w:r>
            <w:r w:rsidRPr="005B595B">
              <w:rPr>
                <w:u w:val="single"/>
              </w:rPr>
              <w:t>)</w:t>
            </w:r>
          </w:p>
        </w:tc>
        <w:tc>
          <w:tcPr>
            <w:tcW w:w="1417" w:type="dxa"/>
            <w:shd w:val="clear" w:color="auto" w:fill="auto"/>
          </w:tcPr>
          <w:p w:rsidR="005D2235" w:rsidRPr="005B595B" w:rsidRDefault="005D2235" w:rsidP="0052262E">
            <w:pPr>
              <w:pStyle w:val="ENoteTableText"/>
            </w:pPr>
            <w:r w:rsidRPr="005B595B">
              <w:t>—</w:t>
            </w:r>
          </w:p>
        </w:tc>
      </w:tr>
      <w:tr w:rsidR="005D2235" w:rsidRPr="005B595B" w:rsidTr="00E5677C">
        <w:trPr>
          <w:cantSplit/>
        </w:trPr>
        <w:tc>
          <w:tcPr>
            <w:tcW w:w="1838" w:type="dxa"/>
            <w:shd w:val="clear" w:color="auto" w:fill="auto"/>
          </w:tcPr>
          <w:p w:rsidR="005D2235" w:rsidRPr="005B595B" w:rsidRDefault="005D2235" w:rsidP="0052262E">
            <w:pPr>
              <w:pStyle w:val="ENoteTableText"/>
            </w:pPr>
            <w:r w:rsidRPr="005B595B">
              <w:t>Defence Legislation Amendment (First Principles) Act 2015</w:t>
            </w:r>
          </w:p>
        </w:tc>
        <w:tc>
          <w:tcPr>
            <w:tcW w:w="992" w:type="dxa"/>
            <w:shd w:val="clear" w:color="auto" w:fill="auto"/>
          </w:tcPr>
          <w:p w:rsidR="005D2235" w:rsidRPr="005B595B" w:rsidRDefault="005D2235" w:rsidP="0052262E">
            <w:pPr>
              <w:pStyle w:val="ENoteTableText"/>
            </w:pPr>
            <w:r w:rsidRPr="005B595B">
              <w:t>164, 2015</w:t>
            </w:r>
          </w:p>
        </w:tc>
        <w:tc>
          <w:tcPr>
            <w:tcW w:w="1276" w:type="dxa"/>
            <w:shd w:val="clear" w:color="auto" w:fill="auto"/>
          </w:tcPr>
          <w:p w:rsidR="005D2235" w:rsidRPr="005B595B" w:rsidRDefault="005D2235" w:rsidP="0052262E">
            <w:pPr>
              <w:pStyle w:val="ENoteTableText"/>
            </w:pPr>
            <w:r w:rsidRPr="005B595B">
              <w:t>2 Dec 2015</w:t>
            </w:r>
          </w:p>
        </w:tc>
        <w:tc>
          <w:tcPr>
            <w:tcW w:w="1562" w:type="dxa"/>
            <w:shd w:val="clear" w:color="auto" w:fill="auto"/>
          </w:tcPr>
          <w:p w:rsidR="005D2235" w:rsidRPr="005B595B" w:rsidRDefault="005D2235" w:rsidP="006C5C20">
            <w:pPr>
              <w:pStyle w:val="ENoteTableText"/>
            </w:pPr>
            <w:r w:rsidRPr="005B595B">
              <w:t>Sch 3 (item</w:t>
            </w:r>
            <w:r w:rsidR="005B595B">
              <w:t> </w:t>
            </w:r>
            <w:r w:rsidRPr="005B595B">
              <w:t xml:space="preserve">2): </w:t>
            </w:r>
            <w:r w:rsidRPr="005B595B">
              <w:rPr>
                <w:u w:val="single"/>
              </w:rPr>
              <w:t>1</w:t>
            </w:r>
            <w:r w:rsidR="005B595B">
              <w:rPr>
                <w:u w:val="single"/>
              </w:rPr>
              <w:t> </w:t>
            </w:r>
            <w:r w:rsidRPr="005B595B">
              <w:rPr>
                <w:u w:val="single"/>
              </w:rPr>
              <w:t>July 2016 (s 2(1) item</w:t>
            </w:r>
            <w:r w:rsidR="005B595B">
              <w:rPr>
                <w:u w:val="single"/>
              </w:rPr>
              <w:t> </w:t>
            </w:r>
            <w:r w:rsidRPr="005B595B">
              <w:rPr>
                <w:u w:val="single"/>
              </w:rPr>
              <w:t>2)</w:t>
            </w:r>
          </w:p>
        </w:tc>
        <w:tc>
          <w:tcPr>
            <w:tcW w:w="1417" w:type="dxa"/>
            <w:shd w:val="clear" w:color="auto" w:fill="auto"/>
          </w:tcPr>
          <w:p w:rsidR="005D2235" w:rsidRPr="005B595B" w:rsidRDefault="005D2235" w:rsidP="0052262E">
            <w:pPr>
              <w:pStyle w:val="ENoteTableText"/>
            </w:pPr>
            <w:r w:rsidRPr="005B595B">
              <w:t>—</w:t>
            </w:r>
          </w:p>
        </w:tc>
      </w:tr>
      <w:tr w:rsidR="00BC73A0" w:rsidRPr="005B595B" w:rsidTr="00E5677C">
        <w:trPr>
          <w:cantSplit/>
        </w:trPr>
        <w:tc>
          <w:tcPr>
            <w:tcW w:w="1838" w:type="dxa"/>
            <w:tcBorders>
              <w:bottom w:val="single" w:sz="12" w:space="0" w:color="auto"/>
            </w:tcBorders>
            <w:shd w:val="clear" w:color="auto" w:fill="auto"/>
          </w:tcPr>
          <w:p w:rsidR="00BC73A0" w:rsidRPr="005B595B" w:rsidRDefault="00BC73A0" w:rsidP="0052262E">
            <w:pPr>
              <w:pStyle w:val="ENoteTableText"/>
            </w:pPr>
            <w:r w:rsidRPr="005B595B">
              <w:t>Statute Law Revision Act (No.</w:t>
            </w:r>
            <w:r w:rsidR="005B595B">
              <w:t> </w:t>
            </w:r>
            <w:r w:rsidRPr="005B595B">
              <w:t>1) 2016</w:t>
            </w:r>
          </w:p>
        </w:tc>
        <w:tc>
          <w:tcPr>
            <w:tcW w:w="992" w:type="dxa"/>
            <w:tcBorders>
              <w:bottom w:val="single" w:sz="12" w:space="0" w:color="auto"/>
            </w:tcBorders>
            <w:shd w:val="clear" w:color="auto" w:fill="auto"/>
          </w:tcPr>
          <w:p w:rsidR="00BC73A0" w:rsidRPr="005B595B" w:rsidRDefault="00BC73A0" w:rsidP="0052262E">
            <w:pPr>
              <w:pStyle w:val="ENoteTableText"/>
            </w:pPr>
            <w:r w:rsidRPr="005B595B">
              <w:t>4, 2016</w:t>
            </w:r>
          </w:p>
        </w:tc>
        <w:tc>
          <w:tcPr>
            <w:tcW w:w="1276" w:type="dxa"/>
            <w:tcBorders>
              <w:bottom w:val="single" w:sz="12" w:space="0" w:color="auto"/>
            </w:tcBorders>
            <w:shd w:val="clear" w:color="auto" w:fill="auto"/>
          </w:tcPr>
          <w:p w:rsidR="00BC73A0" w:rsidRPr="005B595B" w:rsidRDefault="00BC73A0" w:rsidP="0052262E">
            <w:pPr>
              <w:pStyle w:val="ENoteTableText"/>
            </w:pPr>
            <w:r w:rsidRPr="005B595B">
              <w:t>11 Feb 2016</w:t>
            </w:r>
          </w:p>
        </w:tc>
        <w:tc>
          <w:tcPr>
            <w:tcW w:w="1562" w:type="dxa"/>
            <w:tcBorders>
              <w:bottom w:val="single" w:sz="12" w:space="0" w:color="auto"/>
            </w:tcBorders>
            <w:shd w:val="clear" w:color="auto" w:fill="auto"/>
          </w:tcPr>
          <w:p w:rsidR="00BC73A0" w:rsidRPr="005B595B" w:rsidRDefault="00BC73A0" w:rsidP="0052262E">
            <w:pPr>
              <w:pStyle w:val="ENoteTableText"/>
            </w:pPr>
            <w:r w:rsidRPr="005B595B">
              <w:t>Sch 4 (items</w:t>
            </w:r>
            <w:r w:rsidR="005B595B">
              <w:t> </w:t>
            </w:r>
            <w:r w:rsidRPr="005B595B">
              <w:t>1, 222): 10 Mar 2016 (s 2(1) item</w:t>
            </w:r>
            <w:r w:rsidR="005B595B">
              <w:t> </w:t>
            </w:r>
            <w:r w:rsidRPr="005B595B">
              <w:t>6)</w:t>
            </w:r>
          </w:p>
        </w:tc>
        <w:tc>
          <w:tcPr>
            <w:tcW w:w="1417" w:type="dxa"/>
            <w:tcBorders>
              <w:bottom w:val="single" w:sz="12" w:space="0" w:color="auto"/>
            </w:tcBorders>
            <w:shd w:val="clear" w:color="auto" w:fill="auto"/>
          </w:tcPr>
          <w:p w:rsidR="00BC73A0" w:rsidRPr="005B595B" w:rsidRDefault="00BC73A0" w:rsidP="0052262E">
            <w:pPr>
              <w:pStyle w:val="ENoteTableText"/>
            </w:pPr>
            <w:r w:rsidRPr="005B595B">
              <w:t>—</w:t>
            </w:r>
          </w:p>
        </w:tc>
      </w:tr>
    </w:tbl>
    <w:p w:rsidR="0060633F" w:rsidRPr="005B595B" w:rsidRDefault="0060633F" w:rsidP="00E86C69"/>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60633F" w:rsidRPr="005B595B" w:rsidTr="00EF5C5B">
        <w:trPr>
          <w:cantSplit/>
          <w:tblHeader/>
        </w:trPr>
        <w:tc>
          <w:tcPr>
            <w:tcW w:w="1806" w:type="dxa"/>
            <w:tcBorders>
              <w:top w:val="single" w:sz="12" w:space="0" w:color="auto"/>
              <w:bottom w:val="single" w:sz="12" w:space="0" w:color="auto"/>
            </w:tcBorders>
            <w:shd w:val="clear" w:color="auto" w:fill="auto"/>
          </w:tcPr>
          <w:p w:rsidR="0060633F" w:rsidRPr="005B595B" w:rsidRDefault="0060633F" w:rsidP="00E86C69">
            <w:pPr>
              <w:pStyle w:val="ENoteTableHeading"/>
            </w:pPr>
            <w:r w:rsidRPr="005B595B">
              <w:t>Name</w:t>
            </w:r>
          </w:p>
        </w:tc>
        <w:tc>
          <w:tcPr>
            <w:tcW w:w="1806" w:type="dxa"/>
            <w:tcBorders>
              <w:top w:val="single" w:sz="12" w:space="0" w:color="auto"/>
              <w:bottom w:val="single" w:sz="12" w:space="0" w:color="auto"/>
            </w:tcBorders>
            <w:shd w:val="clear" w:color="auto" w:fill="auto"/>
          </w:tcPr>
          <w:p w:rsidR="0060633F" w:rsidRPr="005B595B" w:rsidRDefault="0060633F" w:rsidP="00E86C69">
            <w:pPr>
              <w:pStyle w:val="ENoteTableHeading"/>
            </w:pPr>
            <w:r w:rsidRPr="005B595B">
              <w:t>Registration</w:t>
            </w:r>
          </w:p>
        </w:tc>
        <w:tc>
          <w:tcPr>
            <w:tcW w:w="1806" w:type="dxa"/>
            <w:tcBorders>
              <w:top w:val="single" w:sz="12" w:space="0" w:color="auto"/>
              <w:bottom w:val="single" w:sz="12" w:space="0" w:color="auto"/>
            </w:tcBorders>
            <w:shd w:val="clear" w:color="auto" w:fill="auto"/>
          </w:tcPr>
          <w:p w:rsidR="0060633F" w:rsidRPr="005B595B" w:rsidRDefault="0060633F" w:rsidP="00E86C69">
            <w:pPr>
              <w:pStyle w:val="ENoteTableHeading"/>
            </w:pPr>
            <w:r w:rsidRPr="005B595B">
              <w:t>Commencement</w:t>
            </w:r>
          </w:p>
        </w:tc>
        <w:tc>
          <w:tcPr>
            <w:tcW w:w="1806" w:type="dxa"/>
            <w:tcBorders>
              <w:top w:val="single" w:sz="12" w:space="0" w:color="auto"/>
              <w:bottom w:val="single" w:sz="12" w:space="0" w:color="auto"/>
            </w:tcBorders>
            <w:shd w:val="clear" w:color="auto" w:fill="auto"/>
          </w:tcPr>
          <w:p w:rsidR="0060633F" w:rsidRPr="005B595B" w:rsidRDefault="0060633F" w:rsidP="00E86C69">
            <w:pPr>
              <w:pStyle w:val="ENoteTableHeading"/>
            </w:pPr>
            <w:r w:rsidRPr="005B595B">
              <w:t>Application, saving and transitional provisions</w:t>
            </w:r>
          </w:p>
        </w:tc>
      </w:tr>
      <w:tr w:rsidR="0060633F" w:rsidRPr="005B595B" w:rsidTr="00EF5C5B">
        <w:trPr>
          <w:cantSplit/>
        </w:trPr>
        <w:tc>
          <w:tcPr>
            <w:tcW w:w="1806" w:type="dxa"/>
            <w:tcBorders>
              <w:top w:val="single" w:sz="12" w:space="0" w:color="auto"/>
              <w:bottom w:val="single" w:sz="12" w:space="0" w:color="auto"/>
            </w:tcBorders>
            <w:shd w:val="clear" w:color="auto" w:fill="auto"/>
          </w:tcPr>
          <w:p w:rsidR="0060633F" w:rsidRPr="005B595B" w:rsidRDefault="0060633F" w:rsidP="00E86C69">
            <w:pPr>
              <w:pStyle w:val="ENoteTableText"/>
            </w:pPr>
            <w:r w:rsidRPr="005B595B">
              <w:t>Workplace Relations Amendment (Work Choices) (Consequential Amendments) Regulations</w:t>
            </w:r>
            <w:r w:rsidR="005B595B">
              <w:t> </w:t>
            </w:r>
            <w:r w:rsidRPr="005B595B">
              <w:t>2006 (No.</w:t>
            </w:r>
            <w:r w:rsidR="005B595B">
              <w:t> </w:t>
            </w:r>
            <w:r w:rsidRPr="005B595B">
              <w:t>1) (SLI No.</w:t>
            </w:r>
            <w:r w:rsidR="005B595B">
              <w:t> </w:t>
            </w:r>
            <w:r w:rsidRPr="005B595B">
              <w:t>50, 2006)</w:t>
            </w:r>
          </w:p>
        </w:tc>
        <w:tc>
          <w:tcPr>
            <w:tcW w:w="1806" w:type="dxa"/>
            <w:tcBorders>
              <w:top w:val="single" w:sz="12" w:space="0" w:color="auto"/>
              <w:bottom w:val="single" w:sz="12" w:space="0" w:color="auto"/>
            </w:tcBorders>
            <w:shd w:val="clear" w:color="auto" w:fill="auto"/>
          </w:tcPr>
          <w:p w:rsidR="0060633F" w:rsidRPr="005B595B" w:rsidRDefault="0060633F" w:rsidP="00E86C69">
            <w:pPr>
              <w:pStyle w:val="ENoteTableText"/>
            </w:pPr>
            <w:r w:rsidRPr="005B595B">
              <w:t>17 Mar 2006 (F2006L00820)</w:t>
            </w:r>
          </w:p>
        </w:tc>
        <w:tc>
          <w:tcPr>
            <w:tcW w:w="1806" w:type="dxa"/>
            <w:tcBorders>
              <w:top w:val="single" w:sz="12" w:space="0" w:color="auto"/>
              <w:bottom w:val="single" w:sz="12" w:space="0" w:color="auto"/>
            </w:tcBorders>
            <w:shd w:val="clear" w:color="auto" w:fill="auto"/>
          </w:tcPr>
          <w:p w:rsidR="0060633F" w:rsidRPr="005B595B" w:rsidRDefault="00403CA4" w:rsidP="00E86C69">
            <w:pPr>
              <w:pStyle w:val="ENoteTableText"/>
            </w:pPr>
            <w:r w:rsidRPr="005B595B">
              <w:t>Sch 54: 27 Mar 2006 (r</w:t>
            </w:r>
            <w:r w:rsidR="00E86C69" w:rsidRPr="005B595B">
              <w:t> </w:t>
            </w:r>
            <w:r w:rsidRPr="005B595B">
              <w:t>2(b))</w:t>
            </w:r>
          </w:p>
        </w:tc>
        <w:tc>
          <w:tcPr>
            <w:tcW w:w="1806" w:type="dxa"/>
            <w:tcBorders>
              <w:top w:val="single" w:sz="12" w:space="0" w:color="auto"/>
              <w:bottom w:val="single" w:sz="12" w:space="0" w:color="auto"/>
            </w:tcBorders>
            <w:shd w:val="clear" w:color="auto" w:fill="auto"/>
          </w:tcPr>
          <w:p w:rsidR="0060633F" w:rsidRPr="005B595B" w:rsidRDefault="00372F77" w:rsidP="00E86C69">
            <w:pPr>
              <w:pStyle w:val="ENoteTableText"/>
            </w:pPr>
            <w:r w:rsidRPr="005B595B">
              <w:t>—</w:t>
            </w:r>
          </w:p>
        </w:tc>
      </w:tr>
    </w:tbl>
    <w:p w:rsidR="005326CE" w:rsidRPr="005B595B" w:rsidRDefault="005326CE" w:rsidP="005D2235">
      <w:pPr>
        <w:pStyle w:val="Tabletext"/>
      </w:pPr>
    </w:p>
    <w:p w:rsidR="005B56F6" w:rsidRPr="005B595B" w:rsidRDefault="005B56F6" w:rsidP="0052262E">
      <w:pPr>
        <w:pStyle w:val="EndNotespara"/>
      </w:pPr>
      <w:r w:rsidRPr="005B595B">
        <w:rPr>
          <w:i/>
        </w:rPr>
        <w:t>(a)</w:t>
      </w:r>
      <w:r w:rsidRPr="005B595B">
        <w:tab/>
        <w:t xml:space="preserve">The </w:t>
      </w:r>
      <w:r w:rsidRPr="005B595B">
        <w:rPr>
          <w:i/>
        </w:rPr>
        <w:t xml:space="preserve">Naval Defence Act 1910 </w:t>
      </w:r>
      <w:r w:rsidRPr="005B595B">
        <w:t>was amended by sections</w:t>
      </w:r>
      <w:r w:rsidR="005B595B">
        <w:t> </w:t>
      </w:r>
      <w:r w:rsidRPr="005B595B">
        <w:t xml:space="preserve">62–89 only of the </w:t>
      </w:r>
      <w:r w:rsidRPr="005B595B">
        <w:rPr>
          <w:i/>
        </w:rPr>
        <w:t>Defence Force Re</w:t>
      </w:r>
      <w:r w:rsidR="005B595B">
        <w:rPr>
          <w:i/>
        </w:rPr>
        <w:noBreakHyphen/>
      </w:r>
      <w:r w:rsidRPr="005B595B">
        <w:rPr>
          <w:i/>
        </w:rPr>
        <w:t>Organization Act 1975</w:t>
      </w:r>
      <w:r w:rsidRPr="005B595B">
        <w:t>, section</w:t>
      </w:r>
      <w:r w:rsidR="005B595B">
        <w:t> </w:t>
      </w:r>
      <w:r w:rsidRPr="005B595B">
        <w:t>2 of which provides as follows:</w:t>
      </w:r>
    </w:p>
    <w:p w:rsidR="005B56F6" w:rsidRPr="005B595B" w:rsidRDefault="005B56F6" w:rsidP="0052262E">
      <w:pPr>
        <w:pStyle w:val="EndNotessubpara"/>
      </w:pPr>
      <w:r w:rsidRPr="005B595B">
        <w:tab/>
        <w:t>2</w:t>
      </w:r>
      <w:r w:rsidRPr="005B595B">
        <w:tab/>
        <w:t xml:space="preserve">This Part shall come into operation on the day on which this Act receives the Royal Assent, and the remaining provisions of this Act shall come </w:t>
      </w:r>
      <w:r w:rsidRPr="005B595B">
        <w:lastRenderedPageBreak/>
        <w:t>into operation on such date as is, or such respective dates as are, fixed by Proclamation.</w:t>
      </w:r>
    </w:p>
    <w:p w:rsidR="005B56F6" w:rsidRPr="005B595B" w:rsidRDefault="005B56F6" w:rsidP="0052262E">
      <w:pPr>
        <w:pStyle w:val="EndNotespara"/>
      </w:pPr>
      <w:r w:rsidRPr="005B595B">
        <w:rPr>
          <w:i/>
        </w:rPr>
        <w:t>(b)</w:t>
      </w:r>
      <w:r w:rsidRPr="005B595B">
        <w:tab/>
        <w:t xml:space="preserve">The </w:t>
      </w:r>
      <w:r w:rsidRPr="005B595B">
        <w:rPr>
          <w:i/>
        </w:rPr>
        <w:t xml:space="preserve">Naval Defence Act 1910 </w:t>
      </w:r>
      <w:r w:rsidRPr="005B595B">
        <w:t>was amended by Part</w:t>
      </w:r>
      <w:r w:rsidR="008C08AA" w:rsidRPr="005B595B">
        <w:t> </w:t>
      </w:r>
      <w:r w:rsidRPr="005B595B">
        <w:t>XV (sections</w:t>
      </w:r>
      <w:r w:rsidR="005B595B">
        <w:t> </w:t>
      </w:r>
      <w:r w:rsidRPr="005B595B">
        <w:t xml:space="preserve">61–72) only of the </w:t>
      </w:r>
      <w:r w:rsidRPr="005B595B">
        <w:rPr>
          <w:i/>
        </w:rPr>
        <w:t>Statute Law Revision Act 1981</w:t>
      </w:r>
      <w:r w:rsidRPr="005B595B">
        <w:t>, subsection</w:t>
      </w:r>
      <w:r w:rsidR="005B595B">
        <w:t> </w:t>
      </w:r>
      <w:r w:rsidRPr="005B595B">
        <w:t>2(2) of which provides as follows:</w:t>
      </w:r>
    </w:p>
    <w:p w:rsidR="005B56F6" w:rsidRPr="005B595B" w:rsidRDefault="005B56F6" w:rsidP="0052262E">
      <w:pPr>
        <w:pStyle w:val="EndNotessubpara"/>
      </w:pPr>
      <w:r w:rsidRPr="005B595B">
        <w:tab/>
        <w:t>(2)</w:t>
      </w:r>
      <w:r w:rsidRPr="005B595B">
        <w:tab/>
        <w:t>Parts III, X and XV and section</w:t>
      </w:r>
      <w:r w:rsidR="005B595B">
        <w:t> </w:t>
      </w:r>
      <w:r w:rsidRPr="005B595B">
        <w:t>116 shall come into operation on a date to be fixed by Proclamation.</w:t>
      </w:r>
    </w:p>
    <w:p w:rsidR="005B56F6" w:rsidRPr="005B595B" w:rsidRDefault="005B56F6" w:rsidP="0052262E">
      <w:pPr>
        <w:pStyle w:val="EndNotespara"/>
      </w:pPr>
      <w:r w:rsidRPr="005B595B">
        <w:rPr>
          <w:i/>
        </w:rPr>
        <w:t>(c)</w:t>
      </w:r>
      <w:r w:rsidRPr="005B595B">
        <w:tab/>
        <w:t xml:space="preserve">The </w:t>
      </w:r>
      <w:r w:rsidRPr="005B595B">
        <w:rPr>
          <w:i/>
        </w:rPr>
        <w:t xml:space="preserve">Naval Defence Act 1910 </w:t>
      </w:r>
      <w:r w:rsidRPr="005B595B">
        <w:t>was amended by Part</w:t>
      </w:r>
      <w:r w:rsidR="008C08AA" w:rsidRPr="005B595B">
        <w:t> </w:t>
      </w:r>
      <w:r w:rsidRPr="005B595B">
        <w:t>LXXVII (section</w:t>
      </w:r>
      <w:r w:rsidR="005B595B">
        <w:t> </w:t>
      </w:r>
      <w:r w:rsidRPr="005B595B">
        <w:t xml:space="preserve">280) only of the </w:t>
      </w:r>
      <w:r w:rsidRPr="005B595B">
        <w:rPr>
          <w:i/>
        </w:rPr>
        <w:t>Statute Law (Miscellaneous Amendments) Act (No.</w:t>
      </w:r>
      <w:r w:rsidR="005B595B">
        <w:rPr>
          <w:i/>
        </w:rPr>
        <w:t> </w:t>
      </w:r>
      <w:r w:rsidRPr="005B595B">
        <w:rPr>
          <w:i/>
        </w:rPr>
        <w:t>2) 1982</w:t>
      </w:r>
      <w:r w:rsidRPr="005B595B">
        <w:t>, subsection</w:t>
      </w:r>
      <w:r w:rsidR="005B595B">
        <w:t> </w:t>
      </w:r>
      <w:r w:rsidRPr="005B595B">
        <w:t>2(1) of which provides as follows:</w:t>
      </w:r>
    </w:p>
    <w:p w:rsidR="005B56F6" w:rsidRPr="005B595B" w:rsidRDefault="005B56F6" w:rsidP="0052262E">
      <w:pPr>
        <w:pStyle w:val="EndNotessubpara"/>
      </w:pPr>
      <w:r w:rsidRPr="005B595B">
        <w:tab/>
        <w:t>(1)</w:t>
      </w:r>
      <w:r w:rsidRPr="005B595B">
        <w:tab/>
        <w:t>Sections</w:t>
      </w:r>
      <w:r w:rsidR="005B595B">
        <w:t> </w:t>
      </w:r>
      <w:r w:rsidRPr="005B595B">
        <w:t>1, 2, 166 and 195 and Parts III, VI, VII, XVI, XXXVI, XLIV, LI, LIII, LIV, LXI and LXXVII shall come into operation on the day on which this Act receives the Royal Assent.</w:t>
      </w:r>
    </w:p>
    <w:p w:rsidR="005B56F6" w:rsidRPr="005B595B" w:rsidRDefault="005B56F6" w:rsidP="0052262E">
      <w:pPr>
        <w:pStyle w:val="EndNotespara"/>
      </w:pPr>
      <w:r w:rsidRPr="005B595B">
        <w:rPr>
          <w:i/>
        </w:rPr>
        <w:t>(d)</w:t>
      </w:r>
      <w:r w:rsidRPr="005B595B">
        <w:tab/>
        <w:t xml:space="preserve">The </w:t>
      </w:r>
      <w:r w:rsidRPr="005B595B">
        <w:rPr>
          <w:i/>
        </w:rPr>
        <w:t xml:space="preserve">Naval Defence Act 1910 </w:t>
      </w:r>
      <w:r w:rsidRPr="005B595B">
        <w:t>was amended by section</w:t>
      </w:r>
      <w:r w:rsidR="005B595B">
        <w:t> </w:t>
      </w:r>
      <w:r w:rsidRPr="005B595B">
        <w:t xml:space="preserve">3 only of the </w:t>
      </w:r>
      <w:r w:rsidRPr="005B595B">
        <w:rPr>
          <w:i/>
        </w:rPr>
        <w:t>Statute Law (Miscellaneous Provisions) Act (No.</w:t>
      </w:r>
      <w:r w:rsidR="005B595B">
        <w:rPr>
          <w:i/>
        </w:rPr>
        <w:t> </w:t>
      </w:r>
      <w:r w:rsidRPr="005B595B">
        <w:rPr>
          <w:i/>
        </w:rPr>
        <w:t>1) 1983</w:t>
      </w:r>
      <w:r w:rsidRPr="005B595B">
        <w:t>, subsection</w:t>
      </w:r>
      <w:r w:rsidR="005B595B">
        <w:t> </w:t>
      </w:r>
      <w:r w:rsidRPr="005B595B">
        <w:t>2(1) of which provides as follows:</w:t>
      </w:r>
    </w:p>
    <w:p w:rsidR="005B56F6" w:rsidRPr="005B595B" w:rsidRDefault="005B56F6" w:rsidP="0052262E">
      <w:pPr>
        <w:pStyle w:val="EndNotessubpara"/>
      </w:pPr>
      <w:r w:rsidRPr="005B595B">
        <w:tab/>
        <w:t>(1)</w:t>
      </w:r>
      <w:r w:rsidRPr="005B595B">
        <w:tab/>
        <w:t>Subject to this section, this Act shall come into operation on the twenty</w:t>
      </w:r>
      <w:r w:rsidR="005B595B">
        <w:noBreakHyphen/>
      </w:r>
      <w:r w:rsidRPr="005B595B">
        <w:t>eighth day after the day on which it receives the Royal Assent.</w:t>
      </w:r>
    </w:p>
    <w:p w:rsidR="005B56F6" w:rsidRPr="005B595B" w:rsidRDefault="005B56F6" w:rsidP="0052262E">
      <w:pPr>
        <w:pStyle w:val="EndNotespara"/>
      </w:pPr>
      <w:r w:rsidRPr="005B595B">
        <w:rPr>
          <w:i/>
        </w:rPr>
        <w:t>(e)</w:t>
      </w:r>
      <w:r w:rsidRPr="005B595B">
        <w:tab/>
        <w:t xml:space="preserve">The </w:t>
      </w:r>
      <w:r w:rsidRPr="005B595B">
        <w:rPr>
          <w:i/>
        </w:rPr>
        <w:t xml:space="preserve">Naval Defence Act 1910 </w:t>
      </w:r>
      <w:r w:rsidRPr="005B595B">
        <w:t>was amended by section</w:t>
      </w:r>
      <w:r w:rsidR="005B595B">
        <w:t> </w:t>
      </w:r>
      <w:r w:rsidRPr="005B595B">
        <w:t xml:space="preserve">41 only of the </w:t>
      </w:r>
      <w:r w:rsidRPr="005B595B">
        <w:rPr>
          <w:i/>
        </w:rPr>
        <w:t>Conciliation and Arbitration Amendment Act (No.</w:t>
      </w:r>
      <w:r w:rsidR="005B595B">
        <w:rPr>
          <w:i/>
        </w:rPr>
        <w:t> </w:t>
      </w:r>
      <w:r w:rsidRPr="005B595B">
        <w:rPr>
          <w:i/>
        </w:rPr>
        <w:t>2) 1983</w:t>
      </w:r>
      <w:r w:rsidRPr="005B595B">
        <w:t>, subsection</w:t>
      </w:r>
      <w:r w:rsidR="005B595B">
        <w:t> </w:t>
      </w:r>
      <w:r w:rsidRPr="005B595B">
        <w:t>2(2) of which provides as follows:</w:t>
      </w:r>
    </w:p>
    <w:p w:rsidR="005B56F6" w:rsidRPr="005B595B" w:rsidRDefault="005B56F6" w:rsidP="0052262E">
      <w:pPr>
        <w:pStyle w:val="EndNotessubpara"/>
      </w:pPr>
      <w:r w:rsidRPr="005B595B">
        <w:tab/>
        <w:t>(2)</w:t>
      </w:r>
      <w:r w:rsidRPr="005B595B">
        <w:tab/>
        <w:t>Sections</w:t>
      </w:r>
      <w:r w:rsidR="005B595B">
        <w:t> </w:t>
      </w:r>
      <w:r w:rsidRPr="005B595B">
        <w:t>3, 6, 7, 8, 9, 10, 12, 14 and 16, subsection</w:t>
      </w:r>
      <w:r w:rsidR="005B595B">
        <w:t> </w:t>
      </w:r>
      <w:r w:rsidRPr="005B595B">
        <w:t>22(3) and sections</w:t>
      </w:r>
      <w:r w:rsidR="005B595B">
        <w:t> </w:t>
      </w:r>
      <w:r w:rsidRPr="005B595B">
        <w:t>27, 39, 40, 41 and 43 shall come into operation on a date, or respective dates, to be fixed by Proclamation.</w:t>
      </w:r>
    </w:p>
    <w:p w:rsidR="005B56F6" w:rsidRPr="005B595B" w:rsidRDefault="005B56F6" w:rsidP="0052262E">
      <w:pPr>
        <w:pStyle w:val="EndNotespara"/>
      </w:pPr>
      <w:r w:rsidRPr="005B595B">
        <w:rPr>
          <w:i/>
        </w:rPr>
        <w:t>(f)</w:t>
      </w:r>
      <w:r w:rsidRPr="005B595B">
        <w:tab/>
        <w:t xml:space="preserve">The </w:t>
      </w:r>
      <w:r w:rsidRPr="005B595B">
        <w:rPr>
          <w:i/>
        </w:rPr>
        <w:t xml:space="preserve">Naval Defence Act 1910 </w:t>
      </w:r>
      <w:r w:rsidRPr="005B595B">
        <w:t>was amended by section</w:t>
      </w:r>
      <w:r w:rsidR="005B595B">
        <w:t> </w:t>
      </w:r>
      <w:r w:rsidRPr="005B595B">
        <w:t xml:space="preserve">3 only of the </w:t>
      </w:r>
      <w:r w:rsidRPr="005B595B">
        <w:rPr>
          <w:i/>
        </w:rPr>
        <w:t>Statute Law (Miscellaneous Provisions) Act (No.</w:t>
      </w:r>
      <w:r w:rsidR="005B595B">
        <w:rPr>
          <w:i/>
        </w:rPr>
        <w:t> </w:t>
      </w:r>
      <w:r w:rsidRPr="005B595B">
        <w:rPr>
          <w:i/>
        </w:rPr>
        <w:t>2) 1984</w:t>
      </w:r>
      <w:r w:rsidRPr="005B595B">
        <w:t>, subsection</w:t>
      </w:r>
      <w:r w:rsidR="005B595B">
        <w:t> </w:t>
      </w:r>
      <w:r w:rsidRPr="005B595B">
        <w:t>2(1) of which provides as follows:</w:t>
      </w:r>
    </w:p>
    <w:p w:rsidR="005B56F6" w:rsidRPr="005B595B" w:rsidRDefault="005B56F6" w:rsidP="0052262E">
      <w:pPr>
        <w:pStyle w:val="EndNotessubpara"/>
      </w:pPr>
      <w:r w:rsidRPr="005B595B">
        <w:tab/>
        <w:t>(1)</w:t>
      </w:r>
      <w:r w:rsidRPr="005B595B">
        <w:tab/>
        <w:t>Subject to this section, this Act shall come into operation on the twenty</w:t>
      </w:r>
      <w:r w:rsidR="005B595B">
        <w:noBreakHyphen/>
      </w:r>
      <w:r w:rsidRPr="005B595B">
        <w:t>eighth day after the day on which it receives the Royal Assent.</w:t>
      </w:r>
    </w:p>
    <w:p w:rsidR="005B56F6" w:rsidRPr="005B595B" w:rsidRDefault="005B56F6" w:rsidP="0052262E">
      <w:pPr>
        <w:pStyle w:val="EndNotespara"/>
      </w:pPr>
      <w:r w:rsidRPr="005B595B">
        <w:rPr>
          <w:i/>
        </w:rPr>
        <w:t>(g)</w:t>
      </w:r>
      <w:r w:rsidRPr="005B595B">
        <w:tab/>
        <w:t xml:space="preserve">The </w:t>
      </w:r>
      <w:r w:rsidRPr="005B595B">
        <w:rPr>
          <w:i/>
        </w:rPr>
        <w:t xml:space="preserve">Naval Defence Act 1910 </w:t>
      </w:r>
      <w:r w:rsidRPr="005B595B">
        <w:t>was amended by section</w:t>
      </w:r>
      <w:r w:rsidR="005B595B">
        <w:t> </w:t>
      </w:r>
      <w:r w:rsidRPr="005B595B">
        <w:t xml:space="preserve">3 only of the </w:t>
      </w:r>
      <w:r w:rsidRPr="005B595B">
        <w:rPr>
          <w:i/>
        </w:rPr>
        <w:t>Statute Law (Miscellaneous Provisions) Act (No.</w:t>
      </w:r>
      <w:r w:rsidR="005B595B">
        <w:rPr>
          <w:i/>
        </w:rPr>
        <w:t> </w:t>
      </w:r>
      <w:r w:rsidRPr="005B595B">
        <w:rPr>
          <w:i/>
        </w:rPr>
        <w:t>1) 1985</w:t>
      </w:r>
      <w:r w:rsidRPr="005B595B">
        <w:t>, subsection</w:t>
      </w:r>
      <w:r w:rsidR="005B595B">
        <w:t> </w:t>
      </w:r>
      <w:r w:rsidRPr="005B595B">
        <w:t>2(1) of which provides as follows:</w:t>
      </w:r>
    </w:p>
    <w:p w:rsidR="005B56F6" w:rsidRPr="005B595B" w:rsidRDefault="005B56F6" w:rsidP="0052262E">
      <w:pPr>
        <w:pStyle w:val="EndNotessubpara"/>
      </w:pPr>
      <w:r w:rsidRPr="005B595B">
        <w:tab/>
        <w:t>(1)</w:t>
      </w:r>
      <w:r w:rsidRPr="005B595B">
        <w:tab/>
        <w:t>Subject to this section, this Act shall come into operation on the twenty</w:t>
      </w:r>
      <w:r w:rsidR="005B595B">
        <w:noBreakHyphen/>
      </w:r>
      <w:r w:rsidRPr="005B595B">
        <w:t>eighth day after the day on which it receives the Royal Assent.</w:t>
      </w:r>
    </w:p>
    <w:p w:rsidR="005B56F6" w:rsidRPr="005B595B" w:rsidRDefault="005B56F6" w:rsidP="0052262E">
      <w:pPr>
        <w:pStyle w:val="EndNotespara"/>
      </w:pPr>
      <w:r w:rsidRPr="005B595B">
        <w:rPr>
          <w:i/>
        </w:rPr>
        <w:t>(h)</w:t>
      </w:r>
      <w:r w:rsidRPr="005B595B">
        <w:tab/>
        <w:t xml:space="preserve">The </w:t>
      </w:r>
      <w:r w:rsidRPr="005B595B">
        <w:rPr>
          <w:i/>
        </w:rPr>
        <w:t xml:space="preserve">Naval Defence Act 1910 </w:t>
      </w:r>
      <w:r w:rsidRPr="005B595B">
        <w:t>was amended by section</w:t>
      </w:r>
      <w:r w:rsidR="005B595B">
        <w:t> </w:t>
      </w:r>
      <w:r w:rsidRPr="005B595B">
        <w:t xml:space="preserve">3 only of the </w:t>
      </w:r>
      <w:r w:rsidRPr="005B595B">
        <w:rPr>
          <w:i/>
        </w:rPr>
        <w:t>Statute Law (Miscellaneous Provisions) Act (No.</w:t>
      </w:r>
      <w:r w:rsidR="005B595B">
        <w:rPr>
          <w:i/>
        </w:rPr>
        <w:t> </w:t>
      </w:r>
      <w:r w:rsidRPr="005B595B">
        <w:rPr>
          <w:i/>
        </w:rPr>
        <w:t>1) 1986</w:t>
      </w:r>
      <w:r w:rsidRPr="005B595B">
        <w:t>, subsection</w:t>
      </w:r>
      <w:r w:rsidR="005B595B">
        <w:t> </w:t>
      </w:r>
      <w:r w:rsidRPr="005B595B">
        <w:t>2(1) of which provides as follows:</w:t>
      </w:r>
    </w:p>
    <w:p w:rsidR="005B56F6" w:rsidRPr="005B595B" w:rsidRDefault="005B56F6" w:rsidP="0052262E">
      <w:pPr>
        <w:pStyle w:val="EndNotessubpara"/>
      </w:pPr>
      <w:r w:rsidRPr="005B595B">
        <w:lastRenderedPageBreak/>
        <w:tab/>
        <w:t>(1)</w:t>
      </w:r>
      <w:r w:rsidRPr="005B595B">
        <w:tab/>
        <w:t>Subject to this section, this Act shall come into operation on the day on which it receives the Royal Assent.</w:t>
      </w:r>
    </w:p>
    <w:p w:rsidR="005B56F6" w:rsidRPr="005B595B" w:rsidRDefault="005B56F6" w:rsidP="0052262E">
      <w:pPr>
        <w:pStyle w:val="EndNotespara"/>
      </w:pPr>
      <w:r w:rsidRPr="005B595B">
        <w:rPr>
          <w:i/>
        </w:rPr>
        <w:t>(j)</w:t>
      </w:r>
      <w:r w:rsidRPr="005B595B">
        <w:tab/>
        <w:t xml:space="preserve">The </w:t>
      </w:r>
      <w:r w:rsidRPr="005B595B">
        <w:rPr>
          <w:i/>
        </w:rPr>
        <w:t xml:space="preserve">Naval Defence Act 1910 </w:t>
      </w:r>
      <w:r w:rsidRPr="005B595B">
        <w:t>was amended by sections</w:t>
      </w:r>
      <w:r w:rsidR="005B595B">
        <w:t> </w:t>
      </w:r>
      <w:r w:rsidRPr="005B595B">
        <w:t xml:space="preserve">58–70 only of the </w:t>
      </w:r>
      <w:r w:rsidRPr="005B595B">
        <w:rPr>
          <w:i/>
        </w:rPr>
        <w:t>Defence Legislation Amendment Act 1987</w:t>
      </w:r>
      <w:r w:rsidRPr="005B595B">
        <w:t>, subsections</w:t>
      </w:r>
      <w:r w:rsidR="005B595B">
        <w:t> </w:t>
      </w:r>
      <w:r w:rsidRPr="005B595B">
        <w:t>2(1) and (6) of which provide as follows:</w:t>
      </w:r>
    </w:p>
    <w:p w:rsidR="005B56F6" w:rsidRPr="005B595B" w:rsidRDefault="005B56F6" w:rsidP="0052262E">
      <w:pPr>
        <w:pStyle w:val="EndNotessubpara"/>
      </w:pPr>
      <w:r w:rsidRPr="005B595B">
        <w:tab/>
        <w:t>(1)</w:t>
      </w:r>
      <w:r w:rsidRPr="005B595B">
        <w:tab/>
        <w:t>Sections</w:t>
      </w:r>
      <w:r w:rsidR="005B595B">
        <w:t> </w:t>
      </w:r>
      <w:r w:rsidRPr="005B595B">
        <w:t>1, 2, 3, 9 and 10, subsection</w:t>
      </w:r>
      <w:r w:rsidR="005B595B">
        <w:t> </w:t>
      </w:r>
      <w:r w:rsidRPr="005B595B">
        <w:t>13(1), sections</w:t>
      </w:r>
      <w:r w:rsidR="005B595B">
        <w:t> </w:t>
      </w:r>
      <w:r w:rsidRPr="005B595B">
        <w:t>23, 24 and 25, subsection</w:t>
      </w:r>
      <w:r w:rsidR="005B595B">
        <w:t> </w:t>
      </w:r>
      <w:r w:rsidRPr="005B595B">
        <w:t>26 (1), sections</w:t>
      </w:r>
      <w:r w:rsidR="005B595B">
        <w:t> </w:t>
      </w:r>
      <w:r w:rsidRPr="005B595B">
        <w:t>27, 29, 31, 33, 34, 35, 36, 42, 43, 44, 45, 52, 53, 54, 55 and 58, subsection</w:t>
      </w:r>
      <w:r w:rsidR="005B595B">
        <w:t> </w:t>
      </w:r>
      <w:r w:rsidRPr="005B595B">
        <w:t>61(1), section</w:t>
      </w:r>
      <w:r w:rsidR="005B595B">
        <w:t> </w:t>
      </w:r>
      <w:r w:rsidRPr="005B595B">
        <w:t>62, subsection</w:t>
      </w:r>
      <w:r w:rsidR="005B595B">
        <w:t> </w:t>
      </w:r>
      <w:r w:rsidRPr="005B595B">
        <w:t>69(1) and Parts IX and X shall come into operation on the day on which this Act receives the Royal Assent.</w:t>
      </w:r>
    </w:p>
    <w:p w:rsidR="005B56F6" w:rsidRPr="005B595B" w:rsidRDefault="005B56F6" w:rsidP="0052262E">
      <w:pPr>
        <w:pStyle w:val="EndNotessubpara"/>
      </w:pPr>
      <w:r w:rsidRPr="005B595B">
        <w:tab/>
        <w:t>(6)</w:t>
      </w:r>
      <w:r w:rsidRPr="005B595B">
        <w:tab/>
        <w:t>The remaining provisions of this Act shall come into operation on such day as is, or on such respective days as are, fixed by Proclamation.</w:t>
      </w:r>
    </w:p>
    <w:p w:rsidR="005B56F6" w:rsidRPr="005B595B" w:rsidRDefault="005B56F6" w:rsidP="0052262E">
      <w:pPr>
        <w:pStyle w:val="EndNotespara"/>
      </w:pPr>
      <w:r w:rsidRPr="005B595B">
        <w:rPr>
          <w:i/>
        </w:rPr>
        <w:t>(k)</w:t>
      </w:r>
      <w:r w:rsidRPr="005B595B">
        <w:tab/>
        <w:t xml:space="preserve">The </w:t>
      </w:r>
      <w:r w:rsidRPr="005B595B">
        <w:rPr>
          <w:i/>
        </w:rPr>
        <w:t xml:space="preserve">Naval Defence Act 1910 </w:t>
      </w:r>
      <w:r w:rsidRPr="005B595B">
        <w:t>was amended by section</w:t>
      </w:r>
      <w:r w:rsidR="005B595B">
        <w:t> </w:t>
      </w:r>
      <w:r w:rsidRPr="005B595B">
        <w:t xml:space="preserve">3 only of the </w:t>
      </w:r>
      <w:r w:rsidRPr="005B595B">
        <w:rPr>
          <w:i/>
        </w:rPr>
        <w:t>Defence Legislation Amendment Act 1990</w:t>
      </w:r>
      <w:r w:rsidRPr="005B595B">
        <w:t>, subsections</w:t>
      </w:r>
      <w:r w:rsidR="005B595B">
        <w:t> </w:t>
      </w:r>
      <w:r w:rsidRPr="005B595B">
        <w:t>2(1) and (2) of which provide as follows:</w:t>
      </w:r>
    </w:p>
    <w:p w:rsidR="005B56F6" w:rsidRPr="005B595B" w:rsidRDefault="005B56F6" w:rsidP="0052262E">
      <w:pPr>
        <w:pStyle w:val="EndNotessubpara"/>
      </w:pPr>
      <w:r w:rsidRPr="005B595B">
        <w:tab/>
        <w:t>(1)</w:t>
      </w:r>
      <w:r w:rsidRPr="005B595B">
        <w:tab/>
        <w:t>Subject to this section, this Act commences on the day on which it receives the Royal Assent.</w:t>
      </w:r>
    </w:p>
    <w:p w:rsidR="005B56F6" w:rsidRPr="005B595B" w:rsidRDefault="005B56F6" w:rsidP="0052262E">
      <w:pPr>
        <w:pStyle w:val="EndNotessubpara"/>
      </w:pPr>
      <w:r w:rsidRPr="005B595B">
        <w:tab/>
        <w:t>(2)</w:t>
      </w:r>
      <w:r w:rsidRPr="005B595B">
        <w:tab/>
        <w:t xml:space="preserve">Subject to </w:t>
      </w:r>
      <w:r w:rsidR="005B595B">
        <w:t>subsection (</w:t>
      </w:r>
      <w:r w:rsidRPr="005B595B">
        <w:t>3), the amendment of section</w:t>
      </w:r>
      <w:r w:rsidR="005B595B">
        <w:t> </w:t>
      </w:r>
      <w:r w:rsidRPr="005B595B">
        <w:t>9, and the repeal of sections</w:t>
      </w:r>
      <w:r w:rsidR="005B595B">
        <w:t> </w:t>
      </w:r>
      <w:r w:rsidRPr="005B595B">
        <w:t xml:space="preserve">32C and 33, of the </w:t>
      </w:r>
      <w:r w:rsidRPr="005B595B">
        <w:rPr>
          <w:i/>
        </w:rPr>
        <w:t>Defence Act 1903</w:t>
      </w:r>
      <w:r w:rsidRPr="005B595B">
        <w:t>, and the repeal of section</w:t>
      </w:r>
      <w:r w:rsidR="005B595B">
        <w:t> </w:t>
      </w:r>
      <w:r w:rsidRPr="005B595B">
        <w:t xml:space="preserve">23 of the </w:t>
      </w:r>
      <w:r w:rsidRPr="005B595B">
        <w:rPr>
          <w:i/>
        </w:rPr>
        <w:t>Naval Defence Act 1910</w:t>
      </w:r>
      <w:r w:rsidRPr="005B595B">
        <w:t>, made by section</w:t>
      </w:r>
      <w:r w:rsidR="005B595B">
        <w:t> </w:t>
      </w:r>
      <w:r w:rsidRPr="005B595B">
        <w:t>3 commence on a day to be fixed by Proclamation.</w:t>
      </w:r>
    </w:p>
    <w:p w:rsidR="005B56F6" w:rsidRPr="005B595B" w:rsidRDefault="005B56F6" w:rsidP="0052262E">
      <w:pPr>
        <w:pStyle w:val="EndNotespara"/>
      </w:pPr>
      <w:r w:rsidRPr="005B595B">
        <w:tab/>
        <w:t>In pursuance of section</w:t>
      </w:r>
      <w:r w:rsidR="005B595B">
        <w:t> </w:t>
      </w:r>
      <w:r w:rsidRPr="005B595B">
        <w:t>2(2) the date of commencement for the repeal of section</w:t>
      </w:r>
      <w:r w:rsidR="005B595B">
        <w:t> </w:t>
      </w:r>
      <w:r w:rsidRPr="005B595B">
        <w:t>23 was 15</w:t>
      </w:r>
      <w:r w:rsidR="005B595B">
        <w:t> </w:t>
      </w:r>
      <w:r w:rsidRPr="005B595B">
        <w:t>December 1990 (</w:t>
      </w:r>
      <w:r w:rsidRPr="005B595B">
        <w:rPr>
          <w:i/>
        </w:rPr>
        <w:t xml:space="preserve">see Gazette </w:t>
      </w:r>
      <w:r w:rsidRPr="005B595B">
        <w:t>1990, No. S312).</w:t>
      </w:r>
    </w:p>
    <w:p w:rsidR="005B56F6" w:rsidRPr="005B595B" w:rsidRDefault="005B56F6" w:rsidP="0052262E">
      <w:pPr>
        <w:pStyle w:val="EndNotespara"/>
      </w:pPr>
      <w:r w:rsidRPr="005B595B">
        <w:rPr>
          <w:i/>
        </w:rPr>
        <w:t>(l)</w:t>
      </w:r>
      <w:r w:rsidRPr="005B595B">
        <w:tab/>
        <w:t xml:space="preserve">The </w:t>
      </w:r>
      <w:r w:rsidRPr="005B595B">
        <w:rPr>
          <w:i/>
        </w:rPr>
        <w:t xml:space="preserve">Naval Defence Act 1910 </w:t>
      </w:r>
      <w:r w:rsidRPr="005B595B">
        <w:t xml:space="preserve">was amended by </w:t>
      </w:r>
      <w:r w:rsidR="000F2482" w:rsidRPr="005B595B">
        <w:t>Schedule (Part</w:t>
      </w:r>
      <w:r w:rsidR="00A67D7C" w:rsidRPr="005B595B">
        <w:t>s</w:t>
      </w:r>
      <w:r w:rsidR="005B595B">
        <w:t> </w:t>
      </w:r>
      <w:r w:rsidR="000F2482" w:rsidRPr="005B595B">
        <w:t>1</w:t>
      </w:r>
      <w:r w:rsidR="00A67D7C" w:rsidRPr="005B595B">
        <w:t xml:space="preserve"> and 5) only of </w:t>
      </w:r>
      <w:r w:rsidRPr="005B595B">
        <w:t xml:space="preserve">the </w:t>
      </w:r>
      <w:r w:rsidRPr="005B595B">
        <w:rPr>
          <w:i/>
        </w:rPr>
        <w:t>Qantas Sale Act 1992</w:t>
      </w:r>
      <w:r w:rsidRPr="005B595B">
        <w:t>, subsections</w:t>
      </w:r>
      <w:r w:rsidR="005B595B">
        <w:t> </w:t>
      </w:r>
      <w:r w:rsidRPr="005B595B">
        <w:t>2(2), (3)(a) and (c) of which provide as follows:</w:t>
      </w:r>
    </w:p>
    <w:p w:rsidR="005B56F6" w:rsidRPr="005B595B" w:rsidRDefault="005B56F6" w:rsidP="0052262E">
      <w:pPr>
        <w:pStyle w:val="EndNotessubpara"/>
      </w:pPr>
      <w:r w:rsidRPr="005B595B">
        <w:tab/>
        <w:t>(2)</w:t>
      </w:r>
      <w:r w:rsidRPr="005B595B">
        <w:tab/>
        <w:t xml:space="preserve">Subject to </w:t>
      </w:r>
      <w:r w:rsidR="005B595B">
        <w:t>subsection (</w:t>
      </w:r>
      <w:r w:rsidRPr="005B595B">
        <w:t>3), the remaining provisions of this Act commence on a day or days to be fixed by Proclamation.</w:t>
      </w:r>
    </w:p>
    <w:p w:rsidR="005B56F6" w:rsidRPr="005B595B" w:rsidRDefault="005B56F6" w:rsidP="0052262E">
      <w:pPr>
        <w:pStyle w:val="EndNotessubpara"/>
      </w:pPr>
      <w:r w:rsidRPr="005B595B">
        <w:tab/>
        <w:t>(3)</w:t>
      </w:r>
      <w:r w:rsidRPr="005B595B">
        <w:tab/>
        <w:t xml:space="preserve">A Proclamation may fix a day that is earlier than the day on which the Proclamation is published in the </w:t>
      </w:r>
      <w:r w:rsidRPr="005B595B">
        <w:rPr>
          <w:i/>
        </w:rPr>
        <w:t xml:space="preserve">Gazette </w:t>
      </w:r>
      <w:r w:rsidRPr="005B595B">
        <w:t>but only if:</w:t>
      </w:r>
    </w:p>
    <w:p w:rsidR="005B56F6" w:rsidRPr="005B595B" w:rsidRDefault="005B56F6" w:rsidP="0052262E">
      <w:pPr>
        <w:pStyle w:val="EndNotessubsubpara"/>
      </w:pPr>
      <w:r w:rsidRPr="005B595B">
        <w:tab/>
        <w:t>(a)</w:t>
      </w:r>
      <w:r w:rsidRPr="005B595B">
        <w:tab/>
        <w:t>in the case of sections</w:t>
      </w:r>
      <w:r w:rsidR="005B595B">
        <w:t> </w:t>
      </w:r>
      <w:r w:rsidRPr="005B595B">
        <w:t>30, 31, 35, 37, 39, 43 and 50 and Parts</w:t>
      </w:r>
      <w:r w:rsidR="005B595B">
        <w:t> </w:t>
      </w:r>
      <w:r w:rsidRPr="005B595B">
        <w:t>1 and 2 of the Schedule—the day is not earlier than the substantial minority sale day; and</w:t>
      </w:r>
    </w:p>
    <w:p w:rsidR="005B56F6" w:rsidRPr="005B595B" w:rsidRDefault="005B56F6" w:rsidP="0052262E">
      <w:pPr>
        <w:pStyle w:val="EndNotessubsubpara"/>
      </w:pPr>
      <w:r w:rsidRPr="005B595B">
        <w:tab/>
        <w:t>(c)</w:t>
      </w:r>
      <w:r w:rsidRPr="005B595B">
        <w:tab/>
        <w:t>in the case of sections</w:t>
      </w:r>
      <w:r w:rsidR="005B595B">
        <w:t> </w:t>
      </w:r>
      <w:r w:rsidRPr="005B595B">
        <w:t>25, 36, 38, 44 and 51 and Parts</w:t>
      </w:r>
      <w:r w:rsidR="005B595B">
        <w:t> </w:t>
      </w:r>
      <w:r w:rsidRPr="005B595B">
        <w:t>5, 6 and 7 of the Schedule—the day is not earlier than the 100% sale day.</w:t>
      </w:r>
    </w:p>
    <w:p w:rsidR="005B56F6" w:rsidRPr="005B595B" w:rsidRDefault="005B56F6" w:rsidP="0052262E">
      <w:pPr>
        <w:pStyle w:val="EndNotespara"/>
      </w:pPr>
      <w:r w:rsidRPr="005B595B">
        <w:rPr>
          <w:i/>
        </w:rPr>
        <w:t>(m</w:t>
      </w:r>
      <w:r w:rsidRPr="005B595B">
        <w:t>)</w:t>
      </w:r>
      <w:r w:rsidRPr="005B595B">
        <w:tab/>
        <w:t xml:space="preserve">The </w:t>
      </w:r>
      <w:r w:rsidRPr="005B595B">
        <w:rPr>
          <w:i/>
        </w:rPr>
        <w:t xml:space="preserve">Qantas Sale Act 1992 </w:t>
      </w:r>
      <w:r w:rsidRPr="005B595B">
        <w:t>was amended by section</w:t>
      </w:r>
      <w:r w:rsidR="005B595B">
        <w:t> </w:t>
      </w:r>
      <w:r w:rsidRPr="005B595B">
        <w:t>3 (item</w:t>
      </w:r>
      <w:r w:rsidR="005B595B">
        <w:t> </w:t>
      </w:r>
      <w:r w:rsidRPr="005B595B">
        <w:t xml:space="preserve">17) only of the </w:t>
      </w:r>
      <w:r w:rsidRPr="005B595B">
        <w:rPr>
          <w:i/>
        </w:rPr>
        <w:t>Qantas Sale Amendment Act 1994</w:t>
      </w:r>
      <w:r w:rsidRPr="005B595B">
        <w:t>, subsection</w:t>
      </w:r>
      <w:r w:rsidR="005B595B">
        <w:t> </w:t>
      </w:r>
      <w:r w:rsidRPr="005B595B">
        <w:t>2(1) of which provides as follows:</w:t>
      </w:r>
    </w:p>
    <w:p w:rsidR="005B56F6" w:rsidRPr="005B595B" w:rsidRDefault="005B56F6" w:rsidP="0052262E">
      <w:pPr>
        <w:pStyle w:val="EndNotessubpara"/>
      </w:pPr>
      <w:r w:rsidRPr="005B595B">
        <w:lastRenderedPageBreak/>
        <w:tab/>
        <w:t>(1)</w:t>
      </w:r>
      <w:r w:rsidRPr="005B595B">
        <w:tab/>
        <w:t>Subject to this section, this Act commences on the day on which it receives the Royal Assent.</w:t>
      </w:r>
    </w:p>
    <w:p w:rsidR="005B56F6" w:rsidRPr="005B595B" w:rsidRDefault="005B56F6" w:rsidP="0052262E">
      <w:pPr>
        <w:pStyle w:val="EndNotespara"/>
      </w:pPr>
      <w:r w:rsidRPr="005B595B">
        <w:rPr>
          <w:i/>
        </w:rPr>
        <w:t>(n)</w:t>
      </w:r>
      <w:r w:rsidRPr="005B595B">
        <w:tab/>
        <w:t xml:space="preserve">The </w:t>
      </w:r>
      <w:r w:rsidRPr="005B595B">
        <w:rPr>
          <w:i/>
        </w:rPr>
        <w:t xml:space="preserve">Naval Defence Act 1910 </w:t>
      </w:r>
      <w:r w:rsidRPr="005B595B">
        <w:t xml:space="preserve">was amended by </w:t>
      </w:r>
      <w:r w:rsidR="00A67D7C" w:rsidRPr="005B595B">
        <w:t>Schedule</w:t>
      </w:r>
      <w:r w:rsidR="005B595B">
        <w:t> </w:t>
      </w:r>
      <w:r w:rsidR="00A67D7C" w:rsidRPr="005B595B">
        <w:t xml:space="preserve">5 only of </w:t>
      </w:r>
      <w:r w:rsidRPr="005B595B">
        <w:t xml:space="preserve">the </w:t>
      </w:r>
      <w:r w:rsidRPr="005B595B">
        <w:rPr>
          <w:i/>
        </w:rPr>
        <w:t>Defence Legislation Amendment Act 1995</w:t>
      </w:r>
      <w:r w:rsidRPr="005B595B">
        <w:t>, subsection</w:t>
      </w:r>
      <w:r w:rsidR="005B595B">
        <w:t> </w:t>
      </w:r>
      <w:r w:rsidRPr="005B595B">
        <w:t>2(2) of which provides as follows:</w:t>
      </w:r>
    </w:p>
    <w:p w:rsidR="005B56F6" w:rsidRPr="005B595B" w:rsidRDefault="005B56F6" w:rsidP="0052262E">
      <w:pPr>
        <w:pStyle w:val="EndNotessubpara"/>
      </w:pPr>
      <w:r w:rsidRPr="005B595B">
        <w:tab/>
        <w:t>(2)</w:t>
      </w:r>
      <w:r w:rsidRPr="005B595B">
        <w:tab/>
        <w:t>Schedule</w:t>
      </w:r>
      <w:r w:rsidR="005B595B">
        <w:t> </w:t>
      </w:r>
      <w:r w:rsidRPr="005B595B">
        <w:t>1 (except items</w:t>
      </w:r>
      <w:r w:rsidR="005B595B">
        <w:t> </w:t>
      </w:r>
      <w:r w:rsidRPr="005B595B">
        <w:t>3 and 11.3), items</w:t>
      </w:r>
      <w:r w:rsidR="005B595B">
        <w:t> </w:t>
      </w:r>
      <w:r w:rsidRPr="005B595B">
        <w:t>29 and 30 of Schedule</w:t>
      </w:r>
      <w:r w:rsidR="005B595B">
        <w:t> </w:t>
      </w:r>
      <w:r w:rsidRPr="005B595B">
        <w:t>2, and Schedule</w:t>
      </w:r>
      <w:r w:rsidR="005B595B">
        <w:t> </w:t>
      </w:r>
      <w:r w:rsidRPr="005B595B">
        <w:t>5 commence on a day to be fixed by Proclamation.</w:t>
      </w:r>
    </w:p>
    <w:p w:rsidR="005B56F6" w:rsidRPr="005B595B" w:rsidRDefault="005B56F6" w:rsidP="0052262E">
      <w:pPr>
        <w:pStyle w:val="EndNotespara"/>
      </w:pPr>
      <w:r w:rsidRPr="005B595B">
        <w:rPr>
          <w:i/>
        </w:rPr>
        <w:t>(o)</w:t>
      </w:r>
      <w:r w:rsidRPr="005B595B">
        <w:tab/>
        <w:t>The</w:t>
      </w:r>
      <w:r w:rsidRPr="005B595B">
        <w:rPr>
          <w:i/>
        </w:rPr>
        <w:t xml:space="preserve"> Naval Defence Act 1910</w:t>
      </w:r>
      <w:r w:rsidRPr="005B595B">
        <w:t xml:space="preserve"> was amended by Schedule</w:t>
      </w:r>
      <w:r w:rsidR="005B595B">
        <w:t> </w:t>
      </w:r>
      <w:r w:rsidRPr="005B595B">
        <w:t>19 (item</w:t>
      </w:r>
      <w:r w:rsidR="005B595B">
        <w:t> </w:t>
      </w:r>
      <w:r w:rsidRPr="005B595B">
        <w:t xml:space="preserve">32) only of the </w:t>
      </w:r>
      <w:r w:rsidRPr="005B595B">
        <w:rPr>
          <w:i/>
        </w:rPr>
        <w:t>Workplace Relations and Other Legislation Amendment Act 1996</w:t>
      </w:r>
      <w:r w:rsidRPr="005B595B">
        <w:t>, subsection</w:t>
      </w:r>
      <w:r w:rsidR="005B595B">
        <w:t> </w:t>
      </w:r>
      <w:r w:rsidRPr="005B595B">
        <w:t>2(1) of which provides as follows:</w:t>
      </w:r>
    </w:p>
    <w:p w:rsidR="005B56F6" w:rsidRPr="005B595B" w:rsidRDefault="005B56F6" w:rsidP="0052262E">
      <w:pPr>
        <w:pStyle w:val="EndNotessubpara"/>
      </w:pPr>
      <w:r w:rsidRPr="005B595B">
        <w:tab/>
        <w:t>(1)</w:t>
      </w:r>
      <w:r w:rsidRPr="005B595B">
        <w:tab/>
        <w:t>Subject to this section, this Act commences on the day on which it receives the Royal Assent.</w:t>
      </w:r>
    </w:p>
    <w:p w:rsidR="005B56F6" w:rsidRPr="005B595B" w:rsidRDefault="005B56F6" w:rsidP="0052262E">
      <w:pPr>
        <w:pStyle w:val="EndNotespara"/>
      </w:pPr>
      <w:r w:rsidRPr="005B595B">
        <w:rPr>
          <w:i/>
        </w:rPr>
        <w:t>(p)</w:t>
      </w:r>
      <w:r w:rsidRPr="005B595B">
        <w:tab/>
        <w:t xml:space="preserve">The </w:t>
      </w:r>
      <w:r w:rsidRPr="005B595B">
        <w:rPr>
          <w:i/>
        </w:rPr>
        <w:t xml:space="preserve">Workplace Relations and Other Legislation Amendment Act 1996 </w:t>
      </w:r>
      <w:r w:rsidRPr="005B595B">
        <w:t>was amended by</w:t>
      </w:r>
      <w:r w:rsidR="000F2482" w:rsidRPr="005B595B">
        <w:t xml:space="preserve"> Schedule</w:t>
      </w:r>
      <w:r w:rsidR="005B595B">
        <w:t> </w:t>
      </w:r>
      <w:r w:rsidR="000F2482" w:rsidRPr="005B595B">
        <w:t>3 (items</w:t>
      </w:r>
      <w:r w:rsidR="005B595B">
        <w:t> </w:t>
      </w:r>
      <w:r w:rsidR="000F2482" w:rsidRPr="005B595B">
        <w:t>1 and 2) only of</w:t>
      </w:r>
      <w:r w:rsidRPr="005B595B">
        <w:t xml:space="preserve"> the </w:t>
      </w:r>
      <w:r w:rsidRPr="005B595B">
        <w:rPr>
          <w:i/>
        </w:rPr>
        <w:t>Workplace Relations and Other Legislation Amendment Act (No.</w:t>
      </w:r>
      <w:r w:rsidR="005B595B">
        <w:rPr>
          <w:i/>
        </w:rPr>
        <w:t> </w:t>
      </w:r>
      <w:r w:rsidRPr="005B595B">
        <w:rPr>
          <w:i/>
        </w:rPr>
        <w:t>2) 1996</w:t>
      </w:r>
      <w:r w:rsidRPr="005B595B">
        <w:t>, subsection</w:t>
      </w:r>
      <w:r w:rsidR="005B595B">
        <w:t> </w:t>
      </w:r>
      <w:r w:rsidRPr="005B595B">
        <w:t>2(4) of which provides as follows:</w:t>
      </w:r>
    </w:p>
    <w:p w:rsidR="005B56F6" w:rsidRPr="005B595B" w:rsidRDefault="005B56F6" w:rsidP="0052262E">
      <w:pPr>
        <w:pStyle w:val="EndNotessubpara"/>
      </w:pPr>
      <w:r w:rsidRPr="005B595B">
        <w:tab/>
        <w:t>(4)</w:t>
      </w:r>
      <w:r w:rsidRPr="005B595B">
        <w:tab/>
        <w:t>The items of Schedule</w:t>
      </w:r>
      <w:r w:rsidR="005B595B">
        <w:t> </w:t>
      </w:r>
      <w:r w:rsidRPr="005B595B">
        <w:t xml:space="preserve">3 are taken to have commenced immediately after the </w:t>
      </w:r>
      <w:r w:rsidRPr="005B595B">
        <w:rPr>
          <w:i/>
        </w:rPr>
        <w:t>Workplace Relations and Other Legislation Amendment Act 1996</w:t>
      </w:r>
      <w:r w:rsidRPr="005B595B">
        <w:t xml:space="preserve"> received the Royal Assent.</w:t>
      </w:r>
    </w:p>
    <w:p w:rsidR="005B56F6" w:rsidRPr="005B595B" w:rsidRDefault="005B56F6" w:rsidP="0052262E">
      <w:pPr>
        <w:pStyle w:val="EndNotespara"/>
      </w:pPr>
      <w:r w:rsidRPr="005B595B">
        <w:tab/>
        <w:t xml:space="preserve">The </w:t>
      </w:r>
      <w:r w:rsidRPr="005B595B">
        <w:rPr>
          <w:i/>
        </w:rPr>
        <w:t>Workplace Relations and Other Legislation Amendment Act 1996</w:t>
      </w:r>
      <w:r w:rsidRPr="005B595B">
        <w:t xml:space="preserve"> received the Royal Assent on 25</w:t>
      </w:r>
      <w:r w:rsidR="005B595B">
        <w:t> </w:t>
      </w:r>
      <w:r w:rsidRPr="005B595B">
        <w:t>November 1996.</w:t>
      </w:r>
    </w:p>
    <w:p w:rsidR="005B56F6" w:rsidRPr="005B595B" w:rsidRDefault="005B56F6" w:rsidP="0052262E">
      <w:pPr>
        <w:pStyle w:val="EndNotespara"/>
      </w:pPr>
      <w:r w:rsidRPr="005B595B">
        <w:rPr>
          <w:i/>
        </w:rPr>
        <w:t>(q)</w:t>
      </w:r>
      <w:r w:rsidRPr="005B595B">
        <w:tab/>
        <w:t xml:space="preserve">The </w:t>
      </w:r>
      <w:r w:rsidRPr="005B595B">
        <w:rPr>
          <w:i/>
        </w:rPr>
        <w:t>Naval Defence Act 1910</w:t>
      </w:r>
      <w:r w:rsidRPr="005B595B">
        <w:t xml:space="preserve"> was amended by Schedule</w:t>
      </w:r>
      <w:r w:rsidR="005B595B">
        <w:t> </w:t>
      </w:r>
      <w:r w:rsidRPr="005B595B">
        <w:t>1 (items</w:t>
      </w:r>
      <w:r w:rsidR="005B595B">
        <w:t> </w:t>
      </w:r>
      <w:r w:rsidRPr="005B595B">
        <w:t>14–20), Schedule</w:t>
      </w:r>
      <w:r w:rsidR="005B595B">
        <w:t> </w:t>
      </w:r>
      <w:r w:rsidRPr="005B595B">
        <w:t>3 (items</w:t>
      </w:r>
      <w:r w:rsidR="005B595B">
        <w:t> </w:t>
      </w:r>
      <w:r w:rsidRPr="005B595B">
        <w:t>3 and 4) and Schedule</w:t>
      </w:r>
      <w:r w:rsidR="005B595B">
        <w:t> </w:t>
      </w:r>
      <w:r w:rsidRPr="005B595B">
        <w:t>2 (items</w:t>
      </w:r>
      <w:r w:rsidR="005B595B">
        <w:t> </w:t>
      </w:r>
      <w:r w:rsidRPr="005B595B">
        <w:t xml:space="preserve">29–46) only of the </w:t>
      </w:r>
      <w:r w:rsidRPr="005B595B">
        <w:rPr>
          <w:i/>
        </w:rPr>
        <w:t>Defence Legislation Amendment Act</w:t>
      </w:r>
      <w:r w:rsidR="004E0082" w:rsidRPr="005B595B">
        <w:rPr>
          <w:i/>
        </w:rPr>
        <w:t xml:space="preserve"> </w:t>
      </w:r>
      <w:r w:rsidRPr="005B595B">
        <w:rPr>
          <w:i/>
        </w:rPr>
        <w:t>(No.</w:t>
      </w:r>
      <w:r w:rsidR="005B595B">
        <w:rPr>
          <w:i/>
        </w:rPr>
        <w:t> </w:t>
      </w:r>
      <w:r w:rsidRPr="005B595B">
        <w:rPr>
          <w:i/>
        </w:rPr>
        <w:t>1) 1997</w:t>
      </w:r>
      <w:r w:rsidRPr="005B595B">
        <w:t>, subsections</w:t>
      </w:r>
      <w:r w:rsidR="005B595B">
        <w:t> </w:t>
      </w:r>
      <w:r w:rsidRPr="005B595B">
        <w:t>2(1) and (2) of which provide as follows:</w:t>
      </w:r>
    </w:p>
    <w:p w:rsidR="005B56F6" w:rsidRPr="005B595B" w:rsidRDefault="005B56F6" w:rsidP="0052262E">
      <w:pPr>
        <w:pStyle w:val="EndNotessubpara"/>
      </w:pPr>
      <w:r w:rsidRPr="005B595B">
        <w:tab/>
        <w:t>(1)</w:t>
      </w:r>
      <w:r w:rsidRPr="005B595B">
        <w:tab/>
        <w:t xml:space="preserve">Subject to </w:t>
      </w:r>
      <w:r w:rsidR="005B595B">
        <w:t>subsections (</w:t>
      </w:r>
      <w:r w:rsidRPr="005B595B">
        <w:t>2) and (3), this Act commences on the day on which it receives the Royal Assent.</w:t>
      </w:r>
    </w:p>
    <w:p w:rsidR="005B56F6" w:rsidRPr="005B595B" w:rsidRDefault="005B56F6" w:rsidP="0052262E">
      <w:pPr>
        <w:pStyle w:val="EndNotessubpara"/>
      </w:pPr>
      <w:r w:rsidRPr="005B595B">
        <w:tab/>
        <w:t>(2)</w:t>
      </w:r>
      <w:r w:rsidRPr="005B595B">
        <w:tab/>
        <w:t xml:space="preserve">Subject to </w:t>
      </w:r>
      <w:r w:rsidR="005B595B">
        <w:t>subsection (</w:t>
      </w:r>
      <w:r w:rsidRPr="005B595B">
        <w:t>3), Schedules</w:t>
      </w:r>
      <w:r w:rsidR="005B595B">
        <w:t> </w:t>
      </w:r>
      <w:r w:rsidRPr="005B595B">
        <w:t>1 and 3 commence on a day or days to be fixed by Proclamation.</w:t>
      </w:r>
    </w:p>
    <w:p w:rsidR="005B56F6" w:rsidRPr="005B595B" w:rsidRDefault="005B56F6" w:rsidP="0052262E">
      <w:pPr>
        <w:pStyle w:val="EndNotespara"/>
      </w:pPr>
      <w:r w:rsidRPr="005B595B">
        <w:rPr>
          <w:i/>
        </w:rPr>
        <w:t>(r)</w:t>
      </w:r>
      <w:r w:rsidRPr="005B595B">
        <w:tab/>
        <w:t xml:space="preserve">The </w:t>
      </w:r>
      <w:r w:rsidRPr="005B595B">
        <w:rPr>
          <w:i/>
        </w:rPr>
        <w:t>Naval Defence Act 1910</w:t>
      </w:r>
      <w:r w:rsidRPr="005B595B">
        <w:t xml:space="preserve"> was amended by Schedule</w:t>
      </w:r>
      <w:r w:rsidR="005B595B">
        <w:t> </w:t>
      </w:r>
      <w:r w:rsidRPr="005B595B">
        <w:t>2 (items</w:t>
      </w:r>
      <w:r w:rsidR="005B595B">
        <w:t> </w:t>
      </w:r>
      <w:r w:rsidRPr="005B595B">
        <w:t>13–23) and Schedule</w:t>
      </w:r>
      <w:r w:rsidR="005B595B">
        <w:t> </w:t>
      </w:r>
      <w:r w:rsidRPr="005B595B">
        <w:t>3 (item</w:t>
      </w:r>
      <w:r w:rsidR="005B595B">
        <w:t> </w:t>
      </w:r>
      <w:r w:rsidRPr="005B595B">
        <w:t xml:space="preserve">2) only of the </w:t>
      </w:r>
      <w:r w:rsidRPr="005B595B">
        <w:rPr>
          <w:i/>
        </w:rPr>
        <w:t>Defence Legislation Amendment Act (No.</w:t>
      </w:r>
      <w:r w:rsidR="005B595B">
        <w:rPr>
          <w:i/>
        </w:rPr>
        <w:t> </w:t>
      </w:r>
      <w:r w:rsidRPr="005B595B">
        <w:rPr>
          <w:i/>
        </w:rPr>
        <w:t>1) 1999</w:t>
      </w:r>
      <w:r w:rsidRPr="005B595B">
        <w:t>, subsections</w:t>
      </w:r>
      <w:r w:rsidR="005B595B">
        <w:t> </w:t>
      </w:r>
      <w:r w:rsidRPr="005B595B">
        <w:t>2(1)–(3) of which provide as follows:</w:t>
      </w:r>
    </w:p>
    <w:p w:rsidR="005B56F6" w:rsidRPr="005B595B" w:rsidRDefault="005B56F6" w:rsidP="0052262E">
      <w:pPr>
        <w:pStyle w:val="EndNotessubpara"/>
      </w:pPr>
      <w:r w:rsidRPr="005B595B">
        <w:tab/>
        <w:t>(1)</w:t>
      </w:r>
      <w:r w:rsidRPr="005B595B">
        <w:tab/>
        <w:t>Subject to this section, this Act commences on the day on which it receives the Royal Assent.</w:t>
      </w:r>
    </w:p>
    <w:p w:rsidR="005B56F6" w:rsidRPr="005B595B" w:rsidRDefault="005B56F6" w:rsidP="0052262E">
      <w:pPr>
        <w:pStyle w:val="EndNotessubpara"/>
      </w:pPr>
      <w:r w:rsidRPr="005B595B">
        <w:tab/>
        <w:t>(2)</w:t>
      </w:r>
      <w:r w:rsidRPr="005B595B">
        <w:tab/>
        <w:t xml:space="preserve">Subject to </w:t>
      </w:r>
      <w:r w:rsidR="005B595B">
        <w:t>subsection (</w:t>
      </w:r>
      <w:r w:rsidRPr="005B595B">
        <w:t>3), the items in Schedules</w:t>
      </w:r>
      <w:r w:rsidR="005B595B">
        <w:t> </w:t>
      </w:r>
      <w:r w:rsidRPr="005B595B">
        <w:t>1 and 2 commence on a day or days to be fixed by Proclamation.</w:t>
      </w:r>
    </w:p>
    <w:p w:rsidR="005B56F6" w:rsidRPr="005B595B" w:rsidRDefault="005B56F6" w:rsidP="0052262E">
      <w:pPr>
        <w:pStyle w:val="EndNotessubpara"/>
      </w:pPr>
      <w:r w:rsidRPr="005B595B">
        <w:tab/>
        <w:t>(3)</w:t>
      </w:r>
      <w:r w:rsidRPr="005B595B">
        <w:tab/>
        <w:t>If an item in Schedule</w:t>
      </w:r>
      <w:r w:rsidR="005B595B">
        <w:t> </w:t>
      </w:r>
      <w:r w:rsidRPr="005B595B">
        <w:t xml:space="preserve">1 or 2 does not commence under </w:t>
      </w:r>
      <w:r w:rsidR="005B595B">
        <w:t>subsection (</w:t>
      </w:r>
      <w:r w:rsidRPr="005B595B">
        <w:t xml:space="preserve">2) within the period of 6 months beginning on the day on which this Act </w:t>
      </w:r>
      <w:r w:rsidRPr="005B595B">
        <w:lastRenderedPageBreak/>
        <w:t>receives the Royal Assent, it commences on the first day after the end of that period.</w:t>
      </w:r>
    </w:p>
    <w:p w:rsidR="005B56F6" w:rsidRPr="005B595B" w:rsidRDefault="005B56F6" w:rsidP="0052262E">
      <w:pPr>
        <w:pStyle w:val="EndNotespara"/>
      </w:pPr>
      <w:r w:rsidRPr="005B595B">
        <w:rPr>
          <w:i/>
        </w:rPr>
        <w:t>(s)</w:t>
      </w:r>
      <w:r w:rsidRPr="005B595B">
        <w:tab/>
        <w:t xml:space="preserve">The </w:t>
      </w:r>
      <w:r w:rsidRPr="005B595B">
        <w:rPr>
          <w:i/>
        </w:rPr>
        <w:t>Naval Defence Act 1910</w:t>
      </w:r>
      <w:r w:rsidRPr="005B595B">
        <w:t xml:space="preserve"> was amended by Schedule</w:t>
      </w:r>
      <w:r w:rsidR="005B595B">
        <w:t> </w:t>
      </w:r>
      <w:r w:rsidRPr="005B595B">
        <w:t>1 (items</w:t>
      </w:r>
      <w:r w:rsidR="005B595B">
        <w:t> </w:t>
      </w:r>
      <w:r w:rsidRPr="005B595B">
        <w:t>687–691) only of the</w:t>
      </w:r>
      <w:r w:rsidRPr="005B595B">
        <w:rPr>
          <w:i/>
        </w:rPr>
        <w:t xml:space="preserve"> Public Employment (Consequential and Transitional) Amendment Act 1999</w:t>
      </w:r>
      <w:r w:rsidRPr="005B595B">
        <w:t>, subsections</w:t>
      </w:r>
      <w:r w:rsidR="005B595B">
        <w:t> </w:t>
      </w:r>
      <w:r w:rsidRPr="005B595B">
        <w:t>2(1) and (2) of which provide as follows:</w:t>
      </w:r>
    </w:p>
    <w:p w:rsidR="005B56F6" w:rsidRPr="005B595B" w:rsidRDefault="005B56F6" w:rsidP="0052262E">
      <w:pPr>
        <w:pStyle w:val="EndNotessubpara"/>
      </w:pPr>
      <w:r w:rsidRPr="005B595B">
        <w:tab/>
        <w:t>(1)</w:t>
      </w:r>
      <w:r w:rsidRPr="005B595B">
        <w:tab/>
        <w:t xml:space="preserve">In this Act, </w:t>
      </w:r>
      <w:r w:rsidRPr="005B595B">
        <w:rPr>
          <w:b/>
          <w:i/>
        </w:rPr>
        <w:t xml:space="preserve">commencing time </w:t>
      </w:r>
      <w:r w:rsidRPr="005B595B">
        <w:t xml:space="preserve">means the time when the </w:t>
      </w:r>
      <w:r w:rsidRPr="005B595B">
        <w:rPr>
          <w:i/>
        </w:rPr>
        <w:t>Public Service Act 1999</w:t>
      </w:r>
      <w:r w:rsidRPr="005B595B">
        <w:t xml:space="preserve"> commences.</w:t>
      </w:r>
    </w:p>
    <w:p w:rsidR="005B56F6" w:rsidRPr="005B595B" w:rsidRDefault="005B56F6" w:rsidP="0052262E">
      <w:pPr>
        <w:pStyle w:val="EndNotessubpara"/>
      </w:pPr>
      <w:r w:rsidRPr="005B595B">
        <w:tab/>
        <w:t>(2)</w:t>
      </w:r>
      <w:r w:rsidRPr="005B595B">
        <w:tab/>
        <w:t>Subject to this section, this Act commences at the commencing time.</w:t>
      </w:r>
    </w:p>
    <w:p w:rsidR="005B56F6" w:rsidRPr="005B595B" w:rsidRDefault="005B56F6" w:rsidP="0052262E">
      <w:pPr>
        <w:pStyle w:val="EndNotespara"/>
      </w:pPr>
      <w:r w:rsidRPr="005B595B">
        <w:rPr>
          <w:i/>
        </w:rPr>
        <w:t>(t)</w:t>
      </w:r>
      <w:r w:rsidRPr="005B595B">
        <w:tab/>
        <w:t>Subsection</w:t>
      </w:r>
      <w:r w:rsidR="005B595B">
        <w:t> </w:t>
      </w:r>
      <w:r w:rsidRPr="005B595B">
        <w:t>2(1) (item</w:t>
      </w:r>
      <w:r w:rsidR="005B595B">
        <w:t> </w:t>
      </w:r>
      <w:r w:rsidRPr="005B595B">
        <w:t xml:space="preserve">9) of the </w:t>
      </w:r>
      <w:r w:rsidRPr="005B595B">
        <w:rPr>
          <w:i/>
        </w:rPr>
        <w:t>Defence Legislation Amendment Act 2003</w:t>
      </w:r>
      <w:r w:rsidRPr="005B595B">
        <w:t xml:space="preserve"> provides as follows:</w:t>
      </w:r>
    </w:p>
    <w:p w:rsidR="005B56F6" w:rsidRPr="005B595B" w:rsidRDefault="005B56F6" w:rsidP="0052262E">
      <w:pPr>
        <w:pStyle w:val="EndNotessubpara"/>
      </w:pPr>
      <w:r w:rsidRPr="005B595B">
        <w:tab/>
        <w:t>(1)</w:t>
      </w:r>
      <w:r w:rsidRPr="005B595B">
        <w:tab/>
        <w:t>Each provision of this Act specified in column 1 of the table commences, or is taken to have commenced, on the day or at the time specified in column 2 of the table.</w:t>
      </w:r>
    </w:p>
    <w:p w:rsidR="005B56F6" w:rsidRPr="005B595B" w:rsidRDefault="005B56F6" w:rsidP="008C08AA">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B56F6" w:rsidRPr="005B595B">
        <w:trPr>
          <w:cantSplit/>
          <w:tblHeader/>
        </w:trPr>
        <w:tc>
          <w:tcPr>
            <w:tcW w:w="7111" w:type="dxa"/>
            <w:gridSpan w:val="3"/>
            <w:tcBorders>
              <w:top w:val="single" w:sz="12" w:space="0" w:color="auto"/>
              <w:bottom w:val="single" w:sz="6" w:space="0" w:color="auto"/>
            </w:tcBorders>
          </w:tcPr>
          <w:p w:rsidR="005B56F6" w:rsidRPr="005B595B" w:rsidRDefault="005B56F6" w:rsidP="005B56F6">
            <w:pPr>
              <w:pStyle w:val="Tabletext"/>
              <w:keepNext/>
              <w:rPr>
                <w:rFonts w:ascii="Arial" w:hAnsi="Arial" w:cs="Arial"/>
                <w:b/>
                <w:sz w:val="16"/>
                <w:szCs w:val="16"/>
              </w:rPr>
            </w:pPr>
            <w:r w:rsidRPr="005B595B">
              <w:rPr>
                <w:rFonts w:ascii="Arial" w:hAnsi="Arial" w:cs="Arial"/>
                <w:b/>
                <w:sz w:val="16"/>
                <w:szCs w:val="16"/>
              </w:rPr>
              <w:t>Commencement information</w:t>
            </w:r>
          </w:p>
        </w:tc>
      </w:tr>
      <w:tr w:rsidR="005B56F6" w:rsidRPr="005B595B">
        <w:trPr>
          <w:cantSplit/>
          <w:tblHeader/>
        </w:trPr>
        <w:tc>
          <w:tcPr>
            <w:tcW w:w="1701" w:type="dxa"/>
            <w:tcBorders>
              <w:top w:val="single" w:sz="6" w:space="0" w:color="auto"/>
              <w:bottom w:val="single" w:sz="6" w:space="0" w:color="auto"/>
            </w:tcBorders>
          </w:tcPr>
          <w:p w:rsidR="005B56F6" w:rsidRPr="005B595B" w:rsidRDefault="005B56F6" w:rsidP="005B56F6">
            <w:pPr>
              <w:pStyle w:val="Tabletext"/>
              <w:keepNext/>
              <w:rPr>
                <w:rFonts w:ascii="Arial" w:hAnsi="Arial" w:cs="Arial"/>
                <w:b/>
                <w:sz w:val="16"/>
                <w:szCs w:val="16"/>
              </w:rPr>
            </w:pPr>
            <w:r w:rsidRPr="005B595B">
              <w:rPr>
                <w:rFonts w:ascii="Arial" w:hAnsi="Arial" w:cs="Arial"/>
                <w:b/>
                <w:sz w:val="16"/>
                <w:szCs w:val="16"/>
              </w:rPr>
              <w:t>Column 1</w:t>
            </w:r>
          </w:p>
        </w:tc>
        <w:tc>
          <w:tcPr>
            <w:tcW w:w="3828" w:type="dxa"/>
            <w:tcBorders>
              <w:top w:val="single" w:sz="6" w:space="0" w:color="auto"/>
              <w:bottom w:val="single" w:sz="6" w:space="0" w:color="auto"/>
            </w:tcBorders>
          </w:tcPr>
          <w:p w:rsidR="005B56F6" w:rsidRPr="005B595B" w:rsidRDefault="005B56F6" w:rsidP="005B56F6">
            <w:pPr>
              <w:pStyle w:val="Tabletext"/>
              <w:keepNext/>
              <w:rPr>
                <w:rFonts w:ascii="Arial" w:hAnsi="Arial" w:cs="Arial"/>
                <w:b/>
                <w:sz w:val="16"/>
                <w:szCs w:val="16"/>
              </w:rPr>
            </w:pPr>
            <w:r w:rsidRPr="005B595B">
              <w:rPr>
                <w:rFonts w:ascii="Arial" w:hAnsi="Arial" w:cs="Arial"/>
                <w:b/>
                <w:sz w:val="16"/>
                <w:szCs w:val="16"/>
              </w:rPr>
              <w:t>Column 2</w:t>
            </w:r>
          </w:p>
        </w:tc>
        <w:tc>
          <w:tcPr>
            <w:tcW w:w="1582" w:type="dxa"/>
            <w:tcBorders>
              <w:top w:val="single" w:sz="6" w:space="0" w:color="auto"/>
              <w:bottom w:val="single" w:sz="6" w:space="0" w:color="auto"/>
            </w:tcBorders>
          </w:tcPr>
          <w:p w:rsidR="005B56F6" w:rsidRPr="005B595B" w:rsidRDefault="005B56F6" w:rsidP="005B56F6">
            <w:pPr>
              <w:pStyle w:val="Tabletext"/>
              <w:keepNext/>
              <w:rPr>
                <w:rFonts w:ascii="Arial" w:hAnsi="Arial" w:cs="Arial"/>
                <w:b/>
                <w:sz w:val="16"/>
                <w:szCs w:val="16"/>
              </w:rPr>
            </w:pPr>
            <w:r w:rsidRPr="005B595B">
              <w:rPr>
                <w:rFonts w:ascii="Arial" w:hAnsi="Arial" w:cs="Arial"/>
                <w:b/>
                <w:sz w:val="16"/>
                <w:szCs w:val="16"/>
              </w:rPr>
              <w:t>Column 3</w:t>
            </w:r>
          </w:p>
        </w:tc>
      </w:tr>
      <w:tr w:rsidR="005B56F6" w:rsidRPr="005B595B">
        <w:trPr>
          <w:cantSplit/>
          <w:tblHeader/>
        </w:trPr>
        <w:tc>
          <w:tcPr>
            <w:tcW w:w="1701" w:type="dxa"/>
            <w:tcBorders>
              <w:top w:val="single" w:sz="6" w:space="0" w:color="auto"/>
              <w:bottom w:val="single" w:sz="12" w:space="0" w:color="auto"/>
            </w:tcBorders>
          </w:tcPr>
          <w:p w:rsidR="005B56F6" w:rsidRPr="005B595B" w:rsidRDefault="005B56F6" w:rsidP="005B56F6">
            <w:pPr>
              <w:pStyle w:val="Tabletext"/>
              <w:keepNext/>
              <w:rPr>
                <w:rFonts w:ascii="Arial" w:hAnsi="Arial" w:cs="Arial"/>
                <w:b/>
                <w:sz w:val="16"/>
                <w:szCs w:val="16"/>
              </w:rPr>
            </w:pPr>
            <w:r w:rsidRPr="005B595B">
              <w:rPr>
                <w:rFonts w:ascii="Arial" w:hAnsi="Arial" w:cs="Arial"/>
                <w:b/>
                <w:sz w:val="16"/>
                <w:szCs w:val="16"/>
              </w:rPr>
              <w:t>Provision(s)</w:t>
            </w:r>
          </w:p>
        </w:tc>
        <w:tc>
          <w:tcPr>
            <w:tcW w:w="3828" w:type="dxa"/>
            <w:tcBorders>
              <w:top w:val="single" w:sz="6" w:space="0" w:color="auto"/>
              <w:bottom w:val="single" w:sz="12" w:space="0" w:color="auto"/>
            </w:tcBorders>
          </w:tcPr>
          <w:p w:rsidR="005B56F6" w:rsidRPr="005B595B" w:rsidRDefault="005B56F6" w:rsidP="005B56F6">
            <w:pPr>
              <w:pStyle w:val="Tabletext"/>
              <w:keepNext/>
              <w:rPr>
                <w:rFonts w:ascii="Arial" w:hAnsi="Arial" w:cs="Arial"/>
                <w:b/>
                <w:sz w:val="16"/>
                <w:szCs w:val="16"/>
              </w:rPr>
            </w:pPr>
            <w:r w:rsidRPr="005B595B">
              <w:rPr>
                <w:rFonts w:ascii="Arial" w:hAnsi="Arial" w:cs="Arial"/>
                <w:b/>
                <w:sz w:val="16"/>
                <w:szCs w:val="16"/>
              </w:rPr>
              <w:t>Commencement</w:t>
            </w:r>
          </w:p>
        </w:tc>
        <w:tc>
          <w:tcPr>
            <w:tcW w:w="1582" w:type="dxa"/>
            <w:tcBorders>
              <w:top w:val="single" w:sz="6" w:space="0" w:color="auto"/>
              <w:bottom w:val="single" w:sz="12" w:space="0" w:color="auto"/>
            </w:tcBorders>
          </w:tcPr>
          <w:p w:rsidR="005B56F6" w:rsidRPr="005B595B" w:rsidRDefault="005B56F6" w:rsidP="005B56F6">
            <w:pPr>
              <w:pStyle w:val="Tabletext"/>
              <w:keepNext/>
              <w:rPr>
                <w:rFonts w:ascii="Arial" w:hAnsi="Arial" w:cs="Arial"/>
                <w:b/>
                <w:sz w:val="16"/>
                <w:szCs w:val="16"/>
              </w:rPr>
            </w:pPr>
            <w:r w:rsidRPr="005B595B">
              <w:rPr>
                <w:rFonts w:ascii="Arial" w:hAnsi="Arial" w:cs="Arial"/>
                <w:b/>
                <w:sz w:val="16"/>
                <w:szCs w:val="16"/>
              </w:rPr>
              <w:t>Date/Details</w:t>
            </w:r>
          </w:p>
        </w:tc>
      </w:tr>
      <w:tr w:rsidR="005B56F6" w:rsidRPr="005B595B">
        <w:trPr>
          <w:cantSplit/>
        </w:trPr>
        <w:tc>
          <w:tcPr>
            <w:tcW w:w="1701" w:type="dxa"/>
            <w:tcBorders>
              <w:top w:val="single" w:sz="12" w:space="0" w:color="auto"/>
              <w:bottom w:val="single" w:sz="2" w:space="0" w:color="auto"/>
            </w:tcBorders>
            <w:shd w:val="clear" w:color="auto" w:fill="auto"/>
          </w:tcPr>
          <w:p w:rsidR="005B56F6" w:rsidRPr="005B595B" w:rsidRDefault="005B56F6" w:rsidP="005B56F6">
            <w:pPr>
              <w:pStyle w:val="Tabletext"/>
              <w:rPr>
                <w:rFonts w:ascii="Arial" w:hAnsi="Arial" w:cs="Arial"/>
                <w:sz w:val="16"/>
                <w:szCs w:val="16"/>
              </w:rPr>
            </w:pPr>
            <w:r w:rsidRPr="005B595B">
              <w:rPr>
                <w:rFonts w:ascii="Arial" w:hAnsi="Arial" w:cs="Arial"/>
                <w:sz w:val="16"/>
                <w:szCs w:val="16"/>
              </w:rPr>
              <w:t>9.  Schedule</w:t>
            </w:r>
            <w:r w:rsidR="005B595B">
              <w:rPr>
                <w:rFonts w:ascii="Arial" w:hAnsi="Arial" w:cs="Arial"/>
                <w:sz w:val="16"/>
                <w:szCs w:val="16"/>
              </w:rPr>
              <w:t> </w:t>
            </w:r>
            <w:r w:rsidRPr="005B595B">
              <w:rPr>
                <w:rFonts w:ascii="Arial" w:hAnsi="Arial" w:cs="Arial"/>
                <w:sz w:val="16"/>
                <w:szCs w:val="16"/>
              </w:rPr>
              <w:t>2, item</w:t>
            </w:r>
            <w:r w:rsidR="005B595B">
              <w:rPr>
                <w:rFonts w:ascii="Arial" w:hAnsi="Arial" w:cs="Arial"/>
                <w:sz w:val="16"/>
                <w:szCs w:val="16"/>
              </w:rPr>
              <w:t> </w:t>
            </w:r>
            <w:r w:rsidRPr="005B595B">
              <w:rPr>
                <w:rFonts w:ascii="Arial" w:hAnsi="Arial" w:cs="Arial"/>
                <w:sz w:val="16"/>
                <w:szCs w:val="16"/>
              </w:rPr>
              <w:t>28</w:t>
            </w:r>
          </w:p>
        </w:tc>
        <w:tc>
          <w:tcPr>
            <w:tcW w:w="3828" w:type="dxa"/>
            <w:tcBorders>
              <w:top w:val="single" w:sz="12" w:space="0" w:color="auto"/>
              <w:bottom w:val="single" w:sz="2" w:space="0" w:color="auto"/>
            </w:tcBorders>
            <w:shd w:val="clear" w:color="auto" w:fill="auto"/>
          </w:tcPr>
          <w:p w:rsidR="005B56F6" w:rsidRPr="005B595B" w:rsidRDefault="005B56F6" w:rsidP="005B56F6">
            <w:pPr>
              <w:pStyle w:val="Tabletext"/>
              <w:rPr>
                <w:rFonts w:ascii="Arial" w:hAnsi="Arial" w:cs="Arial"/>
                <w:sz w:val="16"/>
                <w:szCs w:val="16"/>
              </w:rPr>
            </w:pPr>
            <w:r w:rsidRPr="005B595B">
              <w:rPr>
                <w:rFonts w:ascii="Arial" w:hAnsi="Arial" w:cs="Arial"/>
                <w:sz w:val="16"/>
                <w:szCs w:val="16"/>
              </w:rPr>
              <w:t>Immediately after the commencement of section</w:t>
            </w:r>
            <w:r w:rsidR="005B595B">
              <w:rPr>
                <w:rFonts w:ascii="Arial" w:hAnsi="Arial" w:cs="Arial"/>
                <w:sz w:val="16"/>
                <w:szCs w:val="16"/>
              </w:rPr>
              <w:t> </w:t>
            </w:r>
            <w:r w:rsidRPr="005B595B">
              <w:rPr>
                <w:rFonts w:ascii="Arial" w:hAnsi="Arial" w:cs="Arial"/>
                <w:sz w:val="16"/>
                <w:szCs w:val="16"/>
              </w:rPr>
              <w:t>2 of the</w:t>
            </w:r>
            <w:r w:rsidRPr="005B595B">
              <w:rPr>
                <w:rFonts w:ascii="Arial" w:hAnsi="Arial" w:cs="Arial"/>
                <w:i/>
                <w:sz w:val="16"/>
                <w:szCs w:val="16"/>
              </w:rPr>
              <w:t xml:space="preserve"> Defence Legislation Amendment (Application of Criminal Code) Act 2001</w:t>
            </w:r>
          </w:p>
        </w:tc>
        <w:tc>
          <w:tcPr>
            <w:tcW w:w="1582" w:type="dxa"/>
            <w:tcBorders>
              <w:top w:val="single" w:sz="12" w:space="0" w:color="auto"/>
              <w:bottom w:val="single" w:sz="2" w:space="0" w:color="auto"/>
            </w:tcBorders>
            <w:shd w:val="clear" w:color="auto" w:fill="auto"/>
          </w:tcPr>
          <w:p w:rsidR="005B56F6" w:rsidRPr="005B595B" w:rsidRDefault="005B56F6" w:rsidP="005B56F6">
            <w:pPr>
              <w:pStyle w:val="Tabletext"/>
              <w:rPr>
                <w:rFonts w:ascii="Arial" w:hAnsi="Arial" w:cs="Arial"/>
                <w:sz w:val="16"/>
                <w:szCs w:val="16"/>
              </w:rPr>
            </w:pPr>
            <w:r w:rsidRPr="005B595B">
              <w:rPr>
                <w:rFonts w:ascii="Arial" w:hAnsi="Arial" w:cs="Arial"/>
                <w:sz w:val="16"/>
                <w:szCs w:val="16"/>
              </w:rPr>
              <w:t>1</w:t>
            </w:r>
            <w:r w:rsidR="005B595B">
              <w:rPr>
                <w:rFonts w:ascii="Arial" w:hAnsi="Arial" w:cs="Arial"/>
                <w:sz w:val="16"/>
                <w:szCs w:val="16"/>
              </w:rPr>
              <w:t> </w:t>
            </w:r>
            <w:r w:rsidRPr="005B595B">
              <w:rPr>
                <w:rFonts w:ascii="Arial" w:hAnsi="Arial" w:cs="Arial"/>
                <w:sz w:val="16"/>
                <w:szCs w:val="16"/>
              </w:rPr>
              <w:t>October 2001</w:t>
            </w:r>
          </w:p>
        </w:tc>
      </w:tr>
    </w:tbl>
    <w:p w:rsidR="00DA23CC" w:rsidRPr="005B595B" w:rsidRDefault="00DA23CC" w:rsidP="0052262E">
      <w:pPr>
        <w:pStyle w:val="EndNotespara"/>
      </w:pPr>
      <w:r w:rsidRPr="005B595B">
        <w:rPr>
          <w:i/>
        </w:rPr>
        <w:t>(u)</w:t>
      </w:r>
      <w:r w:rsidRPr="005B595B">
        <w:tab/>
        <w:t>Subsection</w:t>
      </w:r>
      <w:r w:rsidR="005B595B">
        <w:t> </w:t>
      </w:r>
      <w:r w:rsidRPr="005B595B">
        <w:t>2(1) (item</w:t>
      </w:r>
      <w:r w:rsidR="005B595B">
        <w:t> </w:t>
      </w:r>
      <w:r w:rsidRPr="005B595B">
        <w:t xml:space="preserve">3) of the </w:t>
      </w:r>
      <w:r w:rsidRPr="005B595B">
        <w:rPr>
          <w:i/>
        </w:rPr>
        <w:t>Defence Legislation Amendment Act (No.</w:t>
      </w:r>
      <w:r w:rsidR="005B595B">
        <w:rPr>
          <w:i/>
        </w:rPr>
        <w:t> </w:t>
      </w:r>
      <w:r w:rsidRPr="005B595B">
        <w:rPr>
          <w:i/>
        </w:rPr>
        <w:t>1) 2005</w:t>
      </w:r>
      <w:r w:rsidRPr="005B595B">
        <w:t xml:space="preserve"> provides as follows:</w:t>
      </w:r>
    </w:p>
    <w:p w:rsidR="00DA23CC" w:rsidRPr="005B595B" w:rsidRDefault="00DA23CC" w:rsidP="0052262E">
      <w:pPr>
        <w:pStyle w:val="EndNotessubpara"/>
      </w:pPr>
      <w:r w:rsidRPr="005B595B">
        <w:tab/>
        <w:t>(1)</w:t>
      </w:r>
      <w:r w:rsidRPr="005B595B">
        <w:tab/>
        <w:t>Each provision of this Act specified in column 1 of the table commences, or is taken to have commenced, in accordance with column 2 of the table. Any other statement in column 2 has effect according to its terms.</w:t>
      </w:r>
    </w:p>
    <w:p w:rsidR="00DA23CC" w:rsidRPr="005B595B" w:rsidRDefault="00DA23CC" w:rsidP="008C08AA">
      <w:pPr>
        <w:pStyle w:val="Tabletext"/>
      </w:pPr>
    </w:p>
    <w:tbl>
      <w:tblPr>
        <w:tblW w:w="0" w:type="auto"/>
        <w:tblInd w:w="107" w:type="dxa"/>
        <w:tblBorders>
          <w:bottom w:val="single" w:sz="2" w:space="0" w:color="auto"/>
          <w:insideH w:val="single" w:sz="1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3CC" w:rsidRPr="005B595B" w:rsidTr="00D46C8D">
        <w:trPr>
          <w:cantSplit/>
          <w:tblHeader/>
        </w:trPr>
        <w:tc>
          <w:tcPr>
            <w:tcW w:w="1701" w:type="dxa"/>
          </w:tcPr>
          <w:p w:rsidR="00DA23CC" w:rsidRPr="005B595B" w:rsidRDefault="00DA23CC" w:rsidP="00DA23CC">
            <w:pPr>
              <w:pStyle w:val="Tabletext"/>
              <w:keepNext/>
              <w:rPr>
                <w:rFonts w:ascii="Arial" w:hAnsi="Arial" w:cs="Arial"/>
                <w:b/>
                <w:sz w:val="16"/>
                <w:szCs w:val="16"/>
              </w:rPr>
            </w:pPr>
            <w:r w:rsidRPr="005B595B">
              <w:rPr>
                <w:rFonts w:ascii="Arial" w:hAnsi="Arial" w:cs="Arial"/>
                <w:b/>
                <w:sz w:val="16"/>
                <w:szCs w:val="16"/>
              </w:rPr>
              <w:t>Provision(s)</w:t>
            </w:r>
          </w:p>
        </w:tc>
        <w:tc>
          <w:tcPr>
            <w:tcW w:w="3828" w:type="dxa"/>
          </w:tcPr>
          <w:p w:rsidR="00DA23CC" w:rsidRPr="005B595B" w:rsidRDefault="00DA23CC" w:rsidP="00DA23CC">
            <w:pPr>
              <w:pStyle w:val="Tabletext"/>
              <w:keepNext/>
              <w:rPr>
                <w:rFonts w:ascii="Arial" w:hAnsi="Arial" w:cs="Arial"/>
                <w:b/>
                <w:sz w:val="16"/>
                <w:szCs w:val="16"/>
              </w:rPr>
            </w:pPr>
            <w:r w:rsidRPr="005B595B">
              <w:rPr>
                <w:rFonts w:ascii="Arial" w:hAnsi="Arial" w:cs="Arial"/>
                <w:b/>
                <w:sz w:val="16"/>
                <w:szCs w:val="16"/>
              </w:rPr>
              <w:t>Commencement</w:t>
            </w:r>
          </w:p>
        </w:tc>
        <w:tc>
          <w:tcPr>
            <w:tcW w:w="1582" w:type="dxa"/>
          </w:tcPr>
          <w:p w:rsidR="00DA23CC" w:rsidRPr="005B595B" w:rsidRDefault="00DA23CC" w:rsidP="00DA23CC">
            <w:pPr>
              <w:pStyle w:val="Tabletext"/>
              <w:keepNext/>
              <w:rPr>
                <w:rFonts w:ascii="Arial" w:hAnsi="Arial" w:cs="Arial"/>
                <w:b/>
                <w:sz w:val="16"/>
                <w:szCs w:val="16"/>
              </w:rPr>
            </w:pPr>
            <w:r w:rsidRPr="005B595B">
              <w:rPr>
                <w:rFonts w:ascii="Arial" w:hAnsi="Arial" w:cs="Arial"/>
                <w:b/>
                <w:sz w:val="16"/>
                <w:szCs w:val="16"/>
              </w:rPr>
              <w:t>Date/Details</w:t>
            </w:r>
          </w:p>
        </w:tc>
      </w:tr>
      <w:tr w:rsidR="00DA23CC" w:rsidRPr="005B595B" w:rsidTr="00D46C8D">
        <w:trPr>
          <w:cantSplit/>
        </w:trPr>
        <w:tc>
          <w:tcPr>
            <w:tcW w:w="1701" w:type="dxa"/>
            <w:shd w:val="clear" w:color="auto" w:fill="auto"/>
          </w:tcPr>
          <w:p w:rsidR="00DA23CC" w:rsidRPr="005B595B" w:rsidRDefault="00DA23CC" w:rsidP="00DA23CC">
            <w:pPr>
              <w:pStyle w:val="Tabletext"/>
              <w:rPr>
                <w:rFonts w:ascii="Arial" w:hAnsi="Arial" w:cs="Arial"/>
                <w:sz w:val="16"/>
                <w:szCs w:val="16"/>
              </w:rPr>
            </w:pPr>
            <w:r w:rsidRPr="005B595B">
              <w:rPr>
                <w:rFonts w:ascii="Arial" w:hAnsi="Arial" w:cs="Arial"/>
                <w:sz w:val="16"/>
                <w:szCs w:val="16"/>
              </w:rPr>
              <w:t>3.  Schedule</w:t>
            </w:r>
            <w:r w:rsidR="005B595B">
              <w:rPr>
                <w:rFonts w:ascii="Arial" w:hAnsi="Arial" w:cs="Arial"/>
                <w:sz w:val="16"/>
                <w:szCs w:val="16"/>
              </w:rPr>
              <w:t> </w:t>
            </w:r>
            <w:r w:rsidRPr="005B595B">
              <w:rPr>
                <w:rFonts w:ascii="Arial" w:hAnsi="Arial" w:cs="Arial"/>
                <w:sz w:val="16"/>
                <w:szCs w:val="16"/>
              </w:rPr>
              <w:t>5</w:t>
            </w:r>
          </w:p>
        </w:tc>
        <w:tc>
          <w:tcPr>
            <w:tcW w:w="3828" w:type="dxa"/>
            <w:shd w:val="clear" w:color="auto" w:fill="auto"/>
          </w:tcPr>
          <w:p w:rsidR="00DA23CC" w:rsidRPr="005B595B" w:rsidRDefault="00DA23CC" w:rsidP="00DA23CC">
            <w:pPr>
              <w:pStyle w:val="Tabletext"/>
              <w:rPr>
                <w:rFonts w:ascii="Arial" w:hAnsi="Arial" w:cs="Arial"/>
                <w:sz w:val="16"/>
                <w:szCs w:val="16"/>
              </w:rPr>
            </w:pPr>
            <w:r w:rsidRPr="005B595B">
              <w:rPr>
                <w:rFonts w:ascii="Arial" w:hAnsi="Arial" w:cs="Arial"/>
                <w:sz w:val="16"/>
                <w:szCs w:val="16"/>
              </w:rPr>
              <w:t>Immediately after the commencement of section</w:t>
            </w:r>
            <w:r w:rsidR="005B595B">
              <w:rPr>
                <w:rFonts w:ascii="Arial" w:hAnsi="Arial" w:cs="Arial"/>
                <w:sz w:val="16"/>
                <w:szCs w:val="16"/>
              </w:rPr>
              <w:t> </w:t>
            </w:r>
            <w:r w:rsidRPr="005B595B">
              <w:rPr>
                <w:rFonts w:ascii="Arial" w:hAnsi="Arial" w:cs="Arial"/>
                <w:sz w:val="16"/>
                <w:szCs w:val="16"/>
              </w:rPr>
              <w:t>3 of the</w:t>
            </w:r>
            <w:r w:rsidRPr="005B595B">
              <w:rPr>
                <w:rFonts w:ascii="Arial" w:hAnsi="Arial" w:cs="Arial"/>
                <w:i/>
                <w:sz w:val="16"/>
                <w:szCs w:val="16"/>
              </w:rPr>
              <w:t xml:space="preserve"> Legislative Instruments Act 2003</w:t>
            </w:r>
            <w:r w:rsidRPr="005B595B">
              <w:rPr>
                <w:rFonts w:ascii="Arial" w:hAnsi="Arial" w:cs="Arial"/>
                <w:sz w:val="16"/>
                <w:szCs w:val="16"/>
              </w:rPr>
              <w:t>.</w:t>
            </w:r>
          </w:p>
        </w:tc>
        <w:tc>
          <w:tcPr>
            <w:tcW w:w="1582" w:type="dxa"/>
            <w:shd w:val="clear" w:color="auto" w:fill="auto"/>
          </w:tcPr>
          <w:p w:rsidR="00DA23CC" w:rsidRPr="005B595B" w:rsidRDefault="00DA23CC" w:rsidP="00DA23CC">
            <w:pPr>
              <w:pStyle w:val="Tabletext"/>
              <w:rPr>
                <w:rFonts w:ascii="Arial" w:hAnsi="Arial" w:cs="Arial"/>
                <w:sz w:val="16"/>
                <w:szCs w:val="16"/>
              </w:rPr>
            </w:pPr>
            <w:r w:rsidRPr="005B595B">
              <w:rPr>
                <w:rFonts w:ascii="Arial" w:hAnsi="Arial" w:cs="Arial"/>
                <w:sz w:val="16"/>
                <w:szCs w:val="16"/>
              </w:rPr>
              <w:t>1</w:t>
            </w:r>
            <w:r w:rsidR="005B595B">
              <w:rPr>
                <w:rFonts w:ascii="Arial" w:hAnsi="Arial" w:cs="Arial"/>
                <w:sz w:val="16"/>
                <w:szCs w:val="16"/>
              </w:rPr>
              <w:t> </w:t>
            </w:r>
            <w:r w:rsidRPr="005B595B">
              <w:rPr>
                <w:rFonts w:ascii="Arial" w:hAnsi="Arial" w:cs="Arial"/>
                <w:sz w:val="16"/>
                <w:szCs w:val="16"/>
              </w:rPr>
              <w:t>January 2005</w:t>
            </w:r>
          </w:p>
        </w:tc>
      </w:tr>
    </w:tbl>
    <w:p w:rsidR="00BC73A0" w:rsidRPr="005B595B" w:rsidRDefault="00BC73A0" w:rsidP="005B595B">
      <w:pPr>
        <w:pStyle w:val="ENotesHeading2"/>
        <w:pageBreakBefore/>
        <w:outlineLvl w:val="9"/>
      </w:pPr>
      <w:bookmarkStart w:id="39" w:name="_Toc453158286"/>
      <w:r w:rsidRPr="005B595B">
        <w:lastRenderedPageBreak/>
        <w:t>Endnote 4—Amendment history</w:t>
      </w:r>
      <w:bookmarkEnd w:id="39"/>
    </w:p>
    <w:tbl>
      <w:tblPr>
        <w:tblW w:w="7082" w:type="dxa"/>
        <w:tblInd w:w="113" w:type="dxa"/>
        <w:tblLayout w:type="fixed"/>
        <w:tblLook w:val="0000" w:firstRow="0" w:lastRow="0" w:firstColumn="0" w:lastColumn="0" w:noHBand="0" w:noVBand="0"/>
      </w:tblPr>
      <w:tblGrid>
        <w:gridCol w:w="2139"/>
        <w:gridCol w:w="4943"/>
      </w:tblGrid>
      <w:tr w:rsidR="005326CE" w:rsidRPr="005B595B" w:rsidTr="005326CE">
        <w:trPr>
          <w:cantSplit/>
          <w:tblHeader/>
        </w:trPr>
        <w:tc>
          <w:tcPr>
            <w:tcW w:w="2139" w:type="dxa"/>
            <w:tcBorders>
              <w:top w:val="single" w:sz="8" w:space="0" w:color="auto"/>
              <w:bottom w:val="single" w:sz="12" w:space="0" w:color="auto"/>
            </w:tcBorders>
            <w:shd w:val="clear" w:color="auto" w:fill="auto"/>
          </w:tcPr>
          <w:p w:rsidR="005326CE" w:rsidRPr="005B595B" w:rsidRDefault="005326CE" w:rsidP="005D2235">
            <w:pPr>
              <w:pStyle w:val="ENoteTableHeading"/>
              <w:tabs>
                <w:tab w:val="center" w:leader="dot" w:pos="2268"/>
              </w:tabs>
            </w:pPr>
            <w:r w:rsidRPr="005B595B">
              <w:t>Provision affected</w:t>
            </w:r>
          </w:p>
        </w:tc>
        <w:tc>
          <w:tcPr>
            <w:tcW w:w="4943" w:type="dxa"/>
            <w:tcBorders>
              <w:top w:val="single" w:sz="8" w:space="0" w:color="auto"/>
              <w:bottom w:val="single" w:sz="12" w:space="0" w:color="auto"/>
            </w:tcBorders>
            <w:shd w:val="clear" w:color="auto" w:fill="auto"/>
          </w:tcPr>
          <w:p w:rsidR="005326CE" w:rsidRPr="005B595B" w:rsidRDefault="005326CE" w:rsidP="005D2235">
            <w:pPr>
              <w:pStyle w:val="ENoteTableHeading"/>
            </w:pPr>
            <w:r w:rsidRPr="005B595B">
              <w:t>How affected</w:t>
            </w:r>
          </w:p>
        </w:tc>
      </w:tr>
      <w:tr w:rsidR="005326CE" w:rsidRPr="005B595B" w:rsidTr="005326CE">
        <w:trPr>
          <w:cantSplit/>
        </w:trPr>
        <w:tc>
          <w:tcPr>
            <w:tcW w:w="2139" w:type="dxa"/>
            <w:tcBorders>
              <w:top w:val="single" w:sz="12" w:space="0" w:color="auto"/>
            </w:tcBorders>
            <w:shd w:val="clear" w:color="auto" w:fill="auto"/>
          </w:tcPr>
          <w:p w:rsidR="005326CE" w:rsidRPr="005B595B" w:rsidRDefault="005326CE" w:rsidP="0052262E">
            <w:pPr>
              <w:pStyle w:val="ENoteTableText"/>
            </w:pPr>
            <w:r w:rsidRPr="005B595B">
              <w:rPr>
                <w:b/>
              </w:rPr>
              <w:t>Part I</w:t>
            </w:r>
          </w:p>
        </w:tc>
        <w:tc>
          <w:tcPr>
            <w:tcW w:w="4943" w:type="dxa"/>
            <w:tcBorders>
              <w:top w:val="single" w:sz="12" w:space="0" w:color="auto"/>
            </w:tcBorders>
            <w:shd w:val="clear" w:color="auto" w:fill="auto"/>
          </w:tcPr>
          <w:p w:rsidR="005326CE" w:rsidRPr="005B595B" w:rsidRDefault="005326CE" w:rsidP="0052262E">
            <w:pPr>
              <w:pStyle w:val="ENoteTableText"/>
            </w:pP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45, 1918;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 No.</w:t>
            </w:r>
            <w:r w:rsidR="005B595B">
              <w:t> </w:t>
            </w:r>
            <w:r w:rsidRPr="005B595B">
              <w:t>133, 1979; No.</w:t>
            </w:r>
            <w:r w:rsidR="005B595B">
              <w:t> </w:t>
            </w:r>
            <w:r w:rsidRPr="005B595B">
              <w:t>153,1982; No.</w:t>
            </w:r>
            <w:r w:rsidR="005B595B">
              <w:t> </w:t>
            </w:r>
            <w:r w:rsidRPr="005B595B">
              <w:t>65, 1987; No.</w:t>
            </w:r>
            <w:r w:rsidR="005B595B">
              <w:t> </w:t>
            </w:r>
            <w:r w:rsidRPr="005B595B">
              <w:t>104, 1988</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w:t>
            </w:r>
            <w:r w:rsidR="005326CE"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5</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45, 1918;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53, 1965; No.</w:t>
            </w:r>
            <w:r w:rsidR="005B595B">
              <w:t> </w:t>
            </w:r>
            <w:r w:rsidRPr="005B595B">
              <w:t>96, 1975; No.</w:t>
            </w:r>
            <w:r w:rsidR="005B595B">
              <w:t> </w:t>
            </w:r>
            <w:r w:rsidRPr="005B595B">
              <w:t>133, 1979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153, 1982</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5A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5B </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141, 2001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7</w:t>
            </w:r>
            <w:r w:rsidR="005326CE"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Part II</w:t>
            </w:r>
            <w:r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Div. 1 of Part II</w:t>
            </w:r>
            <w:r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8</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45, 1918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 No.</w:t>
            </w:r>
            <w:r w:rsidR="005B595B">
              <w:t> </w:t>
            </w:r>
            <w:r w:rsidRPr="005B595B">
              <w:t>39, 1983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9</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 No.</w:t>
            </w:r>
            <w:r w:rsidR="005B595B">
              <w:t> </w:t>
            </w:r>
            <w:r w:rsidRPr="005B595B">
              <w:t>53, 1965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61, 1981; No.</w:t>
            </w:r>
            <w:r w:rsidR="005B595B">
              <w:t> </w:t>
            </w:r>
            <w:r w:rsidRPr="005B595B">
              <w:t>39, 1983; No.</w:t>
            </w:r>
            <w:r w:rsidR="005B595B">
              <w:t> </w:t>
            </w:r>
            <w:r w:rsidRPr="005B595B">
              <w:t>65, 1987;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lastRenderedPageBreak/>
              <w:t>s.</w:t>
            </w:r>
            <w:r w:rsidR="005326CE" w:rsidRPr="005B595B">
              <w:t xml:space="preserve"> 10</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153, 1982</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11</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45, 1918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39, 1983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 No.</w:t>
            </w:r>
            <w:r w:rsidR="005B595B">
              <w:t> </w:t>
            </w:r>
            <w:r w:rsidRPr="005B595B">
              <w:t>113, 2000</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12</w:t>
            </w:r>
            <w:r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12</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76, 1986; No.</w:t>
            </w:r>
            <w:r w:rsidR="005B595B">
              <w:t> </w:t>
            </w:r>
            <w:r w:rsidRPr="005B595B">
              <w:t>43, 1995;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133, 1979; No.</w:t>
            </w:r>
            <w:r w:rsidR="005B595B">
              <w:t> </w:t>
            </w:r>
            <w:r w:rsidRPr="005B595B">
              <w:t>39, 1983; No.</w:t>
            </w:r>
            <w:r w:rsidR="005B595B">
              <w:t> </w:t>
            </w:r>
            <w:r w:rsidRPr="005B595B">
              <w:t>65, 1987; Nos. 100 and 104, 1988; No.</w:t>
            </w:r>
            <w:r w:rsidR="005B595B">
              <w:t> </w:t>
            </w:r>
            <w:r w:rsidRPr="005B595B">
              <w:t>1, 1997; No.</w:t>
            </w:r>
            <w:r w:rsidR="005B595B">
              <w:t> </w:t>
            </w:r>
            <w:r w:rsidRPr="005B595B">
              <w:t>113, 2000</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 No.</w:t>
            </w:r>
            <w:r w:rsidR="005B595B">
              <w:t> </w:t>
            </w:r>
            <w:r w:rsidRPr="005B595B">
              <w:t>116, 1999; No.</w:t>
            </w:r>
            <w:r w:rsidR="005B595B">
              <w:t> </w:t>
            </w:r>
            <w:r w:rsidRPr="005B595B">
              <w:t>113, 2000</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Div. 2 of Part II</w:t>
            </w:r>
            <w:r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13B</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13C</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116, 1999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13D</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13E</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13F</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116, 1999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13F</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116, 1999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13G</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13H</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13J</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13K</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 No.</w:t>
            </w:r>
            <w:r w:rsidR="005B595B">
              <w:t> </w:t>
            </w:r>
            <w:r w:rsidRPr="005B595B">
              <w:t>116, 1999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13L</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116, 1999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13L</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 No.</w:t>
            </w:r>
            <w:r w:rsidR="005B595B">
              <w:t> </w:t>
            </w:r>
            <w:r w:rsidRPr="005B595B">
              <w:t>116, 1999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13M</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116, 1999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13N</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14</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45, 1918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75, 1990</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ss.</w:t>
            </w:r>
            <w:r w:rsidR="005B595B">
              <w:t> </w:t>
            </w:r>
            <w:r w:rsidR="005326CE" w:rsidRPr="005B595B">
              <w:t>15, 16</w:t>
            </w:r>
            <w:r w:rsidR="005326CE"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17</w:t>
            </w:r>
            <w:r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17</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 No.</w:t>
            </w:r>
            <w:r w:rsidR="005B595B">
              <w:t> </w:t>
            </w:r>
            <w:r w:rsidRPr="005B595B">
              <w:t>133, 1979; No.</w:t>
            </w:r>
            <w:r w:rsidR="005B595B">
              <w:t> </w:t>
            </w:r>
            <w:r w:rsidRPr="005B595B">
              <w:t>39, 1983;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17A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61, 1981; No.</w:t>
            </w:r>
            <w:r w:rsidR="005B595B">
              <w:t> </w:t>
            </w:r>
            <w:r w:rsidRPr="005B595B">
              <w:t>39, 1983;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Div. 2A of Part II</w:t>
            </w:r>
            <w:r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17B</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113, 2000</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Div. 3 of Part II</w:t>
            </w:r>
            <w:r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18</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ad. No.</w:t>
            </w:r>
            <w:r w:rsidR="005B595B">
              <w:t> </w:t>
            </w:r>
            <w:r w:rsidRPr="005B595B">
              <w:t>43, 1995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52262E">
            <w:pPr>
              <w:pStyle w:val="ENoteTableText"/>
            </w:pPr>
            <w:r w:rsidRPr="005B595B">
              <w:rPr>
                <w:b/>
              </w:rPr>
              <w:t>Part III</w:t>
            </w:r>
          </w:p>
        </w:tc>
        <w:tc>
          <w:tcPr>
            <w:tcW w:w="4943" w:type="dxa"/>
            <w:shd w:val="clear" w:color="auto" w:fill="auto"/>
          </w:tcPr>
          <w:p w:rsidR="005326CE" w:rsidRPr="005B595B" w:rsidRDefault="005326CE" w:rsidP="0052262E">
            <w:pPr>
              <w:pStyle w:val="ENoteTableText"/>
            </w:pP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Part III</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19</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 No.</w:t>
            </w:r>
            <w:r w:rsidR="005B595B">
              <w:t> </w:t>
            </w:r>
            <w:r w:rsidRPr="005B595B">
              <w:t>61, 1981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20</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21</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21, 1912;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61, 1981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22</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61, 1981;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23</w:t>
            </w:r>
            <w:r w:rsidR="005326CE"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45, 1934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ad.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75, 1990</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24</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 No.</w:t>
            </w:r>
            <w:r w:rsidR="005B595B">
              <w:t> </w:t>
            </w:r>
            <w:r w:rsidRPr="005B595B">
              <w:t>53, 1965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24A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25</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 No.</w:t>
            </w:r>
            <w:r w:rsidR="005B595B">
              <w:t> </w:t>
            </w:r>
            <w:r w:rsidRPr="005B595B">
              <w:t>39, 1983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25A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16, 1911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lastRenderedPageBreak/>
              <w:t>s.</w:t>
            </w:r>
            <w:r w:rsidR="005326CE" w:rsidRPr="005B595B">
              <w:t xml:space="preserve"> 26</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26A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113, 2000</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27</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ad.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28</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45, 1918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 No.</w:t>
            </w:r>
            <w:r w:rsidR="005B595B">
              <w:t> </w:t>
            </w:r>
            <w:r w:rsidRPr="005B595B">
              <w:t>53, 1965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 No.</w:t>
            </w:r>
            <w:r w:rsidR="005B595B">
              <w:t> </w:t>
            </w:r>
            <w:r w:rsidRPr="005B595B">
              <w:t>133, 1979; No.</w:t>
            </w:r>
            <w:r w:rsidR="005B595B">
              <w:t> </w:t>
            </w:r>
            <w:r w:rsidRPr="005B595B">
              <w:t>61, 1981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100, 1988; No.</w:t>
            </w:r>
            <w:r w:rsidR="005B595B">
              <w:t> </w:t>
            </w:r>
            <w:r w:rsidRPr="005B595B">
              <w:t>75, 1990;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29</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133, 1979; No.</w:t>
            </w:r>
            <w:r w:rsidR="005B595B">
              <w:t> </w:t>
            </w:r>
            <w:r w:rsidRPr="005B595B">
              <w:t>61, 1981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29A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30</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53, 1965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 No.</w:t>
            </w:r>
            <w:r w:rsidR="005B595B">
              <w:t> </w:t>
            </w:r>
            <w:r w:rsidRPr="005B595B">
              <w:t>39, 1983; No.</w:t>
            </w:r>
            <w:r w:rsidR="005B595B">
              <w:t> </w:t>
            </w:r>
            <w:r w:rsidRPr="005B595B">
              <w:t>65, 1987;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30A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52262E">
            <w:pPr>
              <w:pStyle w:val="ENoteTableText"/>
            </w:pPr>
            <w:r w:rsidRPr="005B595B">
              <w:rPr>
                <w:b/>
              </w:rPr>
              <w:t>Part IV</w:t>
            </w:r>
          </w:p>
        </w:tc>
        <w:tc>
          <w:tcPr>
            <w:tcW w:w="4943" w:type="dxa"/>
            <w:shd w:val="clear" w:color="auto" w:fill="auto"/>
          </w:tcPr>
          <w:p w:rsidR="005326CE" w:rsidRPr="005B595B" w:rsidRDefault="005326CE" w:rsidP="0052262E">
            <w:pPr>
              <w:pStyle w:val="ENoteTableText"/>
            </w:pP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lastRenderedPageBreak/>
              <w:t>Heading to Part IV</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31</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31</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 No.</w:t>
            </w:r>
            <w:r w:rsidR="005B595B">
              <w:t> </w:t>
            </w:r>
            <w:r w:rsidRPr="005B595B">
              <w:t>53, 1965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61, 1981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32</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133, 1979; No.</w:t>
            </w:r>
            <w:r w:rsidR="005B595B">
              <w:t> </w:t>
            </w:r>
            <w:r w:rsidRPr="005B595B">
              <w:t>61, 1981; No.</w:t>
            </w:r>
            <w:r w:rsidR="005B595B">
              <w:t> </w:t>
            </w:r>
            <w:r w:rsidRPr="005B595B">
              <w:t>164, 1984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 No.</w:t>
            </w:r>
            <w:r w:rsidR="005B595B">
              <w:t> </w:t>
            </w:r>
            <w:r w:rsidRPr="005B595B">
              <w:t>119, 2000</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D2235" w:rsidRPr="005B595B" w:rsidTr="005326CE">
        <w:trPr>
          <w:cantSplit/>
        </w:trPr>
        <w:tc>
          <w:tcPr>
            <w:tcW w:w="2139" w:type="dxa"/>
            <w:shd w:val="clear" w:color="auto" w:fill="auto"/>
          </w:tcPr>
          <w:p w:rsidR="005D2235" w:rsidRPr="005B595B" w:rsidRDefault="005D2235" w:rsidP="0052262E">
            <w:pPr>
              <w:pStyle w:val="ENoteTableText"/>
            </w:pPr>
          </w:p>
        </w:tc>
        <w:tc>
          <w:tcPr>
            <w:tcW w:w="4943" w:type="dxa"/>
            <w:shd w:val="clear" w:color="auto" w:fill="auto"/>
          </w:tcPr>
          <w:p w:rsidR="005D2235" w:rsidRPr="005B595B" w:rsidRDefault="005D2235" w:rsidP="0052262E">
            <w:pPr>
              <w:pStyle w:val="ENoteTableText"/>
            </w:pPr>
            <w:r w:rsidRPr="005B595B">
              <w:t xml:space="preserve">ad </w:t>
            </w:r>
            <w:r w:rsidRPr="005B595B">
              <w:rPr>
                <w:u w:val="single"/>
              </w:rPr>
              <w:t>No 120, 2015</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32AA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164, 1984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1, 1997</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32A</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10, 2001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32A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61, 1981; No.</w:t>
            </w:r>
            <w:r w:rsidR="005B595B">
              <w:t> </w:t>
            </w:r>
            <w:r w:rsidRPr="005B595B">
              <w:t>164, 1984; No.</w:t>
            </w:r>
            <w:r w:rsidR="005B595B">
              <w:t> </w:t>
            </w:r>
            <w:r w:rsidRPr="005B595B">
              <w:t>65, 1987; No.</w:t>
            </w:r>
            <w:r w:rsidR="005B595B">
              <w:t> </w:t>
            </w:r>
            <w:r w:rsidRPr="005B595B">
              <w:t>1, 1997; No.</w:t>
            </w:r>
            <w:r w:rsidR="005B595B">
              <w:t> </w:t>
            </w:r>
            <w:r w:rsidRPr="005B595B">
              <w:t>119, 2000; No.</w:t>
            </w:r>
            <w:r w:rsidR="005B595B">
              <w:t> </w:t>
            </w:r>
            <w:r w:rsidRPr="005B595B">
              <w:t>10, 2001; No.</w:t>
            </w:r>
            <w:r w:rsidR="005B595B">
              <w:t> </w:t>
            </w:r>
            <w:r w:rsidRPr="005B595B">
              <w:t>3, 2006</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33</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34</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153, 1982</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35</w:t>
            </w:r>
            <w:r w:rsidR="005326CE"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36</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21, 1912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37</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16, 1911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21, 1912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r w:rsidRPr="005B595B">
              <w:rPr>
                <w:b/>
              </w:rPr>
              <w:t>Part V</w:t>
            </w:r>
          </w:p>
        </w:tc>
        <w:tc>
          <w:tcPr>
            <w:tcW w:w="4943" w:type="dxa"/>
            <w:shd w:val="clear" w:color="auto" w:fill="auto"/>
          </w:tcPr>
          <w:p w:rsidR="005326CE" w:rsidRPr="005B595B" w:rsidRDefault="005326CE" w:rsidP="0052262E">
            <w:pPr>
              <w:pStyle w:val="ENoteTableText"/>
            </w:pP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Part V</w:t>
            </w:r>
            <w:r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14, 1952; No.</w:t>
            </w:r>
            <w:r w:rsidR="005B595B">
              <w:t> </w:t>
            </w:r>
            <w:r w:rsidRPr="005B595B">
              <w:t>14, 1971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38</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135, 2003</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Subheads. to s. 38(2), (3</w:t>
            </w:r>
            <w:r w:rsidR="0052262E" w:rsidRPr="005B595B">
              <w:t xml:space="preserve">) </w:t>
            </w:r>
            <w:r w:rsidR="00963D04"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183, 2011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Subhead. to s. 38(5</w:t>
            </w:r>
            <w:r w:rsidR="0052262E" w:rsidRPr="005B595B">
              <w:t xml:space="preserve">) </w:t>
            </w:r>
            <w:r w:rsidR="00963D04"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183, 2011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38</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14, 1952; No.</w:t>
            </w:r>
            <w:r w:rsidR="005B595B">
              <w:t> </w:t>
            </w:r>
            <w:r w:rsidRPr="005B595B">
              <w:t>14, 1971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 No.</w:t>
            </w:r>
            <w:r w:rsidR="005B595B">
              <w:t> </w:t>
            </w:r>
            <w:r w:rsidRPr="005B595B">
              <w:t>135, 2003; No.</w:t>
            </w:r>
            <w:r w:rsidR="005B595B">
              <w:t> </w:t>
            </w:r>
            <w:r w:rsidRPr="005B595B">
              <w:t>121, 2005; No.</w:t>
            </w:r>
            <w:r w:rsidR="005B595B">
              <w:t> </w:t>
            </w:r>
            <w:r w:rsidRPr="005B595B">
              <w:t>183, 2011</w:t>
            </w: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s. 39</w:t>
            </w:r>
            <w:r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135, 2003</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39</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14, 1952; No.</w:t>
            </w:r>
            <w:r w:rsidR="005B595B">
              <w:t> </w:t>
            </w:r>
            <w:r w:rsidRPr="005B595B">
              <w:t>14, 1971;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133, 1979; No.</w:t>
            </w:r>
            <w:r w:rsidR="005B595B">
              <w:t> </w:t>
            </w:r>
            <w:r w:rsidRPr="005B595B">
              <w:t>1, 1997; No.</w:t>
            </w:r>
            <w:r w:rsidR="005B595B">
              <w:t> </w:t>
            </w:r>
            <w:r w:rsidRPr="005B595B">
              <w:t>135, 2003; No.</w:t>
            </w:r>
            <w:r w:rsidR="005B595B">
              <w:t> </w:t>
            </w:r>
            <w:r w:rsidRPr="005B595B">
              <w:t>183, 2011</w:t>
            </w:r>
          </w:p>
        </w:tc>
      </w:tr>
      <w:tr w:rsidR="005326CE" w:rsidRPr="005B595B" w:rsidTr="005326CE">
        <w:trPr>
          <w:cantSplit/>
        </w:trPr>
        <w:tc>
          <w:tcPr>
            <w:tcW w:w="2139" w:type="dxa"/>
            <w:shd w:val="clear" w:color="auto" w:fill="auto"/>
          </w:tcPr>
          <w:p w:rsidR="005326CE" w:rsidRPr="005B595B" w:rsidRDefault="005326CE" w:rsidP="0052262E">
            <w:pPr>
              <w:pStyle w:val="ENoteTableText"/>
            </w:pPr>
            <w:r w:rsidRPr="005B595B">
              <w:rPr>
                <w:b/>
              </w:rPr>
              <w:t>Part VI</w:t>
            </w:r>
          </w:p>
        </w:tc>
        <w:tc>
          <w:tcPr>
            <w:tcW w:w="4943" w:type="dxa"/>
            <w:shd w:val="clear" w:color="auto" w:fill="auto"/>
          </w:tcPr>
          <w:p w:rsidR="005326CE" w:rsidRPr="005B595B" w:rsidRDefault="005326CE" w:rsidP="0052262E">
            <w:pPr>
              <w:pStyle w:val="ENoteTableText"/>
            </w:pPr>
          </w:p>
        </w:tc>
      </w:tr>
      <w:tr w:rsidR="005326CE" w:rsidRPr="005B595B" w:rsidTr="005326CE">
        <w:trPr>
          <w:cantSplit/>
        </w:trPr>
        <w:tc>
          <w:tcPr>
            <w:tcW w:w="2139" w:type="dxa"/>
            <w:shd w:val="clear" w:color="auto" w:fill="auto"/>
          </w:tcPr>
          <w:p w:rsidR="005326CE" w:rsidRPr="005B595B" w:rsidRDefault="005326CE" w:rsidP="00963D04">
            <w:pPr>
              <w:pStyle w:val="ENoteTableText"/>
              <w:tabs>
                <w:tab w:val="center" w:leader="dot" w:pos="2268"/>
              </w:tabs>
            </w:pPr>
            <w:r w:rsidRPr="005B595B">
              <w:t>Heading to Part VI</w:t>
            </w:r>
            <w:r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40</w:t>
            </w:r>
            <w:r w:rsidR="005326CE"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ad.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101, 1988; No.</w:t>
            </w:r>
            <w:r w:rsidR="005B595B">
              <w:t> </w:t>
            </w:r>
            <w:r w:rsidRPr="005B595B">
              <w:t>196, 1992; No.</w:t>
            </w:r>
            <w:r w:rsidR="005B595B">
              <w:t> </w:t>
            </w:r>
            <w:r w:rsidRPr="005B595B">
              <w:t>146, 1999; SLI</w:t>
            </w:r>
            <w:r w:rsidR="005B595B">
              <w:t> </w:t>
            </w:r>
            <w:r w:rsidRPr="005B595B">
              <w:t>2006 No.</w:t>
            </w:r>
            <w:r w:rsidR="005B595B">
              <w:t> </w:t>
            </w:r>
            <w:r w:rsidRPr="005B595B">
              <w:t>50; No.</w:t>
            </w:r>
            <w:r w:rsidR="005B595B">
              <w:t> </w:t>
            </w:r>
            <w:r w:rsidRPr="005B595B">
              <w:t>54, 2009</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ss.</w:t>
            </w:r>
            <w:r w:rsidR="005B595B">
              <w:t> </w:t>
            </w:r>
            <w:r w:rsidR="005326CE" w:rsidRPr="005B595B">
              <w:t>40A, 40B</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21, 1912</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14, 1952</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41</w:t>
            </w:r>
            <w:r w:rsidR="005326CE" w:rsidRPr="005B595B">
              <w:tab/>
            </w:r>
          </w:p>
        </w:tc>
        <w:tc>
          <w:tcPr>
            <w:tcW w:w="4943" w:type="dxa"/>
            <w:shd w:val="clear" w:color="auto" w:fill="auto"/>
          </w:tcPr>
          <w:p w:rsidR="005326CE" w:rsidRPr="005B595B" w:rsidRDefault="005326CE" w:rsidP="0052262E">
            <w:pPr>
              <w:pStyle w:val="ENoteTableText"/>
            </w:pPr>
            <w:r w:rsidRPr="005B595B">
              <w:t>am. No.</w:t>
            </w:r>
            <w:r w:rsidR="005B595B">
              <w:t> </w:t>
            </w:r>
            <w:r w:rsidRPr="005B595B">
              <w:t>35, 1948; No.</w:t>
            </w:r>
            <w:r w:rsidR="005B595B">
              <w:t> </w:t>
            </w:r>
            <w:r w:rsidRPr="005B595B">
              <w:t>24, 1968; No.</w:t>
            </w:r>
            <w:r w:rsidR="005B595B">
              <w:t> </w:t>
            </w:r>
            <w:r w:rsidRPr="005B595B">
              <w:t>96, 1975; No.</w:t>
            </w:r>
            <w:r w:rsidR="005B595B">
              <w:t> </w:t>
            </w:r>
            <w:r w:rsidRPr="005B595B">
              <w:t>104, 1988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21, 1991</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42</w:t>
            </w:r>
            <w:r w:rsidR="005326CE" w:rsidRPr="005B595B">
              <w:tab/>
            </w:r>
          </w:p>
        </w:tc>
        <w:tc>
          <w:tcPr>
            <w:tcW w:w="4943" w:type="dxa"/>
            <w:shd w:val="clear" w:color="auto" w:fill="auto"/>
          </w:tcPr>
          <w:p w:rsidR="005326CE" w:rsidRPr="005B595B" w:rsidRDefault="005326CE" w:rsidP="0052262E">
            <w:pPr>
              <w:pStyle w:val="ENoteTableText"/>
            </w:pPr>
            <w:r w:rsidRPr="005B595B">
              <w:t>rep.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ad.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 No.</w:t>
            </w:r>
            <w:r w:rsidR="005B595B">
              <w:t> </w:t>
            </w:r>
            <w:r w:rsidRPr="005B595B">
              <w:t>146, 1999</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42A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 No.</w:t>
            </w:r>
            <w:r w:rsidR="005B595B">
              <w:t> </w:t>
            </w:r>
            <w:r w:rsidRPr="005B595B">
              <w:t>115, 1983; Nos. 87 and 104, 1988; No.</w:t>
            </w:r>
            <w:r w:rsidR="005B595B">
              <w:t> </w:t>
            </w:r>
            <w:r w:rsidRPr="005B595B">
              <w:t>199, 1991; No.</w:t>
            </w:r>
            <w:r w:rsidR="005B595B">
              <w:t> </w:t>
            </w:r>
            <w:r w:rsidRPr="005B595B">
              <w:t>60, 1996; No.</w:t>
            </w:r>
            <w:r w:rsidR="005B595B">
              <w:t> </w:t>
            </w:r>
            <w:r w:rsidRPr="005B595B">
              <w:t>121, 2005; No.</w:t>
            </w:r>
            <w:r w:rsidR="005B595B">
              <w:t> </w:t>
            </w:r>
            <w:r w:rsidRPr="005B595B">
              <w:t>54, 2009</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42B</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216, 1973; No.</w:t>
            </w:r>
            <w:r w:rsidR="005B595B">
              <w:t> </w:t>
            </w:r>
            <w:r w:rsidRPr="005B595B">
              <w:t>96, 1975; No.</w:t>
            </w:r>
            <w:r w:rsidR="005B595B">
              <w:t> </w:t>
            </w:r>
            <w:r w:rsidRPr="005B595B">
              <w:t>133, 1979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65, 1985</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42C</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 No.</w:t>
            </w:r>
            <w:r w:rsidR="005B595B">
              <w:t> </w:t>
            </w:r>
            <w:r w:rsidRPr="005B595B">
              <w:t>80, 1982; No.</w:t>
            </w:r>
            <w:r w:rsidR="005B595B">
              <w:t> </w:t>
            </w:r>
            <w:r w:rsidRPr="005B595B">
              <w:t>146, 1999</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42D</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216, 1973</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ad. No.</w:t>
            </w:r>
            <w:r w:rsidR="005B595B">
              <w:t> </w:t>
            </w:r>
            <w:r w:rsidRPr="005B595B">
              <w:t>101, 1988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SLI</w:t>
            </w:r>
            <w:r w:rsidR="005B595B">
              <w:t> </w:t>
            </w:r>
            <w:r w:rsidRPr="005B595B">
              <w:t>2006 No.</w:t>
            </w:r>
            <w:r w:rsidR="005B595B">
              <w:t> </w:t>
            </w:r>
            <w:r w:rsidRPr="005B595B">
              <w:t>50; No.</w:t>
            </w:r>
            <w:r w:rsidR="005B595B">
              <w:t> </w:t>
            </w:r>
            <w:r w:rsidRPr="005B595B">
              <w:t>54, 2009</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42E</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24, 1968</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39, 1983</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43</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 No.</w:t>
            </w:r>
            <w:r w:rsidR="005B595B">
              <w:t> </w:t>
            </w:r>
            <w:r w:rsidRPr="005B595B">
              <w:t>133, 1979</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65, 1987</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44</w:t>
            </w:r>
            <w:r w:rsidR="005326CE" w:rsidRPr="005B595B">
              <w:tab/>
            </w: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am. No.</w:t>
            </w:r>
            <w:r w:rsidR="005B595B">
              <w:t> </w:t>
            </w:r>
            <w:r w:rsidRPr="005B595B">
              <w:t>96, 1975</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153, 1982</w:t>
            </w:r>
          </w:p>
        </w:tc>
      </w:tr>
      <w:tr w:rsidR="005326CE" w:rsidRPr="005B595B" w:rsidTr="005326CE">
        <w:trPr>
          <w:cantSplit/>
        </w:trPr>
        <w:tc>
          <w:tcPr>
            <w:tcW w:w="2139" w:type="dxa"/>
            <w:shd w:val="clear" w:color="auto" w:fill="auto"/>
          </w:tcPr>
          <w:p w:rsidR="005326CE" w:rsidRPr="005B595B" w:rsidRDefault="00963D04" w:rsidP="00963D04">
            <w:pPr>
              <w:pStyle w:val="ENoteTableText"/>
              <w:tabs>
                <w:tab w:val="center" w:leader="dot" w:pos="2268"/>
              </w:tabs>
            </w:pPr>
            <w:r w:rsidRPr="005B595B">
              <w:t>s.</w:t>
            </w:r>
            <w:r w:rsidR="005326CE" w:rsidRPr="005B595B">
              <w:t xml:space="preserve"> 44A</w:t>
            </w:r>
            <w:r w:rsidR="005326CE" w:rsidRPr="005B595B">
              <w:tab/>
            </w:r>
          </w:p>
        </w:tc>
        <w:tc>
          <w:tcPr>
            <w:tcW w:w="4943" w:type="dxa"/>
            <w:shd w:val="clear" w:color="auto" w:fill="auto"/>
          </w:tcPr>
          <w:p w:rsidR="005326CE" w:rsidRPr="005B595B" w:rsidRDefault="005326CE" w:rsidP="0052262E">
            <w:pPr>
              <w:pStyle w:val="ENoteTableText"/>
            </w:pPr>
            <w:r w:rsidRPr="005B595B">
              <w:t>ad. No.</w:t>
            </w:r>
            <w:r w:rsidR="005B595B">
              <w:t> </w:t>
            </w:r>
            <w:r w:rsidRPr="005B595B">
              <w:t>16, 1911</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rs. No.</w:t>
            </w:r>
            <w:r w:rsidR="005B595B">
              <w:t> </w:t>
            </w:r>
            <w:r w:rsidRPr="005B595B">
              <w:t>93, 1964</w:t>
            </w:r>
          </w:p>
        </w:tc>
      </w:tr>
      <w:tr w:rsidR="005326CE" w:rsidRPr="005B595B" w:rsidTr="005326CE">
        <w:trPr>
          <w:cantSplit/>
        </w:trPr>
        <w:tc>
          <w:tcPr>
            <w:tcW w:w="2139" w:type="dxa"/>
            <w:shd w:val="clear" w:color="auto" w:fill="auto"/>
          </w:tcPr>
          <w:p w:rsidR="005326CE" w:rsidRPr="005B595B" w:rsidRDefault="005326CE" w:rsidP="0052262E">
            <w:pPr>
              <w:pStyle w:val="ENoteTableText"/>
            </w:pPr>
          </w:p>
        </w:tc>
        <w:tc>
          <w:tcPr>
            <w:tcW w:w="4943" w:type="dxa"/>
            <w:shd w:val="clear" w:color="auto" w:fill="auto"/>
          </w:tcPr>
          <w:p w:rsidR="005326CE" w:rsidRPr="005B595B" w:rsidRDefault="005326CE" w:rsidP="0052262E">
            <w:pPr>
              <w:pStyle w:val="ENoteTableText"/>
            </w:pPr>
            <w:r w:rsidRPr="005B595B">
              <w:t>rep. No.</w:t>
            </w:r>
            <w:r w:rsidR="005B595B">
              <w:t> </w:t>
            </w:r>
            <w:r w:rsidRPr="005B595B">
              <w:t>153, 1982</w:t>
            </w:r>
          </w:p>
        </w:tc>
      </w:tr>
      <w:tr w:rsidR="005326CE" w:rsidRPr="005B595B" w:rsidTr="005326CE">
        <w:trPr>
          <w:cantSplit/>
        </w:trPr>
        <w:tc>
          <w:tcPr>
            <w:tcW w:w="2139" w:type="dxa"/>
            <w:shd w:val="clear" w:color="auto" w:fill="auto"/>
          </w:tcPr>
          <w:p w:rsidR="005326CE" w:rsidRPr="005B595B" w:rsidRDefault="005326CE" w:rsidP="0052262E">
            <w:pPr>
              <w:pStyle w:val="ENoteTableText"/>
            </w:pPr>
            <w:r w:rsidRPr="005B595B">
              <w:rPr>
                <w:b/>
              </w:rPr>
              <w:t>Part VII</w:t>
            </w:r>
          </w:p>
        </w:tc>
        <w:tc>
          <w:tcPr>
            <w:tcW w:w="4943" w:type="dxa"/>
            <w:shd w:val="clear" w:color="auto" w:fill="auto"/>
          </w:tcPr>
          <w:p w:rsidR="005326CE" w:rsidRPr="005B595B" w:rsidRDefault="005326CE" w:rsidP="0052262E">
            <w:pPr>
              <w:pStyle w:val="ENoteTableText"/>
            </w:pPr>
          </w:p>
        </w:tc>
      </w:tr>
      <w:tr w:rsidR="0052262E" w:rsidRPr="005B595B" w:rsidTr="0052262E">
        <w:trPr>
          <w:cantSplit/>
        </w:trPr>
        <w:tc>
          <w:tcPr>
            <w:tcW w:w="2139" w:type="dxa"/>
            <w:shd w:val="clear" w:color="auto" w:fill="auto"/>
          </w:tcPr>
          <w:p w:rsidR="0052262E" w:rsidRPr="005B595B" w:rsidRDefault="0052262E" w:rsidP="00963D04">
            <w:pPr>
              <w:pStyle w:val="ENoteTableText"/>
              <w:tabs>
                <w:tab w:val="center" w:leader="dot" w:pos="2268"/>
              </w:tabs>
            </w:pPr>
            <w:r w:rsidRPr="005B595B">
              <w:t xml:space="preserve">Subhead. to s. 44B(3) </w:t>
            </w:r>
            <w:r w:rsidR="00963D04"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183, 2011</w:t>
            </w:r>
          </w:p>
        </w:tc>
      </w:tr>
      <w:tr w:rsidR="0052262E" w:rsidRPr="005B595B" w:rsidTr="0052262E">
        <w:trPr>
          <w:cantSplit/>
        </w:trPr>
        <w:tc>
          <w:tcPr>
            <w:tcW w:w="2139" w:type="dxa"/>
            <w:shd w:val="clear" w:color="auto" w:fill="auto"/>
          </w:tcPr>
          <w:p w:rsidR="0052262E" w:rsidRPr="005B595B" w:rsidRDefault="0052262E" w:rsidP="00963D04">
            <w:pPr>
              <w:pStyle w:val="ENoteTableText"/>
              <w:tabs>
                <w:tab w:val="center" w:leader="dot" w:pos="2268"/>
              </w:tabs>
            </w:pPr>
            <w:r w:rsidRPr="005B595B">
              <w:t xml:space="preserve">Subheads. to s. 44B(4), (5) </w:t>
            </w:r>
            <w:r w:rsidR="00963D04"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183, 2011</w:t>
            </w:r>
          </w:p>
        </w:tc>
      </w:tr>
      <w:tr w:rsidR="0052262E" w:rsidRPr="005B595B" w:rsidTr="0052262E">
        <w:trPr>
          <w:cantSplit/>
        </w:trPr>
        <w:tc>
          <w:tcPr>
            <w:tcW w:w="2139" w:type="dxa"/>
            <w:shd w:val="clear" w:color="auto" w:fill="auto"/>
          </w:tcPr>
          <w:p w:rsidR="0052262E" w:rsidRPr="005B595B" w:rsidRDefault="0052262E" w:rsidP="00963D04">
            <w:pPr>
              <w:pStyle w:val="ENoteTableText"/>
              <w:tabs>
                <w:tab w:val="center" w:leader="dot" w:pos="2268"/>
              </w:tabs>
            </w:pPr>
            <w:r w:rsidRPr="005B595B">
              <w:t xml:space="preserve">Subhead. to s. 44B(10) </w:t>
            </w:r>
            <w:r w:rsidR="00963D04"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183, 2011</w:t>
            </w:r>
          </w:p>
        </w:tc>
      </w:tr>
      <w:tr w:rsidR="0052262E" w:rsidRPr="005B595B" w:rsidTr="0052262E">
        <w:trPr>
          <w:cantSplit/>
        </w:trPr>
        <w:tc>
          <w:tcPr>
            <w:tcW w:w="2139" w:type="dxa"/>
            <w:shd w:val="clear" w:color="auto" w:fill="auto"/>
          </w:tcPr>
          <w:p w:rsidR="0052262E" w:rsidRPr="005B595B" w:rsidRDefault="00963D04" w:rsidP="00963D04">
            <w:pPr>
              <w:pStyle w:val="ENoteTableText"/>
              <w:tabs>
                <w:tab w:val="center" w:leader="dot" w:pos="2268"/>
              </w:tabs>
            </w:pPr>
            <w:r w:rsidRPr="005B595B">
              <w:t>s.</w:t>
            </w:r>
            <w:r w:rsidR="0052262E" w:rsidRPr="005B595B">
              <w:t xml:space="preserve"> 44B</w:t>
            </w:r>
            <w:r w:rsidR="0052262E"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16, 1911</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am. No.</w:t>
            </w:r>
            <w:r w:rsidR="005B595B">
              <w:t> </w:t>
            </w:r>
            <w:r w:rsidRPr="005B595B">
              <w:t>21, 1912</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rep. No.</w:t>
            </w:r>
            <w:r w:rsidR="005B595B">
              <w:t> </w:t>
            </w:r>
            <w:r w:rsidRPr="005B595B">
              <w:t>93, 1964</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ad. No.</w:t>
            </w:r>
            <w:r w:rsidR="005B595B">
              <w:t> </w:t>
            </w:r>
            <w:r w:rsidRPr="005B595B">
              <w:t>39, 1983</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am. No.</w:t>
            </w:r>
            <w:r w:rsidR="005B595B">
              <w:t> </w:t>
            </w:r>
            <w:r w:rsidRPr="005B595B">
              <w:t>164, 1984; No.</w:t>
            </w:r>
            <w:r w:rsidR="005B595B">
              <w:t> </w:t>
            </w:r>
            <w:r w:rsidRPr="005B595B">
              <w:t>76, 1986; No.</w:t>
            </w:r>
            <w:r w:rsidR="005B595B">
              <w:t> </w:t>
            </w:r>
            <w:r w:rsidRPr="005B595B">
              <w:t>65, 1987; No.</w:t>
            </w:r>
            <w:r w:rsidR="005B595B">
              <w:t> </w:t>
            </w:r>
            <w:r w:rsidRPr="005B595B">
              <w:t>1, 1997; No.</w:t>
            </w:r>
            <w:r w:rsidR="005B595B">
              <w:t> </w:t>
            </w:r>
            <w:r w:rsidRPr="005B595B">
              <w:t>116, 1999; No.</w:t>
            </w:r>
            <w:r w:rsidR="005B595B">
              <w:t> </w:t>
            </w:r>
            <w:r w:rsidRPr="005B595B">
              <w:t>10, 2001; No.</w:t>
            </w:r>
            <w:r w:rsidR="005B595B">
              <w:t> </w:t>
            </w:r>
            <w:r w:rsidRPr="005B595B">
              <w:t>183, 2011</w:t>
            </w:r>
            <w:r w:rsidR="005D2235" w:rsidRPr="005B595B">
              <w:t xml:space="preserve">; </w:t>
            </w:r>
            <w:r w:rsidR="005D2235" w:rsidRPr="005B595B">
              <w:rPr>
                <w:u w:val="single"/>
              </w:rPr>
              <w:t>No 120, 2015</w:t>
            </w:r>
          </w:p>
        </w:tc>
      </w:tr>
      <w:tr w:rsidR="0052262E" w:rsidRPr="005B595B" w:rsidTr="0052262E">
        <w:trPr>
          <w:cantSplit/>
        </w:trPr>
        <w:tc>
          <w:tcPr>
            <w:tcW w:w="2139" w:type="dxa"/>
            <w:shd w:val="clear" w:color="auto" w:fill="auto"/>
          </w:tcPr>
          <w:p w:rsidR="0052262E" w:rsidRPr="005B595B" w:rsidRDefault="00963D04" w:rsidP="00963D04">
            <w:pPr>
              <w:pStyle w:val="ENoteTableText"/>
              <w:tabs>
                <w:tab w:val="center" w:leader="dot" w:pos="2268"/>
              </w:tabs>
            </w:pPr>
            <w:r w:rsidRPr="005B595B">
              <w:t>s.</w:t>
            </w:r>
            <w:r w:rsidR="0052262E" w:rsidRPr="005B595B">
              <w:t xml:space="preserve"> 44C</w:t>
            </w:r>
            <w:r w:rsidR="0052262E"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72, 1949</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rep. No.</w:t>
            </w:r>
            <w:r w:rsidR="005B595B">
              <w:t> </w:t>
            </w:r>
            <w:r w:rsidRPr="005B595B">
              <w:t>216, 1973</w:t>
            </w:r>
          </w:p>
        </w:tc>
      </w:tr>
      <w:tr w:rsidR="0052262E" w:rsidRPr="005B595B" w:rsidTr="0052262E">
        <w:trPr>
          <w:cantSplit/>
        </w:trPr>
        <w:tc>
          <w:tcPr>
            <w:tcW w:w="2139" w:type="dxa"/>
            <w:shd w:val="clear" w:color="auto" w:fill="auto"/>
          </w:tcPr>
          <w:p w:rsidR="0052262E" w:rsidRPr="005B595B" w:rsidRDefault="00963D04" w:rsidP="00963D04">
            <w:pPr>
              <w:pStyle w:val="ENoteTableText"/>
              <w:tabs>
                <w:tab w:val="center" w:leader="dot" w:pos="2268"/>
              </w:tabs>
            </w:pPr>
            <w:r w:rsidRPr="005B595B">
              <w:t>s.</w:t>
            </w:r>
            <w:r w:rsidR="0052262E" w:rsidRPr="005B595B">
              <w:t xml:space="preserve"> 44D</w:t>
            </w:r>
            <w:r w:rsidR="0052262E"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14, 1952</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am. No.</w:t>
            </w:r>
            <w:r w:rsidR="005B595B">
              <w:t> </w:t>
            </w:r>
            <w:r w:rsidRPr="005B595B">
              <w:t>93, 1966; No.</w:t>
            </w:r>
            <w:r w:rsidR="005B595B">
              <w:t> </w:t>
            </w:r>
            <w:r w:rsidRPr="005B595B">
              <w:t>216, 1973</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rs. No.</w:t>
            </w:r>
            <w:r w:rsidR="005B595B">
              <w:t> </w:t>
            </w:r>
            <w:r w:rsidRPr="005B595B">
              <w:t>96, 1975</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rep. No.</w:t>
            </w:r>
            <w:r w:rsidR="005B595B">
              <w:t> </w:t>
            </w:r>
            <w:r w:rsidRPr="005B595B">
              <w:t>165, 1984</w:t>
            </w:r>
          </w:p>
        </w:tc>
      </w:tr>
      <w:tr w:rsidR="0052262E" w:rsidRPr="005B595B" w:rsidTr="0052262E">
        <w:trPr>
          <w:cantSplit/>
        </w:trPr>
        <w:tc>
          <w:tcPr>
            <w:tcW w:w="2139" w:type="dxa"/>
            <w:shd w:val="clear" w:color="auto" w:fill="auto"/>
          </w:tcPr>
          <w:p w:rsidR="0052262E" w:rsidRPr="005B595B" w:rsidRDefault="0052262E" w:rsidP="00963D04">
            <w:pPr>
              <w:pStyle w:val="ENoteTableText"/>
              <w:tabs>
                <w:tab w:val="center" w:leader="dot" w:pos="2268"/>
              </w:tabs>
            </w:pPr>
            <w:r w:rsidRPr="005B595B">
              <w:t>Heading to s. 44E</w:t>
            </w:r>
            <w:r w:rsidRPr="005B595B">
              <w:tab/>
            </w:r>
          </w:p>
        </w:tc>
        <w:tc>
          <w:tcPr>
            <w:tcW w:w="4943" w:type="dxa"/>
            <w:shd w:val="clear" w:color="auto" w:fill="auto"/>
          </w:tcPr>
          <w:p w:rsidR="0052262E" w:rsidRPr="005B595B" w:rsidRDefault="0052262E" w:rsidP="0052262E">
            <w:pPr>
              <w:pStyle w:val="ENoteTableText"/>
            </w:pPr>
            <w:r w:rsidRPr="005B595B">
              <w:t>am. No.</w:t>
            </w:r>
            <w:r w:rsidR="005B595B">
              <w:t> </w:t>
            </w:r>
            <w:r w:rsidRPr="005B595B">
              <w:t>135, 2003</w:t>
            </w:r>
          </w:p>
        </w:tc>
      </w:tr>
      <w:tr w:rsidR="0052262E" w:rsidRPr="005B595B" w:rsidTr="0052262E">
        <w:trPr>
          <w:cantSplit/>
        </w:trPr>
        <w:tc>
          <w:tcPr>
            <w:tcW w:w="2139" w:type="dxa"/>
            <w:shd w:val="clear" w:color="auto" w:fill="auto"/>
          </w:tcPr>
          <w:p w:rsidR="0052262E" w:rsidRPr="005B595B" w:rsidRDefault="00963D04" w:rsidP="00963D04">
            <w:pPr>
              <w:pStyle w:val="ENoteTableText"/>
              <w:tabs>
                <w:tab w:val="center" w:leader="dot" w:pos="2268"/>
              </w:tabs>
            </w:pPr>
            <w:r w:rsidRPr="005B595B">
              <w:t>s.</w:t>
            </w:r>
            <w:r w:rsidR="0052262E" w:rsidRPr="005B595B">
              <w:t xml:space="preserve"> 44E</w:t>
            </w:r>
            <w:r w:rsidR="0052262E"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14, 1952</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am. No.</w:t>
            </w:r>
            <w:r w:rsidR="005B595B">
              <w:t> </w:t>
            </w:r>
            <w:r w:rsidRPr="005B595B">
              <w:t>93, 1966; No.</w:t>
            </w:r>
            <w:r w:rsidR="005B595B">
              <w:t> </w:t>
            </w:r>
            <w:r w:rsidRPr="005B595B">
              <w:t>96, 1975; No.</w:t>
            </w:r>
            <w:r w:rsidR="005B595B">
              <w:t> </w:t>
            </w:r>
            <w:r w:rsidRPr="005B595B">
              <w:t>133, 1979</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rs. No.</w:t>
            </w:r>
            <w:r w:rsidR="005B595B">
              <w:t> </w:t>
            </w:r>
            <w:r w:rsidRPr="005B595B">
              <w:t>141, 2001</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am. No.</w:t>
            </w:r>
            <w:r w:rsidR="005B595B">
              <w:t> </w:t>
            </w:r>
            <w:r w:rsidRPr="005B595B">
              <w:t>135, 2003</w:t>
            </w:r>
            <w:r w:rsidR="00BC73A0" w:rsidRPr="005B595B">
              <w:t>; No 4, 2016</w:t>
            </w:r>
          </w:p>
        </w:tc>
      </w:tr>
      <w:tr w:rsidR="0052262E" w:rsidRPr="005B595B" w:rsidTr="0052262E">
        <w:trPr>
          <w:cantSplit/>
        </w:trPr>
        <w:tc>
          <w:tcPr>
            <w:tcW w:w="2139" w:type="dxa"/>
            <w:shd w:val="clear" w:color="auto" w:fill="auto"/>
          </w:tcPr>
          <w:p w:rsidR="0052262E" w:rsidRPr="005B595B" w:rsidRDefault="00963D04" w:rsidP="00963D04">
            <w:pPr>
              <w:pStyle w:val="ENoteTableText"/>
              <w:tabs>
                <w:tab w:val="center" w:leader="dot" w:pos="2268"/>
              </w:tabs>
            </w:pPr>
            <w:r w:rsidRPr="005B595B">
              <w:t>s.</w:t>
            </w:r>
            <w:r w:rsidR="0052262E" w:rsidRPr="005B595B">
              <w:t xml:space="preserve"> 45</w:t>
            </w:r>
            <w:r w:rsidR="0052262E" w:rsidRPr="005B595B">
              <w:tab/>
            </w:r>
          </w:p>
        </w:tc>
        <w:tc>
          <w:tcPr>
            <w:tcW w:w="4943" w:type="dxa"/>
            <w:shd w:val="clear" w:color="auto" w:fill="auto"/>
          </w:tcPr>
          <w:p w:rsidR="0052262E" w:rsidRPr="005B595B" w:rsidRDefault="0052262E" w:rsidP="0052262E">
            <w:pPr>
              <w:pStyle w:val="ENoteTableText"/>
            </w:pPr>
            <w:r w:rsidRPr="005B595B">
              <w:t>am. No.</w:t>
            </w:r>
            <w:r w:rsidR="005B595B">
              <w:t> </w:t>
            </w:r>
            <w:r w:rsidRPr="005B595B">
              <w:t>72, 1949; No.</w:t>
            </w:r>
            <w:r w:rsidR="005B595B">
              <w:t> </w:t>
            </w:r>
            <w:r w:rsidRPr="005B595B">
              <w:t>14, 1952; No.</w:t>
            </w:r>
            <w:r w:rsidR="005B595B">
              <w:t> </w:t>
            </w:r>
            <w:r w:rsidRPr="005B595B">
              <w:t>93, 1966; No.</w:t>
            </w:r>
            <w:r w:rsidR="005B595B">
              <w:t> </w:t>
            </w:r>
            <w:r w:rsidRPr="005B595B">
              <w:t>216, 1973; No.</w:t>
            </w:r>
            <w:r w:rsidR="005B595B">
              <w:t> </w:t>
            </w:r>
            <w:r w:rsidRPr="005B595B">
              <w:t>96, 1975; No.</w:t>
            </w:r>
            <w:r w:rsidR="005B595B">
              <w:t> </w:t>
            </w:r>
            <w:r w:rsidRPr="005B595B">
              <w:t>153, 1982; No.</w:t>
            </w:r>
            <w:r w:rsidR="005B595B">
              <w:t> </w:t>
            </w:r>
            <w:r w:rsidRPr="005B595B">
              <w:t>39, 1983; No.</w:t>
            </w:r>
            <w:r w:rsidR="005B595B">
              <w:t> </w:t>
            </w:r>
            <w:r w:rsidRPr="005B595B">
              <w:t>165, 1984</w:t>
            </w:r>
          </w:p>
        </w:tc>
      </w:tr>
      <w:tr w:rsidR="0052262E" w:rsidRPr="005B595B" w:rsidTr="0052262E">
        <w:trPr>
          <w:cantSplit/>
        </w:trPr>
        <w:tc>
          <w:tcPr>
            <w:tcW w:w="2139" w:type="dxa"/>
            <w:shd w:val="clear" w:color="auto" w:fill="auto"/>
          </w:tcPr>
          <w:p w:rsidR="0052262E" w:rsidRPr="005B595B" w:rsidRDefault="0052262E" w:rsidP="00963D04">
            <w:pPr>
              <w:pStyle w:val="ENoteTableText"/>
              <w:tabs>
                <w:tab w:val="center" w:leader="dot" w:pos="2268"/>
              </w:tabs>
            </w:pPr>
            <w:r w:rsidRPr="005B595B">
              <w:t>The First and Second</w:t>
            </w:r>
            <w:r w:rsidRPr="005B595B">
              <w:tab/>
            </w:r>
            <w:r w:rsidRPr="005B595B">
              <w:br/>
              <w:t>Schedules</w:t>
            </w:r>
          </w:p>
        </w:tc>
        <w:tc>
          <w:tcPr>
            <w:tcW w:w="4943" w:type="dxa"/>
            <w:shd w:val="clear" w:color="auto" w:fill="auto"/>
          </w:tcPr>
          <w:p w:rsidR="0052262E" w:rsidRPr="005B595B" w:rsidRDefault="0052262E" w:rsidP="0052262E">
            <w:pPr>
              <w:pStyle w:val="ENoteTableText"/>
            </w:pPr>
            <w:r w:rsidRPr="005B595B">
              <w:t>rep. No.</w:t>
            </w:r>
            <w:r w:rsidR="005B595B">
              <w:t> </w:t>
            </w:r>
            <w:r w:rsidRPr="005B595B">
              <w:t>93, 1964</w:t>
            </w:r>
          </w:p>
        </w:tc>
      </w:tr>
      <w:tr w:rsidR="0052262E" w:rsidRPr="005B595B" w:rsidTr="0052262E">
        <w:trPr>
          <w:cantSplit/>
        </w:trPr>
        <w:tc>
          <w:tcPr>
            <w:tcW w:w="2139" w:type="dxa"/>
            <w:shd w:val="clear" w:color="auto" w:fill="auto"/>
          </w:tcPr>
          <w:p w:rsidR="0052262E" w:rsidRPr="005B595B" w:rsidRDefault="0052262E" w:rsidP="00963D04">
            <w:pPr>
              <w:pStyle w:val="ENoteTableText"/>
              <w:tabs>
                <w:tab w:val="center" w:leader="dot" w:pos="2268"/>
              </w:tabs>
            </w:pPr>
            <w:r w:rsidRPr="005B595B">
              <w:t>The Schedule</w:t>
            </w:r>
            <w:r w:rsidRPr="005B595B">
              <w:tab/>
            </w:r>
          </w:p>
        </w:tc>
        <w:tc>
          <w:tcPr>
            <w:tcW w:w="4943" w:type="dxa"/>
            <w:shd w:val="clear" w:color="auto" w:fill="auto"/>
          </w:tcPr>
          <w:p w:rsidR="0052262E" w:rsidRPr="005B595B" w:rsidRDefault="0052262E" w:rsidP="0052262E">
            <w:pPr>
              <w:pStyle w:val="ENoteTableText"/>
            </w:pPr>
            <w:r w:rsidRPr="005B595B">
              <w:t>ad. No.</w:t>
            </w:r>
            <w:r w:rsidR="005B595B">
              <w:t> </w:t>
            </w:r>
            <w:r w:rsidRPr="005B595B">
              <w:t>93, 1964</w:t>
            </w:r>
          </w:p>
        </w:tc>
      </w:tr>
      <w:tr w:rsidR="0052262E" w:rsidRPr="005B595B" w:rsidTr="0052262E">
        <w:trPr>
          <w:cantSplit/>
        </w:trPr>
        <w:tc>
          <w:tcPr>
            <w:tcW w:w="2139" w:type="dxa"/>
            <w:shd w:val="clear" w:color="auto" w:fill="auto"/>
          </w:tcPr>
          <w:p w:rsidR="0052262E" w:rsidRPr="005B595B" w:rsidRDefault="0052262E" w:rsidP="0052262E">
            <w:pPr>
              <w:pStyle w:val="ENoteTableText"/>
            </w:pPr>
          </w:p>
        </w:tc>
        <w:tc>
          <w:tcPr>
            <w:tcW w:w="4943" w:type="dxa"/>
            <w:shd w:val="clear" w:color="auto" w:fill="auto"/>
          </w:tcPr>
          <w:p w:rsidR="0052262E" w:rsidRPr="005B595B" w:rsidRDefault="0052262E" w:rsidP="0052262E">
            <w:pPr>
              <w:pStyle w:val="ENoteTableText"/>
            </w:pPr>
            <w:r w:rsidRPr="005B595B">
              <w:t>am. No.</w:t>
            </w:r>
            <w:r w:rsidR="005B595B">
              <w:t> </w:t>
            </w:r>
            <w:r w:rsidRPr="005B595B">
              <w:t>216, 1973</w:t>
            </w:r>
          </w:p>
        </w:tc>
      </w:tr>
      <w:tr w:rsidR="0052262E" w:rsidRPr="005B595B" w:rsidTr="005326CE">
        <w:trPr>
          <w:cantSplit/>
        </w:trPr>
        <w:tc>
          <w:tcPr>
            <w:tcW w:w="2139" w:type="dxa"/>
            <w:tcBorders>
              <w:bottom w:val="single" w:sz="12" w:space="0" w:color="auto"/>
            </w:tcBorders>
            <w:shd w:val="clear" w:color="auto" w:fill="auto"/>
          </w:tcPr>
          <w:p w:rsidR="0052262E" w:rsidRPr="005B595B" w:rsidRDefault="0052262E" w:rsidP="0052262E">
            <w:pPr>
              <w:pStyle w:val="ENoteTableText"/>
            </w:pPr>
          </w:p>
        </w:tc>
        <w:tc>
          <w:tcPr>
            <w:tcW w:w="4943" w:type="dxa"/>
            <w:tcBorders>
              <w:bottom w:val="single" w:sz="12" w:space="0" w:color="auto"/>
            </w:tcBorders>
            <w:shd w:val="clear" w:color="auto" w:fill="auto"/>
          </w:tcPr>
          <w:p w:rsidR="0052262E" w:rsidRPr="005B595B" w:rsidRDefault="0052262E" w:rsidP="0052262E">
            <w:pPr>
              <w:pStyle w:val="ENoteTableText"/>
            </w:pPr>
            <w:r w:rsidRPr="005B595B">
              <w:t>rep. No.</w:t>
            </w:r>
            <w:r w:rsidR="005B595B">
              <w:t> </w:t>
            </w:r>
            <w:r w:rsidRPr="005B595B">
              <w:t>65, 1987</w:t>
            </w:r>
          </w:p>
        </w:tc>
      </w:tr>
    </w:tbl>
    <w:p w:rsidR="00331EE5" w:rsidRPr="005B595B" w:rsidRDefault="00331EE5" w:rsidP="00331EE5"/>
    <w:p w:rsidR="00331EE5" w:rsidRPr="005B595B" w:rsidRDefault="00331EE5" w:rsidP="00331EE5">
      <w:pPr>
        <w:sectPr w:rsidR="00331EE5" w:rsidRPr="005B595B" w:rsidSect="00102C5A">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31EE5" w:rsidRPr="005B595B" w:rsidRDefault="00331EE5" w:rsidP="00331EE5"/>
    <w:sectPr w:rsidR="00331EE5" w:rsidRPr="005B595B" w:rsidSect="00102C5A">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69" w:rsidRPr="001347AB" w:rsidRDefault="00E86C69" w:rsidP="00B537FD">
      <w:pPr>
        <w:spacing w:line="240" w:lineRule="auto"/>
      </w:pPr>
      <w:r>
        <w:separator/>
      </w:r>
    </w:p>
  </w:endnote>
  <w:endnote w:type="continuationSeparator" w:id="0">
    <w:p w:rsidR="00E86C69" w:rsidRPr="001347AB" w:rsidRDefault="00E86C69" w:rsidP="00B53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Default="00E86C6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i/>
              <w:sz w:val="16"/>
              <w:szCs w:val="16"/>
            </w:rPr>
          </w:pP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C5A">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2C5A">
            <w:rPr>
              <w:i/>
              <w:noProof/>
              <w:sz w:val="16"/>
              <w:szCs w:val="16"/>
            </w:rPr>
            <w:t>15</w:t>
          </w:r>
          <w:r w:rsidRPr="007B3B51">
            <w:rPr>
              <w:i/>
              <w:sz w:val="16"/>
              <w:szCs w:val="16"/>
            </w:rPr>
            <w:fldChar w:fldCharType="end"/>
          </w:r>
        </w:p>
      </w:tc>
    </w:tr>
    <w:tr w:rsidR="00E86C69" w:rsidRPr="00130F37" w:rsidTr="005D2235">
      <w:tc>
        <w:tcPr>
          <w:tcW w:w="2190" w:type="dxa"/>
          <w:gridSpan w:val="2"/>
        </w:tcPr>
        <w:p w:rsidR="00E86C69" w:rsidRPr="00130F37" w:rsidRDefault="00E86C69" w:rsidP="005D22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595B">
            <w:rPr>
              <w:sz w:val="16"/>
              <w:szCs w:val="16"/>
            </w:rPr>
            <w:t>23</w:t>
          </w:r>
          <w:r w:rsidRPr="00130F37">
            <w:rPr>
              <w:sz w:val="16"/>
              <w:szCs w:val="16"/>
            </w:rPr>
            <w:fldChar w:fldCharType="end"/>
          </w:r>
        </w:p>
      </w:tc>
      <w:tc>
        <w:tcPr>
          <w:tcW w:w="2920" w:type="dxa"/>
        </w:tcPr>
        <w:p w:rsidR="00E86C69" w:rsidRPr="00130F37" w:rsidRDefault="00E86C69" w:rsidP="005D22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B595B">
            <w:rPr>
              <w:sz w:val="16"/>
              <w:szCs w:val="16"/>
            </w:rPr>
            <w:t>10/3/16</w:t>
          </w:r>
          <w:r w:rsidRPr="00130F37">
            <w:rPr>
              <w:sz w:val="16"/>
              <w:szCs w:val="16"/>
            </w:rPr>
            <w:fldChar w:fldCharType="end"/>
          </w:r>
        </w:p>
      </w:tc>
      <w:tc>
        <w:tcPr>
          <w:tcW w:w="2193" w:type="dxa"/>
          <w:gridSpan w:val="2"/>
        </w:tcPr>
        <w:p w:rsidR="00E86C69" w:rsidRPr="00130F37" w:rsidRDefault="00E86C69" w:rsidP="005D22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595B">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B595B">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595B">
            <w:rPr>
              <w:noProof/>
              <w:sz w:val="16"/>
              <w:szCs w:val="16"/>
            </w:rPr>
            <w:t>8/6/16</w:t>
          </w:r>
          <w:r w:rsidRPr="00130F37">
            <w:rPr>
              <w:sz w:val="16"/>
              <w:szCs w:val="16"/>
            </w:rPr>
            <w:fldChar w:fldCharType="end"/>
          </w:r>
        </w:p>
      </w:tc>
    </w:tr>
  </w:tbl>
  <w:p w:rsidR="00E86C69" w:rsidRPr="00F93B42" w:rsidRDefault="00E86C69" w:rsidP="00F93B4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A1328" w:rsidRDefault="00E86C69" w:rsidP="009E31EB">
    <w:pPr>
      <w:pBdr>
        <w:top w:val="single" w:sz="6" w:space="1" w:color="auto"/>
      </w:pBdr>
      <w:spacing w:before="120"/>
      <w:rPr>
        <w:sz w:val="18"/>
      </w:rPr>
    </w:pPr>
  </w:p>
  <w:p w:rsidR="00E86C69" w:rsidRPr="007A1328" w:rsidRDefault="00E86C69" w:rsidP="009E31E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595B">
      <w:rPr>
        <w:i/>
        <w:noProof/>
        <w:sz w:val="18"/>
      </w:rPr>
      <w:t>Naval Defence Act 1910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595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w:t>
    </w:r>
    <w:r w:rsidRPr="007A1328">
      <w:rPr>
        <w:i/>
        <w:sz w:val="18"/>
      </w:rPr>
      <w:fldChar w:fldCharType="end"/>
    </w:r>
  </w:p>
  <w:p w:rsidR="00E86C69" w:rsidRPr="007A1328" w:rsidRDefault="00E86C69" w:rsidP="009E31EB">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31EE5">
            <w:rPr>
              <w:i/>
              <w:noProof/>
              <w:sz w:val="16"/>
              <w:szCs w:val="16"/>
            </w:rPr>
            <w:t>42</w:t>
          </w:r>
          <w:r w:rsidRPr="007B3B51">
            <w:rPr>
              <w:i/>
              <w:sz w:val="16"/>
              <w:szCs w:val="16"/>
            </w:rPr>
            <w:fldChar w:fldCharType="end"/>
          </w: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595B">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p>
      </w:tc>
    </w:tr>
    <w:tr w:rsidR="00E86C69" w:rsidRPr="0055472E" w:rsidTr="005D2235">
      <w:tc>
        <w:tcPr>
          <w:tcW w:w="2190" w:type="dxa"/>
          <w:gridSpan w:val="2"/>
        </w:tcPr>
        <w:p w:rsidR="00E86C69" w:rsidRPr="0055472E" w:rsidRDefault="00E86C69" w:rsidP="005D22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595B">
            <w:rPr>
              <w:sz w:val="16"/>
              <w:szCs w:val="16"/>
            </w:rPr>
            <w:t>23</w:t>
          </w:r>
          <w:r w:rsidRPr="0055472E">
            <w:rPr>
              <w:sz w:val="16"/>
              <w:szCs w:val="16"/>
            </w:rPr>
            <w:fldChar w:fldCharType="end"/>
          </w:r>
        </w:p>
      </w:tc>
      <w:tc>
        <w:tcPr>
          <w:tcW w:w="2920" w:type="dxa"/>
        </w:tcPr>
        <w:p w:rsidR="00E86C69" w:rsidRPr="0055472E" w:rsidRDefault="00E86C69" w:rsidP="005D22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595B">
            <w:rPr>
              <w:sz w:val="16"/>
              <w:szCs w:val="16"/>
            </w:rPr>
            <w:t>10/3/16</w:t>
          </w:r>
          <w:r w:rsidRPr="0055472E">
            <w:rPr>
              <w:sz w:val="16"/>
              <w:szCs w:val="16"/>
            </w:rPr>
            <w:fldChar w:fldCharType="end"/>
          </w:r>
        </w:p>
      </w:tc>
      <w:tc>
        <w:tcPr>
          <w:tcW w:w="2193" w:type="dxa"/>
          <w:gridSpan w:val="2"/>
        </w:tcPr>
        <w:p w:rsidR="00E86C69" w:rsidRPr="0055472E" w:rsidRDefault="00E86C69" w:rsidP="005D22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595B">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595B">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595B">
            <w:rPr>
              <w:noProof/>
              <w:sz w:val="16"/>
              <w:szCs w:val="16"/>
            </w:rPr>
            <w:t>8/6/16</w:t>
          </w:r>
          <w:r w:rsidRPr="0055472E">
            <w:rPr>
              <w:sz w:val="16"/>
              <w:szCs w:val="16"/>
            </w:rPr>
            <w:fldChar w:fldCharType="end"/>
          </w:r>
        </w:p>
      </w:tc>
    </w:tr>
  </w:tbl>
  <w:p w:rsidR="00E86C69" w:rsidRPr="00F93B42" w:rsidRDefault="00E86C69" w:rsidP="00F93B4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i/>
              <w:sz w:val="16"/>
              <w:szCs w:val="16"/>
            </w:rPr>
          </w:pP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595B">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C5C20">
            <w:rPr>
              <w:i/>
              <w:noProof/>
              <w:sz w:val="16"/>
              <w:szCs w:val="16"/>
            </w:rPr>
            <w:t>49</w:t>
          </w:r>
          <w:r w:rsidRPr="007B3B51">
            <w:rPr>
              <w:i/>
              <w:sz w:val="16"/>
              <w:szCs w:val="16"/>
            </w:rPr>
            <w:fldChar w:fldCharType="end"/>
          </w:r>
        </w:p>
      </w:tc>
    </w:tr>
    <w:tr w:rsidR="00E86C69" w:rsidRPr="00130F37" w:rsidTr="005D2235">
      <w:tc>
        <w:tcPr>
          <w:tcW w:w="2190" w:type="dxa"/>
          <w:gridSpan w:val="2"/>
        </w:tcPr>
        <w:p w:rsidR="00E86C69" w:rsidRPr="00130F37" w:rsidRDefault="00E86C69" w:rsidP="005D22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595B">
            <w:rPr>
              <w:sz w:val="16"/>
              <w:szCs w:val="16"/>
            </w:rPr>
            <w:t>23</w:t>
          </w:r>
          <w:r w:rsidRPr="00130F37">
            <w:rPr>
              <w:sz w:val="16"/>
              <w:szCs w:val="16"/>
            </w:rPr>
            <w:fldChar w:fldCharType="end"/>
          </w:r>
        </w:p>
      </w:tc>
      <w:tc>
        <w:tcPr>
          <w:tcW w:w="2920" w:type="dxa"/>
        </w:tcPr>
        <w:p w:rsidR="00E86C69" w:rsidRPr="00130F37" w:rsidRDefault="00E86C69" w:rsidP="005D22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B595B">
            <w:rPr>
              <w:sz w:val="16"/>
              <w:szCs w:val="16"/>
            </w:rPr>
            <w:t>10/3/16</w:t>
          </w:r>
          <w:r w:rsidRPr="00130F37">
            <w:rPr>
              <w:sz w:val="16"/>
              <w:szCs w:val="16"/>
            </w:rPr>
            <w:fldChar w:fldCharType="end"/>
          </w:r>
        </w:p>
      </w:tc>
      <w:tc>
        <w:tcPr>
          <w:tcW w:w="2193" w:type="dxa"/>
          <w:gridSpan w:val="2"/>
        </w:tcPr>
        <w:p w:rsidR="00E86C69" w:rsidRPr="00130F37" w:rsidRDefault="00E86C69" w:rsidP="005D22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595B">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B595B">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595B">
            <w:rPr>
              <w:noProof/>
              <w:sz w:val="16"/>
              <w:szCs w:val="16"/>
            </w:rPr>
            <w:t>8/6/16</w:t>
          </w:r>
          <w:r w:rsidRPr="00130F37">
            <w:rPr>
              <w:sz w:val="16"/>
              <w:szCs w:val="16"/>
            </w:rPr>
            <w:fldChar w:fldCharType="end"/>
          </w:r>
        </w:p>
      </w:tc>
    </w:tr>
  </w:tbl>
  <w:p w:rsidR="00E86C69" w:rsidRPr="00F93B42" w:rsidRDefault="00E86C69" w:rsidP="00F93B4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A1328" w:rsidRDefault="00E86C69" w:rsidP="009E31EB">
    <w:pPr>
      <w:pBdr>
        <w:top w:val="single" w:sz="6" w:space="1" w:color="auto"/>
      </w:pBdr>
      <w:spacing w:before="120"/>
      <w:rPr>
        <w:sz w:val="18"/>
      </w:rPr>
    </w:pPr>
  </w:p>
  <w:p w:rsidR="00E86C69" w:rsidRPr="007A1328" w:rsidRDefault="00E86C69" w:rsidP="009E31E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595B">
      <w:rPr>
        <w:i/>
        <w:noProof/>
        <w:sz w:val="18"/>
      </w:rPr>
      <w:t>Naval Defence Act 1910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595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w:t>
    </w:r>
    <w:r w:rsidRPr="007A1328">
      <w:rPr>
        <w:i/>
        <w:sz w:val="18"/>
      </w:rPr>
      <w:fldChar w:fldCharType="end"/>
    </w:r>
  </w:p>
  <w:p w:rsidR="00E86C69" w:rsidRPr="007A1328" w:rsidRDefault="00E86C69" w:rsidP="009E31EB">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Default="00E86C69" w:rsidP="005D223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ED79B6" w:rsidRDefault="00E86C69" w:rsidP="005D223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2C5A">
            <w:rPr>
              <w:i/>
              <w:noProof/>
              <w:sz w:val="16"/>
              <w:szCs w:val="16"/>
            </w:rPr>
            <w:t>ii</w:t>
          </w:r>
          <w:r w:rsidRPr="007B3B51">
            <w:rPr>
              <w:i/>
              <w:sz w:val="16"/>
              <w:szCs w:val="16"/>
            </w:rPr>
            <w:fldChar w:fldCharType="end"/>
          </w: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C5A">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p>
      </w:tc>
    </w:tr>
    <w:tr w:rsidR="00E86C69" w:rsidRPr="0055472E" w:rsidTr="005D2235">
      <w:tc>
        <w:tcPr>
          <w:tcW w:w="2190" w:type="dxa"/>
          <w:gridSpan w:val="2"/>
        </w:tcPr>
        <w:p w:rsidR="00E86C69" w:rsidRPr="0055472E" w:rsidRDefault="00E86C69" w:rsidP="005D22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595B">
            <w:rPr>
              <w:sz w:val="16"/>
              <w:szCs w:val="16"/>
            </w:rPr>
            <w:t>23</w:t>
          </w:r>
          <w:r w:rsidRPr="0055472E">
            <w:rPr>
              <w:sz w:val="16"/>
              <w:szCs w:val="16"/>
            </w:rPr>
            <w:fldChar w:fldCharType="end"/>
          </w:r>
        </w:p>
      </w:tc>
      <w:tc>
        <w:tcPr>
          <w:tcW w:w="2920" w:type="dxa"/>
        </w:tcPr>
        <w:p w:rsidR="00E86C69" w:rsidRPr="0055472E" w:rsidRDefault="00E86C69" w:rsidP="005D22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595B">
            <w:rPr>
              <w:sz w:val="16"/>
              <w:szCs w:val="16"/>
            </w:rPr>
            <w:t>10/3/16</w:t>
          </w:r>
          <w:r w:rsidRPr="0055472E">
            <w:rPr>
              <w:sz w:val="16"/>
              <w:szCs w:val="16"/>
            </w:rPr>
            <w:fldChar w:fldCharType="end"/>
          </w:r>
        </w:p>
      </w:tc>
      <w:tc>
        <w:tcPr>
          <w:tcW w:w="2193" w:type="dxa"/>
          <w:gridSpan w:val="2"/>
        </w:tcPr>
        <w:p w:rsidR="00E86C69" w:rsidRPr="0055472E" w:rsidRDefault="00E86C69" w:rsidP="005D22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595B">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595B">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595B">
            <w:rPr>
              <w:noProof/>
              <w:sz w:val="16"/>
              <w:szCs w:val="16"/>
            </w:rPr>
            <w:t>8/6/16</w:t>
          </w:r>
          <w:r w:rsidRPr="0055472E">
            <w:rPr>
              <w:sz w:val="16"/>
              <w:szCs w:val="16"/>
            </w:rPr>
            <w:fldChar w:fldCharType="end"/>
          </w:r>
        </w:p>
      </w:tc>
    </w:tr>
  </w:tbl>
  <w:p w:rsidR="00E86C69" w:rsidRPr="00F93B42" w:rsidRDefault="00E86C69" w:rsidP="00F93B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i/>
              <w:sz w:val="16"/>
              <w:szCs w:val="16"/>
            </w:rPr>
          </w:pP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C5A">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2C5A">
            <w:rPr>
              <w:i/>
              <w:noProof/>
              <w:sz w:val="16"/>
              <w:szCs w:val="16"/>
            </w:rPr>
            <w:t>i</w:t>
          </w:r>
          <w:r w:rsidRPr="007B3B51">
            <w:rPr>
              <w:i/>
              <w:sz w:val="16"/>
              <w:szCs w:val="16"/>
            </w:rPr>
            <w:fldChar w:fldCharType="end"/>
          </w:r>
        </w:p>
      </w:tc>
    </w:tr>
    <w:tr w:rsidR="00E86C69" w:rsidRPr="00130F37" w:rsidTr="005D2235">
      <w:tc>
        <w:tcPr>
          <w:tcW w:w="2190" w:type="dxa"/>
          <w:gridSpan w:val="2"/>
        </w:tcPr>
        <w:p w:rsidR="00E86C69" w:rsidRPr="00130F37" w:rsidRDefault="00E86C69" w:rsidP="005D22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595B">
            <w:rPr>
              <w:sz w:val="16"/>
              <w:szCs w:val="16"/>
            </w:rPr>
            <w:t>23</w:t>
          </w:r>
          <w:r w:rsidRPr="00130F37">
            <w:rPr>
              <w:sz w:val="16"/>
              <w:szCs w:val="16"/>
            </w:rPr>
            <w:fldChar w:fldCharType="end"/>
          </w:r>
        </w:p>
      </w:tc>
      <w:tc>
        <w:tcPr>
          <w:tcW w:w="2920" w:type="dxa"/>
        </w:tcPr>
        <w:p w:rsidR="00E86C69" w:rsidRPr="00130F37" w:rsidRDefault="00E86C69" w:rsidP="005D22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B595B">
            <w:rPr>
              <w:sz w:val="16"/>
              <w:szCs w:val="16"/>
            </w:rPr>
            <w:t>10/3/16</w:t>
          </w:r>
          <w:r w:rsidRPr="00130F37">
            <w:rPr>
              <w:sz w:val="16"/>
              <w:szCs w:val="16"/>
            </w:rPr>
            <w:fldChar w:fldCharType="end"/>
          </w:r>
        </w:p>
      </w:tc>
      <w:tc>
        <w:tcPr>
          <w:tcW w:w="2193" w:type="dxa"/>
          <w:gridSpan w:val="2"/>
        </w:tcPr>
        <w:p w:rsidR="00E86C69" w:rsidRPr="00130F37" w:rsidRDefault="00E86C69" w:rsidP="005D22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595B">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B595B">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595B">
            <w:rPr>
              <w:noProof/>
              <w:sz w:val="16"/>
              <w:szCs w:val="16"/>
            </w:rPr>
            <w:t>8/6/16</w:t>
          </w:r>
          <w:r w:rsidRPr="00130F37">
            <w:rPr>
              <w:sz w:val="16"/>
              <w:szCs w:val="16"/>
            </w:rPr>
            <w:fldChar w:fldCharType="end"/>
          </w:r>
        </w:p>
      </w:tc>
    </w:tr>
  </w:tbl>
  <w:p w:rsidR="00E86C69" w:rsidRPr="00F93B42" w:rsidRDefault="00E86C69" w:rsidP="00F93B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2C5A">
            <w:rPr>
              <w:i/>
              <w:noProof/>
              <w:sz w:val="16"/>
              <w:szCs w:val="16"/>
            </w:rPr>
            <w:t>10</w:t>
          </w:r>
          <w:r w:rsidRPr="007B3B51">
            <w:rPr>
              <w:i/>
              <w:sz w:val="16"/>
              <w:szCs w:val="16"/>
            </w:rPr>
            <w:fldChar w:fldCharType="end"/>
          </w: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C5A">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p>
      </w:tc>
    </w:tr>
    <w:tr w:rsidR="00E86C69" w:rsidRPr="0055472E" w:rsidTr="005D2235">
      <w:tc>
        <w:tcPr>
          <w:tcW w:w="2190" w:type="dxa"/>
          <w:gridSpan w:val="2"/>
        </w:tcPr>
        <w:p w:rsidR="00E86C69" w:rsidRPr="0055472E" w:rsidRDefault="00E86C69" w:rsidP="005D22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595B">
            <w:rPr>
              <w:sz w:val="16"/>
              <w:szCs w:val="16"/>
            </w:rPr>
            <w:t>23</w:t>
          </w:r>
          <w:r w:rsidRPr="0055472E">
            <w:rPr>
              <w:sz w:val="16"/>
              <w:szCs w:val="16"/>
            </w:rPr>
            <w:fldChar w:fldCharType="end"/>
          </w:r>
        </w:p>
      </w:tc>
      <w:tc>
        <w:tcPr>
          <w:tcW w:w="2920" w:type="dxa"/>
        </w:tcPr>
        <w:p w:rsidR="00E86C69" w:rsidRPr="0055472E" w:rsidRDefault="00E86C69" w:rsidP="005D22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595B">
            <w:rPr>
              <w:sz w:val="16"/>
              <w:szCs w:val="16"/>
            </w:rPr>
            <w:t>10/3/16</w:t>
          </w:r>
          <w:r w:rsidRPr="0055472E">
            <w:rPr>
              <w:sz w:val="16"/>
              <w:szCs w:val="16"/>
            </w:rPr>
            <w:fldChar w:fldCharType="end"/>
          </w:r>
        </w:p>
      </w:tc>
      <w:tc>
        <w:tcPr>
          <w:tcW w:w="2193" w:type="dxa"/>
          <w:gridSpan w:val="2"/>
        </w:tcPr>
        <w:p w:rsidR="00E86C69" w:rsidRPr="0055472E" w:rsidRDefault="00E86C69" w:rsidP="005D22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595B">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595B">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595B">
            <w:rPr>
              <w:noProof/>
              <w:sz w:val="16"/>
              <w:szCs w:val="16"/>
            </w:rPr>
            <w:t>8/6/16</w:t>
          </w:r>
          <w:r w:rsidRPr="0055472E">
            <w:rPr>
              <w:sz w:val="16"/>
              <w:szCs w:val="16"/>
            </w:rPr>
            <w:fldChar w:fldCharType="end"/>
          </w:r>
        </w:p>
      </w:tc>
    </w:tr>
  </w:tbl>
  <w:p w:rsidR="00E86C69" w:rsidRPr="00F93B42" w:rsidRDefault="00E86C69" w:rsidP="00F93B4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i/>
              <w:sz w:val="16"/>
              <w:szCs w:val="16"/>
            </w:rPr>
          </w:pP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C5A">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2C5A">
            <w:rPr>
              <w:i/>
              <w:noProof/>
              <w:sz w:val="16"/>
              <w:szCs w:val="16"/>
            </w:rPr>
            <w:t>1</w:t>
          </w:r>
          <w:r w:rsidRPr="007B3B51">
            <w:rPr>
              <w:i/>
              <w:sz w:val="16"/>
              <w:szCs w:val="16"/>
            </w:rPr>
            <w:fldChar w:fldCharType="end"/>
          </w:r>
        </w:p>
      </w:tc>
    </w:tr>
    <w:tr w:rsidR="00E86C69" w:rsidRPr="00130F37" w:rsidTr="005D2235">
      <w:tc>
        <w:tcPr>
          <w:tcW w:w="2190" w:type="dxa"/>
          <w:gridSpan w:val="2"/>
        </w:tcPr>
        <w:p w:rsidR="00E86C69" w:rsidRPr="00130F37" w:rsidRDefault="00E86C69" w:rsidP="005D223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B595B">
            <w:rPr>
              <w:sz w:val="16"/>
              <w:szCs w:val="16"/>
            </w:rPr>
            <w:t>23</w:t>
          </w:r>
          <w:r w:rsidRPr="00130F37">
            <w:rPr>
              <w:sz w:val="16"/>
              <w:szCs w:val="16"/>
            </w:rPr>
            <w:fldChar w:fldCharType="end"/>
          </w:r>
        </w:p>
      </w:tc>
      <w:tc>
        <w:tcPr>
          <w:tcW w:w="2920" w:type="dxa"/>
        </w:tcPr>
        <w:p w:rsidR="00E86C69" w:rsidRPr="00130F37" w:rsidRDefault="00E86C69" w:rsidP="005D223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B595B">
            <w:rPr>
              <w:sz w:val="16"/>
              <w:szCs w:val="16"/>
            </w:rPr>
            <w:t>10/3/16</w:t>
          </w:r>
          <w:r w:rsidRPr="00130F37">
            <w:rPr>
              <w:sz w:val="16"/>
              <w:szCs w:val="16"/>
            </w:rPr>
            <w:fldChar w:fldCharType="end"/>
          </w:r>
        </w:p>
      </w:tc>
      <w:tc>
        <w:tcPr>
          <w:tcW w:w="2193" w:type="dxa"/>
          <w:gridSpan w:val="2"/>
        </w:tcPr>
        <w:p w:rsidR="00E86C69" w:rsidRPr="00130F37" w:rsidRDefault="00E86C69" w:rsidP="005D223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B595B">
            <w:rPr>
              <w:sz w:val="16"/>
              <w:szCs w:val="16"/>
            </w:rPr>
            <w:instrText>8/06/2016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B595B">
            <w:rPr>
              <w:sz w:val="16"/>
              <w:szCs w:val="16"/>
            </w:rPr>
            <w:instrText>8/6/16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B595B">
            <w:rPr>
              <w:noProof/>
              <w:sz w:val="16"/>
              <w:szCs w:val="16"/>
            </w:rPr>
            <w:t>8/6/16</w:t>
          </w:r>
          <w:r w:rsidRPr="00130F37">
            <w:rPr>
              <w:sz w:val="16"/>
              <w:szCs w:val="16"/>
            </w:rPr>
            <w:fldChar w:fldCharType="end"/>
          </w:r>
        </w:p>
      </w:tc>
    </w:tr>
  </w:tbl>
  <w:p w:rsidR="00E86C69" w:rsidRPr="00F93B42" w:rsidRDefault="00E86C69" w:rsidP="00F93B4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A1328" w:rsidRDefault="00E86C69" w:rsidP="009E31EB">
    <w:pPr>
      <w:pBdr>
        <w:top w:val="single" w:sz="6" w:space="1" w:color="auto"/>
      </w:pBdr>
      <w:spacing w:before="120"/>
      <w:rPr>
        <w:sz w:val="18"/>
      </w:rPr>
    </w:pPr>
  </w:p>
  <w:p w:rsidR="00E86C69" w:rsidRPr="007A1328" w:rsidRDefault="00E86C69" w:rsidP="009E31E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B595B">
      <w:rPr>
        <w:i/>
        <w:noProof/>
        <w:sz w:val="18"/>
      </w:rPr>
      <w:t>Naval Defence Act 1910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B595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w:t>
    </w:r>
    <w:r w:rsidRPr="007A1328">
      <w:rPr>
        <w:i/>
        <w:sz w:val="18"/>
      </w:rPr>
      <w:fldChar w:fldCharType="end"/>
    </w:r>
  </w:p>
  <w:p w:rsidR="00E86C69" w:rsidRPr="007A1328" w:rsidRDefault="00E86C69" w:rsidP="009E31E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B3B51" w:rsidRDefault="00E86C69" w:rsidP="005D223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86C69" w:rsidRPr="007B3B51" w:rsidTr="005D2235">
      <w:tc>
        <w:tcPr>
          <w:tcW w:w="1247" w:type="dxa"/>
        </w:tcPr>
        <w:p w:rsidR="00E86C69" w:rsidRPr="007B3B51" w:rsidRDefault="00E86C69" w:rsidP="005D223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02C5A">
            <w:rPr>
              <w:i/>
              <w:noProof/>
              <w:sz w:val="16"/>
              <w:szCs w:val="16"/>
            </w:rPr>
            <w:t>24</w:t>
          </w:r>
          <w:r w:rsidRPr="007B3B51">
            <w:rPr>
              <w:i/>
              <w:sz w:val="16"/>
              <w:szCs w:val="16"/>
            </w:rPr>
            <w:fldChar w:fldCharType="end"/>
          </w:r>
        </w:p>
      </w:tc>
      <w:tc>
        <w:tcPr>
          <w:tcW w:w="5387" w:type="dxa"/>
          <w:gridSpan w:val="3"/>
        </w:tcPr>
        <w:p w:rsidR="00E86C69" w:rsidRPr="007B3B51" w:rsidRDefault="00E86C69" w:rsidP="005D223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2C5A">
            <w:rPr>
              <w:i/>
              <w:noProof/>
              <w:sz w:val="16"/>
              <w:szCs w:val="16"/>
            </w:rPr>
            <w:t>Naval Defence Act 1910</w:t>
          </w:r>
          <w:r w:rsidRPr="007B3B51">
            <w:rPr>
              <w:i/>
              <w:sz w:val="16"/>
              <w:szCs w:val="16"/>
            </w:rPr>
            <w:fldChar w:fldCharType="end"/>
          </w:r>
        </w:p>
      </w:tc>
      <w:tc>
        <w:tcPr>
          <w:tcW w:w="669" w:type="dxa"/>
        </w:tcPr>
        <w:p w:rsidR="00E86C69" w:rsidRPr="007B3B51" w:rsidRDefault="00E86C69" w:rsidP="005D2235">
          <w:pPr>
            <w:jc w:val="right"/>
            <w:rPr>
              <w:sz w:val="16"/>
              <w:szCs w:val="16"/>
            </w:rPr>
          </w:pPr>
        </w:p>
      </w:tc>
    </w:tr>
    <w:tr w:rsidR="00E86C69" w:rsidRPr="0055472E" w:rsidTr="005D2235">
      <w:tc>
        <w:tcPr>
          <w:tcW w:w="2190" w:type="dxa"/>
          <w:gridSpan w:val="2"/>
        </w:tcPr>
        <w:p w:rsidR="00E86C69" w:rsidRPr="0055472E" w:rsidRDefault="00E86C69" w:rsidP="005D223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B595B">
            <w:rPr>
              <w:sz w:val="16"/>
              <w:szCs w:val="16"/>
            </w:rPr>
            <w:t>23</w:t>
          </w:r>
          <w:r w:rsidRPr="0055472E">
            <w:rPr>
              <w:sz w:val="16"/>
              <w:szCs w:val="16"/>
            </w:rPr>
            <w:fldChar w:fldCharType="end"/>
          </w:r>
        </w:p>
      </w:tc>
      <w:tc>
        <w:tcPr>
          <w:tcW w:w="2920" w:type="dxa"/>
        </w:tcPr>
        <w:p w:rsidR="00E86C69" w:rsidRPr="0055472E" w:rsidRDefault="00E86C69" w:rsidP="005D223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B595B">
            <w:rPr>
              <w:sz w:val="16"/>
              <w:szCs w:val="16"/>
            </w:rPr>
            <w:t>10/3/16</w:t>
          </w:r>
          <w:r w:rsidRPr="0055472E">
            <w:rPr>
              <w:sz w:val="16"/>
              <w:szCs w:val="16"/>
            </w:rPr>
            <w:fldChar w:fldCharType="end"/>
          </w:r>
        </w:p>
      </w:tc>
      <w:tc>
        <w:tcPr>
          <w:tcW w:w="2193" w:type="dxa"/>
          <w:gridSpan w:val="2"/>
        </w:tcPr>
        <w:p w:rsidR="00E86C69" w:rsidRPr="0055472E" w:rsidRDefault="00E86C69" w:rsidP="005D223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B595B">
            <w:rPr>
              <w:sz w:val="16"/>
              <w:szCs w:val="16"/>
            </w:rPr>
            <w:instrText>8/06/2016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B595B">
            <w:rPr>
              <w:sz w:val="16"/>
              <w:szCs w:val="16"/>
            </w:rPr>
            <w:instrText>8/6/16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B595B">
            <w:rPr>
              <w:noProof/>
              <w:sz w:val="16"/>
              <w:szCs w:val="16"/>
            </w:rPr>
            <w:t>8/6/16</w:t>
          </w:r>
          <w:r w:rsidRPr="0055472E">
            <w:rPr>
              <w:sz w:val="16"/>
              <w:szCs w:val="16"/>
            </w:rPr>
            <w:fldChar w:fldCharType="end"/>
          </w:r>
        </w:p>
      </w:tc>
    </w:tr>
  </w:tbl>
  <w:p w:rsidR="00E86C69" w:rsidRPr="00F93B42" w:rsidRDefault="00E86C69" w:rsidP="00F93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69" w:rsidRPr="001347AB" w:rsidRDefault="00E86C69" w:rsidP="00B537FD">
      <w:pPr>
        <w:spacing w:line="240" w:lineRule="auto"/>
      </w:pPr>
      <w:r>
        <w:separator/>
      </w:r>
    </w:p>
  </w:footnote>
  <w:footnote w:type="continuationSeparator" w:id="0">
    <w:p w:rsidR="00E86C69" w:rsidRPr="001347AB" w:rsidRDefault="00E86C69" w:rsidP="00B537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Default="00E86C69" w:rsidP="005D2235">
    <w:pPr>
      <w:pStyle w:val="Header"/>
      <w:pBdr>
        <w:bottom w:val="single" w:sz="6" w:space="1" w:color="auto"/>
      </w:pBdr>
    </w:pPr>
  </w:p>
  <w:p w:rsidR="00E86C69" w:rsidRDefault="00E86C69" w:rsidP="005D2235">
    <w:pPr>
      <w:pStyle w:val="Header"/>
      <w:pBdr>
        <w:bottom w:val="single" w:sz="6" w:space="1" w:color="auto"/>
      </w:pBdr>
    </w:pPr>
  </w:p>
  <w:p w:rsidR="00E86C69" w:rsidRPr="001E77D2" w:rsidRDefault="00E86C69" w:rsidP="005D223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E528B" w:rsidRDefault="00E86C69" w:rsidP="005D2235">
    <w:pPr>
      <w:rPr>
        <w:sz w:val="26"/>
        <w:szCs w:val="26"/>
      </w:rPr>
    </w:pPr>
  </w:p>
  <w:p w:rsidR="00E86C69" w:rsidRPr="00750516" w:rsidRDefault="00E86C69" w:rsidP="005D2235">
    <w:pPr>
      <w:rPr>
        <w:b/>
        <w:sz w:val="20"/>
      </w:rPr>
    </w:pPr>
    <w:r w:rsidRPr="00750516">
      <w:rPr>
        <w:b/>
        <w:sz w:val="20"/>
      </w:rPr>
      <w:t>Endnotes</w:t>
    </w:r>
  </w:p>
  <w:p w:rsidR="00E86C69" w:rsidRPr="007A1328" w:rsidRDefault="00E86C69" w:rsidP="005D2235">
    <w:pPr>
      <w:rPr>
        <w:sz w:val="20"/>
      </w:rPr>
    </w:pPr>
  </w:p>
  <w:p w:rsidR="00E86C69" w:rsidRPr="007A1328" w:rsidRDefault="00E86C69" w:rsidP="005D2235">
    <w:pPr>
      <w:rPr>
        <w:b/>
        <w:sz w:val="24"/>
      </w:rPr>
    </w:pPr>
  </w:p>
  <w:p w:rsidR="00E86C69" w:rsidRPr="007E528B" w:rsidRDefault="00E86C69" w:rsidP="005D223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02C5A">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7E528B" w:rsidRDefault="00E86C69" w:rsidP="005D2235">
    <w:pPr>
      <w:jc w:val="right"/>
      <w:rPr>
        <w:sz w:val="26"/>
        <w:szCs w:val="26"/>
      </w:rPr>
    </w:pPr>
  </w:p>
  <w:p w:rsidR="00E86C69" w:rsidRPr="00750516" w:rsidRDefault="00E86C69" w:rsidP="005D2235">
    <w:pPr>
      <w:jc w:val="right"/>
      <w:rPr>
        <w:b/>
        <w:sz w:val="20"/>
      </w:rPr>
    </w:pPr>
    <w:r w:rsidRPr="00750516">
      <w:rPr>
        <w:b/>
        <w:sz w:val="20"/>
      </w:rPr>
      <w:t>Endnotes</w:t>
    </w:r>
  </w:p>
  <w:p w:rsidR="00E86C69" w:rsidRPr="007A1328" w:rsidRDefault="00E86C69" w:rsidP="005D2235">
    <w:pPr>
      <w:jc w:val="right"/>
      <w:rPr>
        <w:sz w:val="20"/>
      </w:rPr>
    </w:pPr>
  </w:p>
  <w:p w:rsidR="00E86C69" w:rsidRPr="007A1328" w:rsidRDefault="00E86C69" w:rsidP="005D2235">
    <w:pPr>
      <w:jc w:val="right"/>
      <w:rPr>
        <w:b/>
        <w:sz w:val="24"/>
      </w:rPr>
    </w:pPr>
  </w:p>
  <w:p w:rsidR="00E86C69" w:rsidRPr="007E528B" w:rsidRDefault="00E86C69" w:rsidP="005D223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02C5A">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Default="00E86C69">
    <w:pPr>
      <w:jc w:val="right"/>
    </w:pPr>
  </w:p>
  <w:p w:rsidR="00E86C69" w:rsidRDefault="00E86C69">
    <w:pPr>
      <w:jc w:val="right"/>
      <w:rPr>
        <w:i/>
      </w:rPr>
    </w:pPr>
  </w:p>
  <w:p w:rsidR="00E86C69" w:rsidRDefault="00E86C69">
    <w:pPr>
      <w:jc w:val="right"/>
    </w:pPr>
  </w:p>
  <w:p w:rsidR="00E86C69" w:rsidRDefault="00E86C69">
    <w:pPr>
      <w:jc w:val="right"/>
      <w:rPr>
        <w:sz w:val="24"/>
      </w:rPr>
    </w:pPr>
  </w:p>
  <w:p w:rsidR="00E86C69" w:rsidRDefault="00E86C69">
    <w:pPr>
      <w:pBdr>
        <w:bottom w:val="single" w:sz="12" w:space="1" w:color="auto"/>
      </w:pBdr>
      <w:jc w:val="right"/>
      <w:rPr>
        <w:i/>
        <w:sz w:val="24"/>
      </w:rPr>
    </w:pPr>
  </w:p>
  <w:p w:rsidR="00E86C69" w:rsidRDefault="00E86C6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Default="00E86C69">
    <w:pPr>
      <w:jc w:val="right"/>
      <w:rPr>
        <w:b/>
      </w:rPr>
    </w:pPr>
  </w:p>
  <w:p w:rsidR="00E86C69" w:rsidRDefault="00E86C69">
    <w:pPr>
      <w:jc w:val="right"/>
      <w:rPr>
        <w:b/>
        <w:i/>
      </w:rPr>
    </w:pPr>
  </w:p>
  <w:p w:rsidR="00E86C69" w:rsidRDefault="00E86C69">
    <w:pPr>
      <w:jc w:val="right"/>
    </w:pPr>
  </w:p>
  <w:p w:rsidR="00E86C69" w:rsidRDefault="00E86C69">
    <w:pPr>
      <w:jc w:val="right"/>
      <w:rPr>
        <w:b/>
        <w:sz w:val="24"/>
      </w:rPr>
    </w:pPr>
  </w:p>
  <w:p w:rsidR="00E86C69" w:rsidRDefault="00E86C69">
    <w:pPr>
      <w:pBdr>
        <w:bottom w:val="single" w:sz="12" w:space="1" w:color="auto"/>
      </w:pBdr>
      <w:jc w:val="right"/>
      <w:rPr>
        <w:b/>
        <w:i/>
        <w:sz w:val="24"/>
      </w:rPr>
    </w:pPr>
  </w:p>
  <w:p w:rsidR="00E86C69" w:rsidRDefault="00E86C6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Default="00E86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Default="00E86C69" w:rsidP="005D2235">
    <w:pPr>
      <w:pStyle w:val="Header"/>
      <w:pBdr>
        <w:bottom w:val="single" w:sz="4" w:space="1" w:color="auto"/>
      </w:pBdr>
    </w:pPr>
  </w:p>
  <w:p w:rsidR="00E86C69" w:rsidRDefault="00E86C69" w:rsidP="005D2235">
    <w:pPr>
      <w:pStyle w:val="Header"/>
      <w:pBdr>
        <w:bottom w:val="single" w:sz="4" w:space="1" w:color="auto"/>
      </w:pBdr>
    </w:pPr>
  </w:p>
  <w:p w:rsidR="00E86C69" w:rsidRPr="001E77D2" w:rsidRDefault="00E86C69" w:rsidP="005D223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5F1388" w:rsidRDefault="00E86C69" w:rsidP="005D223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ED79B6" w:rsidRDefault="00E86C69" w:rsidP="005D223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ED79B6" w:rsidRDefault="00E86C69" w:rsidP="005D223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ED79B6" w:rsidRDefault="00E86C69" w:rsidP="005D223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FF4C0F" w:rsidRDefault="00E86C6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E86C69" w:rsidRPr="00FF4C0F" w:rsidRDefault="00E86C6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5B595B">
      <w:rPr>
        <w:sz w:val="20"/>
      </w:rPr>
      <w:fldChar w:fldCharType="separate"/>
    </w:r>
    <w:r w:rsidR="00102C5A">
      <w:rPr>
        <w:b/>
        <w:noProof/>
        <w:sz w:val="20"/>
      </w:rPr>
      <w:t>Part VI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5B595B">
      <w:rPr>
        <w:sz w:val="20"/>
      </w:rPr>
      <w:fldChar w:fldCharType="separate"/>
    </w:r>
    <w:r w:rsidR="00102C5A">
      <w:rPr>
        <w:noProof/>
        <w:sz w:val="20"/>
      </w:rPr>
      <w:t>Special powers in relation to Naval ships, Naval establishments and civil employment</w:t>
    </w:r>
    <w:r w:rsidRPr="00FF4C0F">
      <w:rPr>
        <w:sz w:val="20"/>
      </w:rPr>
      <w:fldChar w:fldCharType="end"/>
    </w:r>
  </w:p>
  <w:p w:rsidR="00E86C69" w:rsidRPr="00FF4C0F" w:rsidRDefault="00E86C6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E86C69" w:rsidRPr="00E140E4" w:rsidRDefault="00E86C69">
    <w:pPr>
      <w:keepNext/>
    </w:pPr>
  </w:p>
  <w:p w:rsidR="00E86C69" w:rsidRPr="00E140E4" w:rsidRDefault="00E86C69">
    <w:pPr>
      <w:keepNext/>
      <w:rPr>
        <w:b/>
      </w:rPr>
    </w:pPr>
    <w:r w:rsidRPr="00E140E4">
      <w:t>Section</w:t>
    </w:r>
    <w:r w:rsidRPr="00FF4C0F">
      <w:t xml:space="preserve"> </w:t>
    </w:r>
    <w:fldSimple w:instr=" STYLEREF  CharSectno  \* CHARFORMAT ">
      <w:r w:rsidR="00102C5A">
        <w:rPr>
          <w:noProof/>
        </w:rPr>
        <w:t>42C</w:t>
      </w:r>
    </w:fldSimple>
  </w:p>
  <w:p w:rsidR="00E86C69" w:rsidRPr="00E140E4" w:rsidRDefault="00E86C69">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FF4C0F" w:rsidRDefault="00E86C6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E86C69" w:rsidRPr="00FF4C0F" w:rsidRDefault="00E86C69">
    <w:pPr>
      <w:keepNext/>
      <w:jc w:val="right"/>
      <w:rPr>
        <w:sz w:val="20"/>
      </w:rPr>
    </w:pPr>
    <w:r w:rsidRPr="00FF4C0F">
      <w:rPr>
        <w:sz w:val="20"/>
      </w:rPr>
      <w:fldChar w:fldCharType="begin"/>
    </w:r>
    <w:r w:rsidRPr="00FF4C0F">
      <w:rPr>
        <w:sz w:val="20"/>
      </w:rPr>
      <w:instrText xml:space="preserve"> STYLEREF  CharPartText  \* CHARFORMAT </w:instrText>
    </w:r>
    <w:r w:rsidR="005B595B">
      <w:rPr>
        <w:sz w:val="20"/>
      </w:rPr>
      <w:fldChar w:fldCharType="separate"/>
    </w:r>
    <w:r w:rsidR="00102C5A">
      <w:rPr>
        <w:noProof/>
        <w:sz w:val="20"/>
      </w:rPr>
      <w:t>Introductory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B595B">
      <w:rPr>
        <w:sz w:val="20"/>
      </w:rPr>
      <w:fldChar w:fldCharType="separate"/>
    </w:r>
    <w:r w:rsidR="00102C5A">
      <w:rPr>
        <w:b/>
        <w:noProof/>
        <w:sz w:val="20"/>
      </w:rPr>
      <w:t>Part I</w:t>
    </w:r>
    <w:r w:rsidRPr="00FF4C0F">
      <w:rPr>
        <w:sz w:val="20"/>
      </w:rPr>
      <w:fldChar w:fldCharType="end"/>
    </w:r>
  </w:p>
  <w:p w:rsidR="00E86C69" w:rsidRPr="00FF4C0F" w:rsidRDefault="00E86C6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E86C69" w:rsidRPr="00E140E4" w:rsidRDefault="00E86C69">
    <w:pPr>
      <w:keepNext/>
      <w:jc w:val="right"/>
    </w:pPr>
  </w:p>
  <w:p w:rsidR="00E86C69" w:rsidRPr="0037294E" w:rsidRDefault="00E86C69">
    <w:pPr>
      <w:keepNext/>
      <w:jc w:val="right"/>
    </w:pPr>
    <w:r>
      <w:t>Sectio</w:t>
    </w:r>
    <w:r w:rsidRPr="0037294E">
      <w:t xml:space="preserve">n </w:t>
    </w:r>
    <w:fldSimple w:instr=" STYLEREF  CharSectno  \* CHARFORMAT ">
      <w:r w:rsidR="00102C5A">
        <w:rPr>
          <w:noProof/>
        </w:rPr>
        <w:t>1</w:t>
      </w:r>
    </w:fldSimple>
  </w:p>
  <w:p w:rsidR="00E86C69" w:rsidRPr="008C6D62" w:rsidRDefault="00E86C6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69" w:rsidRPr="008C6D62" w:rsidRDefault="00E86C69">
    <w:pPr>
      <w:keepNext/>
      <w:jc w:val="right"/>
      <w:rPr>
        <w:sz w:val="20"/>
      </w:rPr>
    </w:pPr>
  </w:p>
  <w:p w:rsidR="00E86C69" w:rsidRPr="008C6D62" w:rsidRDefault="00E86C69">
    <w:pPr>
      <w:keepNext/>
      <w:jc w:val="right"/>
      <w:rPr>
        <w:sz w:val="20"/>
      </w:rPr>
    </w:pPr>
  </w:p>
  <w:p w:rsidR="00E86C69" w:rsidRPr="008C6D62" w:rsidRDefault="00E86C69">
    <w:pPr>
      <w:keepNext/>
      <w:jc w:val="right"/>
      <w:rPr>
        <w:sz w:val="20"/>
      </w:rPr>
    </w:pPr>
  </w:p>
  <w:p w:rsidR="00E86C69" w:rsidRPr="00E140E4" w:rsidRDefault="00E86C69">
    <w:pPr>
      <w:keepNext/>
      <w:jc w:val="right"/>
    </w:pPr>
  </w:p>
  <w:p w:rsidR="00E86C69" w:rsidRPr="00E140E4" w:rsidRDefault="00E86C69">
    <w:pPr>
      <w:keepNext/>
      <w:jc w:val="right"/>
    </w:pPr>
  </w:p>
  <w:p w:rsidR="00E86C69" w:rsidRPr="008C6D62" w:rsidRDefault="00E86C69">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3041"/>
    <w:rsid w:val="000150D6"/>
    <w:rsid w:val="00020806"/>
    <w:rsid w:val="00034191"/>
    <w:rsid w:val="000421AA"/>
    <w:rsid w:val="00044059"/>
    <w:rsid w:val="00061681"/>
    <w:rsid w:val="00066109"/>
    <w:rsid w:val="00095878"/>
    <w:rsid w:val="000B008A"/>
    <w:rsid w:val="000B3504"/>
    <w:rsid w:val="000D1BA4"/>
    <w:rsid w:val="000E677B"/>
    <w:rsid w:val="000F2482"/>
    <w:rsid w:val="000F44D6"/>
    <w:rsid w:val="000F796E"/>
    <w:rsid w:val="00102C5A"/>
    <w:rsid w:val="0011326E"/>
    <w:rsid w:val="00126DB5"/>
    <w:rsid w:val="0013120B"/>
    <w:rsid w:val="001510A5"/>
    <w:rsid w:val="00152A29"/>
    <w:rsid w:val="0016750E"/>
    <w:rsid w:val="00172C04"/>
    <w:rsid w:val="00182E26"/>
    <w:rsid w:val="00183A66"/>
    <w:rsid w:val="001B5915"/>
    <w:rsid w:val="001C36DD"/>
    <w:rsid w:val="001C3CD1"/>
    <w:rsid w:val="001C502C"/>
    <w:rsid w:val="001E14E0"/>
    <w:rsid w:val="001F140F"/>
    <w:rsid w:val="001F670D"/>
    <w:rsid w:val="00213F8F"/>
    <w:rsid w:val="00235CB9"/>
    <w:rsid w:val="002505D8"/>
    <w:rsid w:val="00252F1F"/>
    <w:rsid w:val="0028110F"/>
    <w:rsid w:val="0028439E"/>
    <w:rsid w:val="0029715D"/>
    <w:rsid w:val="002B1A7A"/>
    <w:rsid w:val="002B6813"/>
    <w:rsid w:val="002D1BF6"/>
    <w:rsid w:val="002D7237"/>
    <w:rsid w:val="002E4EF4"/>
    <w:rsid w:val="002E6351"/>
    <w:rsid w:val="002F4B2C"/>
    <w:rsid w:val="002F5B83"/>
    <w:rsid w:val="0031306D"/>
    <w:rsid w:val="00315080"/>
    <w:rsid w:val="00327646"/>
    <w:rsid w:val="00331EE5"/>
    <w:rsid w:val="003415F2"/>
    <w:rsid w:val="00345113"/>
    <w:rsid w:val="003500BC"/>
    <w:rsid w:val="0035277B"/>
    <w:rsid w:val="00357ABD"/>
    <w:rsid w:val="00363B41"/>
    <w:rsid w:val="003707C4"/>
    <w:rsid w:val="00372F77"/>
    <w:rsid w:val="00381AB0"/>
    <w:rsid w:val="00387636"/>
    <w:rsid w:val="00395D40"/>
    <w:rsid w:val="003970EE"/>
    <w:rsid w:val="003A598F"/>
    <w:rsid w:val="003A693D"/>
    <w:rsid w:val="003B034F"/>
    <w:rsid w:val="003D08A1"/>
    <w:rsid w:val="003E552A"/>
    <w:rsid w:val="003E5565"/>
    <w:rsid w:val="003E6510"/>
    <w:rsid w:val="00403CA4"/>
    <w:rsid w:val="004100C1"/>
    <w:rsid w:val="00415C11"/>
    <w:rsid w:val="0042386F"/>
    <w:rsid w:val="00425F28"/>
    <w:rsid w:val="004274AC"/>
    <w:rsid w:val="00432AAA"/>
    <w:rsid w:val="00434A68"/>
    <w:rsid w:val="0045689C"/>
    <w:rsid w:val="004632FF"/>
    <w:rsid w:val="00481DAD"/>
    <w:rsid w:val="004918A6"/>
    <w:rsid w:val="0049595A"/>
    <w:rsid w:val="004D6A60"/>
    <w:rsid w:val="004E0082"/>
    <w:rsid w:val="004E0EEC"/>
    <w:rsid w:val="004E2ACD"/>
    <w:rsid w:val="004F2160"/>
    <w:rsid w:val="004F5B0B"/>
    <w:rsid w:val="004F6D67"/>
    <w:rsid w:val="0050587F"/>
    <w:rsid w:val="00507A2A"/>
    <w:rsid w:val="00512768"/>
    <w:rsid w:val="00515B4B"/>
    <w:rsid w:val="0052262E"/>
    <w:rsid w:val="005326CE"/>
    <w:rsid w:val="00535A57"/>
    <w:rsid w:val="0057081C"/>
    <w:rsid w:val="00577E78"/>
    <w:rsid w:val="0059263A"/>
    <w:rsid w:val="005B3CB5"/>
    <w:rsid w:val="005B56F6"/>
    <w:rsid w:val="005B595B"/>
    <w:rsid w:val="005B6C63"/>
    <w:rsid w:val="005B6DEF"/>
    <w:rsid w:val="005C22A9"/>
    <w:rsid w:val="005D2235"/>
    <w:rsid w:val="005E3B2D"/>
    <w:rsid w:val="0060633F"/>
    <w:rsid w:val="00657287"/>
    <w:rsid w:val="00661F03"/>
    <w:rsid w:val="00677B4A"/>
    <w:rsid w:val="00681FB7"/>
    <w:rsid w:val="00682E22"/>
    <w:rsid w:val="006A5342"/>
    <w:rsid w:val="006A7178"/>
    <w:rsid w:val="006B5C73"/>
    <w:rsid w:val="006C5582"/>
    <w:rsid w:val="006C5C20"/>
    <w:rsid w:val="006D26ED"/>
    <w:rsid w:val="006E1790"/>
    <w:rsid w:val="006E1AC9"/>
    <w:rsid w:val="006E3528"/>
    <w:rsid w:val="006E4480"/>
    <w:rsid w:val="006E6F3E"/>
    <w:rsid w:val="00714EEE"/>
    <w:rsid w:val="00735AF6"/>
    <w:rsid w:val="00746642"/>
    <w:rsid w:val="00757245"/>
    <w:rsid w:val="007A0BFD"/>
    <w:rsid w:val="007A100E"/>
    <w:rsid w:val="007A52A0"/>
    <w:rsid w:val="007B525B"/>
    <w:rsid w:val="007B7959"/>
    <w:rsid w:val="007D2CDD"/>
    <w:rsid w:val="008127EF"/>
    <w:rsid w:val="00834CFA"/>
    <w:rsid w:val="00837A9B"/>
    <w:rsid w:val="0084719C"/>
    <w:rsid w:val="008641C0"/>
    <w:rsid w:val="00882E20"/>
    <w:rsid w:val="008835AC"/>
    <w:rsid w:val="00883ED5"/>
    <w:rsid w:val="00885366"/>
    <w:rsid w:val="00891AE7"/>
    <w:rsid w:val="008B0512"/>
    <w:rsid w:val="008B6C45"/>
    <w:rsid w:val="008C08AA"/>
    <w:rsid w:val="008C6ADB"/>
    <w:rsid w:val="008D2E61"/>
    <w:rsid w:val="008D4FEB"/>
    <w:rsid w:val="00904D5F"/>
    <w:rsid w:val="0090787B"/>
    <w:rsid w:val="009367DD"/>
    <w:rsid w:val="00940902"/>
    <w:rsid w:val="00947F21"/>
    <w:rsid w:val="009616AC"/>
    <w:rsid w:val="00963D04"/>
    <w:rsid w:val="00964802"/>
    <w:rsid w:val="0097346C"/>
    <w:rsid w:val="009776D5"/>
    <w:rsid w:val="009A0892"/>
    <w:rsid w:val="009C169F"/>
    <w:rsid w:val="009C5AC0"/>
    <w:rsid w:val="009C6061"/>
    <w:rsid w:val="009C619B"/>
    <w:rsid w:val="009C6ACA"/>
    <w:rsid w:val="009E31EB"/>
    <w:rsid w:val="009E7430"/>
    <w:rsid w:val="00A044F0"/>
    <w:rsid w:val="00A16137"/>
    <w:rsid w:val="00A16B2B"/>
    <w:rsid w:val="00A31756"/>
    <w:rsid w:val="00A46274"/>
    <w:rsid w:val="00A61AB3"/>
    <w:rsid w:val="00A6722D"/>
    <w:rsid w:val="00A67D7C"/>
    <w:rsid w:val="00A769F6"/>
    <w:rsid w:val="00A77C22"/>
    <w:rsid w:val="00A924B7"/>
    <w:rsid w:val="00AA7F35"/>
    <w:rsid w:val="00AB0884"/>
    <w:rsid w:val="00AB7153"/>
    <w:rsid w:val="00AD5D83"/>
    <w:rsid w:val="00AF3422"/>
    <w:rsid w:val="00AF728F"/>
    <w:rsid w:val="00B079A4"/>
    <w:rsid w:val="00B10467"/>
    <w:rsid w:val="00B15D89"/>
    <w:rsid w:val="00B33CE6"/>
    <w:rsid w:val="00B537FD"/>
    <w:rsid w:val="00B578C2"/>
    <w:rsid w:val="00B7439F"/>
    <w:rsid w:val="00B93408"/>
    <w:rsid w:val="00BA573F"/>
    <w:rsid w:val="00BB657D"/>
    <w:rsid w:val="00BC73A0"/>
    <w:rsid w:val="00BD1789"/>
    <w:rsid w:val="00BD1AD6"/>
    <w:rsid w:val="00BD737E"/>
    <w:rsid w:val="00BE0FB2"/>
    <w:rsid w:val="00BE50AC"/>
    <w:rsid w:val="00C1171E"/>
    <w:rsid w:val="00C23025"/>
    <w:rsid w:val="00C23E76"/>
    <w:rsid w:val="00C3050A"/>
    <w:rsid w:val="00C53C42"/>
    <w:rsid w:val="00C62480"/>
    <w:rsid w:val="00C85125"/>
    <w:rsid w:val="00CA3326"/>
    <w:rsid w:val="00CA733C"/>
    <w:rsid w:val="00CD214C"/>
    <w:rsid w:val="00CF5852"/>
    <w:rsid w:val="00D06263"/>
    <w:rsid w:val="00D2123B"/>
    <w:rsid w:val="00D37903"/>
    <w:rsid w:val="00D44F8B"/>
    <w:rsid w:val="00D46C8D"/>
    <w:rsid w:val="00D47A08"/>
    <w:rsid w:val="00D50DD1"/>
    <w:rsid w:val="00D52A4A"/>
    <w:rsid w:val="00D62E9E"/>
    <w:rsid w:val="00D662F6"/>
    <w:rsid w:val="00D7445A"/>
    <w:rsid w:val="00D819B6"/>
    <w:rsid w:val="00D86AB1"/>
    <w:rsid w:val="00DA23CC"/>
    <w:rsid w:val="00DB482C"/>
    <w:rsid w:val="00DE35E5"/>
    <w:rsid w:val="00DF2AF9"/>
    <w:rsid w:val="00E014F4"/>
    <w:rsid w:val="00E03DB7"/>
    <w:rsid w:val="00E100E8"/>
    <w:rsid w:val="00E13612"/>
    <w:rsid w:val="00E13A1D"/>
    <w:rsid w:val="00E23D74"/>
    <w:rsid w:val="00E265DF"/>
    <w:rsid w:val="00E42BA4"/>
    <w:rsid w:val="00E5677C"/>
    <w:rsid w:val="00E658CA"/>
    <w:rsid w:val="00E7014E"/>
    <w:rsid w:val="00E71267"/>
    <w:rsid w:val="00E8015D"/>
    <w:rsid w:val="00E81C87"/>
    <w:rsid w:val="00E848F1"/>
    <w:rsid w:val="00E86C69"/>
    <w:rsid w:val="00EA5BDB"/>
    <w:rsid w:val="00EF4DCF"/>
    <w:rsid w:val="00EF5C5B"/>
    <w:rsid w:val="00F152EB"/>
    <w:rsid w:val="00F307EA"/>
    <w:rsid w:val="00F34446"/>
    <w:rsid w:val="00F5023D"/>
    <w:rsid w:val="00F64012"/>
    <w:rsid w:val="00F93624"/>
    <w:rsid w:val="00F93B42"/>
    <w:rsid w:val="00FA00FC"/>
    <w:rsid w:val="00FB103D"/>
    <w:rsid w:val="00FB3203"/>
    <w:rsid w:val="00FC0982"/>
    <w:rsid w:val="00FD3D9F"/>
    <w:rsid w:val="00FE6DFF"/>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595B"/>
    <w:pPr>
      <w:spacing w:line="260" w:lineRule="atLeast"/>
    </w:pPr>
    <w:rPr>
      <w:rFonts w:eastAsiaTheme="minorHAnsi" w:cstheme="minorBidi"/>
      <w:sz w:val="22"/>
      <w:lang w:eastAsia="en-US"/>
    </w:rPr>
  </w:style>
  <w:style w:type="paragraph" w:styleId="Heading1">
    <w:name w:val="heading 1"/>
    <w:next w:val="Heading2"/>
    <w:autoRedefine/>
    <w:qFormat/>
    <w:rsid w:val="008C08AA"/>
    <w:pPr>
      <w:keepNext/>
      <w:keepLines/>
      <w:ind w:left="1134" w:hanging="1134"/>
      <w:outlineLvl w:val="0"/>
    </w:pPr>
    <w:rPr>
      <w:b/>
      <w:bCs/>
      <w:kern w:val="28"/>
      <w:sz w:val="36"/>
      <w:szCs w:val="32"/>
    </w:rPr>
  </w:style>
  <w:style w:type="paragraph" w:styleId="Heading2">
    <w:name w:val="heading 2"/>
    <w:basedOn w:val="Heading1"/>
    <w:next w:val="Heading3"/>
    <w:autoRedefine/>
    <w:qFormat/>
    <w:rsid w:val="008C08AA"/>
    <w:pPr>
      <w:spacing w:before="280"/>
      <w:outlineLvl w:val="1"/>
    </w:pPr>
    <w:rPr>
      <w:bCs w:val="0"/>
      <w:iCs/>
      <w:sz w:val="32"/>
      <w:szCs w:val="28"/>
    </w:rPr>
  </w:style>
  <w:style w:type="paragraph" w:styleId="Heading3">
    <w:name w:val="heading 3"/>
    <w:basedOn w:val="Heading1"/>
    <w:next w:val="Heading4"/>
    <w:autoRedefine/>
    <w:qFormat/>
    <w:rsid w:val="008C08AA"/>
    <w:pPr>
      <w:spacing w:before="240"/>
      <w:outlineLvl w:val="2"/>
    </w:pPr>
    <w:rPr>
      <w:bCs w:val="0"/>
      <w:sz w:val="28"/>
      <w:szCs w:val="26"/>
    </w:rPr>
  </w:style>
  <w:style w:type="paragraph" w:styleId="Heading4">
    <w:name w:val="heading 4"/>
    <w:basedOn w:val="Heading1"/>
    <w:next w:val="Heading5"/>
    <w:autoRedefine/>
    <w:qFormat/>
    <w:rsid w:val="008C08AA"/>
    <w:pPr>
      <w:spacing w:before="220"/>
      <w:outlineLvl w:val="3"/>
    </w:pPr>
    <w:rPr>
      <w:bCs w:val="0"/>
      <w:sz w:val="26"/>
      <w:szCs w:val="28"/>
    </w:rPr>
  </w:style>
  <w:style w:type="paragraph" w:styleId="Heading5">
    <w:name w:val="heading 5"/>
    <w:basedOn w:val="Heading1"/>
    <w:next w:val="subsection"/>
    <w:autoRedefine/>
    <w:qFormat/>
    <w:rsid w:val="008C08AA"/>
    <w:pPr>
      <w:spacing w:before="280"/>
      <w:outlineLvl w:val="4"/>
    </w:pPr>
    <w:rPr>
      <w:bCs w:val="0"/>
      <w:iCs/>
      <w:sz w:val="24"/>
      <w:szCs w:val="26"/>
    </w:rPr>
  </w:style>
  <w:style w:type="paragraph" w:styleId="Heading6">
    <w:name w:val="heading 6"/>
    <w:basedOn w:val="Heading1"/>
    <w:next w:val="Heading7"/>
    <w:autoRedefine/>
    <w:qFormat/>
    <w:rsid w:val="008C08AA"/>
    <w:pPr>
      <w:outlineLvl w:val="5"/>
    </w:pPr>
    <w:rPr>
      <w:rFonts w:ascii="Arial" w:hAnsi="Arial" w:cs="Arial"/>
      <w:bCs w:val="0"/>
      <w:sz w:val="32"/>
      <w:szCs w:val="22"/>
    </w:rPr>
  </w:style>
  <w:style w:type="paragraph" w:styleId="Heading7">
    <w:name w:val="heading 7"/>
    <w:basedOn w:val="Heading6"/>
    <w:next w:val="Normal"/>
    <w:autoRedefine/>
    <w:qFormat/>
    <w:rsid w:val="008C08AA"/>
    <w:pPr>
      <w:spacing w:before="280"/>
      <w:outlineLvl w:val="6"/>
    </w:pPr>
    <w:rPr>
      <w:sz w:val="28"/>
    </w:rPr>
  </w:style>
  <w:style w:type="paragraph" w:styleId="Heading8">
    <w:name w:val="heading 8"/>
    <w:basedOn w:val="Heading6"/>
    <w:next w:val="Normal"/>
    <w:autoRedefine/>
    <w:qFormat/>
    <w:rsid w:val="008C08AA"/>
    <w:pPr>
      <w:spacing w:before="240"/>
      <w:outlineLvl w:val="7"/>
    </w:pPr>
    <w:rPr>
      <w:iCs/>
      <w:sz w:val="26"/>
    </w:rPr>
  </w:style>
  <w:style w:type="paragraph" w:styleId="Heading9">
    <w:name w:val="heading 9"/>
    <w:basedOn w:val="Heading1"/>
    <w:next w:val="Normal"/>
    <w:autoRedefine/>
    <w:qFormat/>
    <w:rsid w:val="008C08AA"/>
    <w:pPr>
      <w:keepNext w:val="0"/>
      <w:spacing w:before="280"/>
      <w:outlineLvl w:val="8"/>
    </w:pPr>
    <w:rPr>
      <w:i/>
      <w:sz w:val="28"/>
      <w:szCs w:val="22"/>
    </w:rPr>
  </w:style>
  <w:style w:type="character" w:default="1" w:styleId="DefaultParagraphFont">
    <w:name w:val="Default Paragraph Font"/>
    <w:uiPriority w:val="1"/>
    <w:unhideWhenUsed/>
    <w:rsid w:val="005B59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595B"/>
  </w:style>
  <w:style w:type="numbering" w:styleId="111111">
    <w:name w:val="Outline List 2"/>
    <w:basedOn w:val="NoList"/>
    <w:rsid w:val="008C08AA"/>
    <w:pPr>
      <w:numPr>
        <w:numId w:val="1"/>
      </w:numPr>
    </w:pPr>
  </w:style>
  <w:style w:type="numbering" w:styleId="1ai">
    <w:name w:val="Outline List 1"/>
    <w:basedOn w:val="NoList"/>
    <w:rsid w:val="008C08AA"/>
    <w:pPr>
      <w:numPr>
        <w:numId w:val="4"/>
      </w:numPr>
    </w:pPr>
  </w:style>
  <w:style w:type="paragraph" w:customStyle="1" w:styleId="ActHead1">
    <w:name w:val="ActHead 1"/>
    <w:aliases w:val="c"/>
    <w:basedOn w:val="OPCParaBase"/>
    <w:next w:val="Normal"/>
    <w:qFormat/>
    <w:rsid w:val="005B59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59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59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59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59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59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59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59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59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595B"/>
  </w:style>
  <w:style w:type="paragraph" w:customStyle="1" w:styleId="EnStatement">
    <w:name w:val="EnStatement"/>
    <w:basedOn w:val="Normal"/>
    <w:rsid w:val="005B595B"/>
    <w:pPr>
      <w:numPr>
        <w:numId w:val="48"/>
      </w:numPr>
    </w:pPr>
    <w:rPr>
      <w:rFonts w:eastAsia="Times New Roman" w:cs="Times New Roman"/>
      <w:lang w:eastAsia="en-AU"/>
    </w:rPr>
  </w:style>
  <w:style w:type="paragraph" w:customStyle="1" w:styleId="EnStatementHeading">
    <w:name w:val="EnStatementHeading"/>
    <w:basedOn w:val="Normal"/>
    <w:rsid w:val="005B595B"/>
    <w:rPr>
      <w:rFonts w:eastAsia="Times New Roman" w:cs="Times New Roman"/>
      <w:b/>
      <w:lang w:eastAsia="en-AU"/>
    </w:rPr>
  </w:style>
  <w:style w:type="numbering" w:styleId="ArticleSection">
    <w:name w:val="Outline List 3"/>
    <w:basedOn w:val="NoList"/>
    <w:rsid w:val="008C08AA"/>
    <w:pPr>
      <w:numPr>
        <w:numId w:val="5"/>
      </w:numPr>
    </w:pPr>
  </w:style>
  <w:style w:type="paragraph" w:styleId="BalloonText">
    <w:name w:val="Balloon Text"/>
    <w:basedOn w:val="Normal"/>
    <w:link w:val="BalloonTextChar"/>
    <w:uiPriority w:val="99"/>
    <w:unhideWhenUsed/>
    <w:rsid w:val="005B595B"/>
    <w:pPr>
      <w:spacing w:line="240" w:lineRule="auto"/>
    </w:pPr>
    <w:rPr>
      <w:rFonts w:ascii="Tahoma" w:hAnsi="Tahoma" w:cs="Tahoma"/>
      <w:sz w:val="16"/>
      <w:szCs w:val="16"/>
    </w:rPr>
  </w:style>
  <w:style w:type="paragraph" w:styleId="BlockText">
    <w:name w:val="Block Text"/>
    <w:rsid w:val="008C08AA"/>
    <w:pPr>
      <w:spacing w:after="120"/>
      <w:ind w:left="1440" w:right="1440"/>
    </w:pPr>
    <w:rPr>
      <w:sz w:val="22"/>
      <w:szCs w:val="24"/>
    </w:rPr>
  </w:style>
  <w:style w:type="paragraph" w:customStyle="1" w:styleId="Blocks">
    <w:name w:val="Blocks"/>
    <w:aliases w:val="bb"/>
    <w:basedOn w:val="OPCParaBase"/>
    <w:qFormat/>
    <w:rsid w:val="005B595B"/>
    <w:pPr>
      <w:spacing w:line="240" w:lineRule="auto"/>
    </w:pPr>
    <w:rPr>
      <w:sz w:val="24"/>
    </w:rPr>
  </w:style>
  <w:style w:type="paragraph" w:styleId="BodyText">
    <w:name w:val="Body Text"/>
    <w:rsid w:val="008C08AA"/>
    <w:pPr>
      <w:spacing w:after="120"/>
    </w:pPr>
    <w:rPr>
      <w:sz w:val="22"/>
      <w:szCs w:val="24"/>
    </w:rPr>
  </w:style>
  <w:style w:type="paragraph" w:styleId="BodyText2">
    <w:name w:val="Body Text 2"/>
    <w:rsid w:val="008C08AA"/>
    <w:pPr>
      <w:spacing w:after="120" w:line="480" w:lineRule="auto"/>
    </w:pPr>
    <w:rPr>
      <w:sz w:val="22"/>
      <w:szCs w:val="24"/>
    </w:rPr>
  </w:style>
  <w:style w:type="paragraph" w:styleId="BodyText3">
    <w:name w:val="Body Text 3"/>
    <w:rsid w:val="008C08AA"/>
    <w:pPr>
      <w:spacing w:after="120"/>
    </w:pPr>
    <w:rPr>
      <w:sz w:val="16"/>
      <w:szCs w:val="16"/>
    </w:rPr>
  </w:style>
  <w:style w:type="paragraph" w:styleId="BodyTextFirstIndent">
    <w:name w:val="Body Text First Indent"/>
    <w:basedOn w:val="BodyText"/>
    <w:rsid w:val="008C08AA"/>
    <w:pPr>
      <w:ind w:firstLine="210"/>
    </w:pPr>
  </w:style>
  <w:style w:type="paragraph" w:styleId="BodyTextIndent">
    <w:name w:val="Body Text Indent"/>
    <w:rsid w:val="008C08AA"/>
    <w:pPr>
      <w:spacing w:after="120"/>
      <w:ind w:left="283"/>
    </w:pPr>
    <w:rPr>
      <w:sz w:val="22"/>
      <w:szCs w:val="24"/>
    </w:rPr>
  </w:style>
  <w:style w:type="paragraph" w:styleId="BodyTextFirstIndent2">
    <w:name w:val="Body Text First Indent 2"/>
    <w:basedOn w:val="BodyTextIndent"/>
    <w:rsid w:val="008C08AA"/>
    <w:pPr>
      <w:ind w:firstLine="210"/>
    </w:pPr>
  </w:style>
  <w:style w:type="paragraph" w:styleId="BodyTextIndent2">
    <w:name w:val="Body Text Indent 2"/>
    <w:rsid w:val="008C08AA"/>
    <w:pPr>
      <w:spacing w:after="120" w:line="480" w:lineRule="auto"/>
      <w:ind w:left="283"/>
    </w:pPr>
    <w:rPr>
      <w:sz w:val="22"/>
      <w:szCs w:val="24"/>
    </w:rPr>
  </w:style>
  <w:style w:type="paragraph" w:styleId="BodyTextIndent3">
    <w:name w:val="Body Text Indent 3"/>
    <w:rsid w:val="008C08AA"/>
    <w:pPr>
      <w:spacing w:after="120"/>
      <w:ind w:left="283"/>
    </w:pPr>
    <w:rPr>
      <w:sz w:val="16"/>
      <w:szCs w:val="16"/>
    </w:rPr>
  </w:style>
  <w:style w:type="paragraph" w:customStyle="1" w:styleId="BoxText">
    <w:name w:val="BoxText"/>
    <w:aliases w:val="bt"/>
    <w:basedOn w:val="OPCParaBase"/>
    <w:qFormat/>
    <w:rsid w:val="005B59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595B"/>
    <w:rPr>
      <w:b/>
    </w:rPr>
  </w:style>
  <w:style w:type="paragraph" w:customStyle="1" w:styleId="BoxHeadItalic">
    <w:name w:val="BoxHeadItalic"/>
    <w:aliases w:val="bhi"/>
    <w:basedOn w:val="BoxText"/>
    <w:next w:val="BoxStep"/>
    <w:qFormat/>
    <w:rsid w:val="005B595B"/>
    <w:rPr>
      <w:i/>
    </w:rPr>
  </w:style>
  <w:style w:type="paragraph" w:customStyle="1" w:styleId="BoxList">
    <w:name w:val="BoxList"/>
    <w:aliases w:val="bl"/>
    <w:basedOn w:val="BoxText"/>
    <w:qFormat/>
    <w:rsid w:val="005B595B"/>
    <w:pPr>
      <w:ind w:left="1559" w:hanging="425"/>
    </w:pPr>
  </w:style>
  <w:style w:type="paragraph" w:customStyle="1" w:styleId="BoxNote">
    <w:name w:val="BoxNote"/>
    <w:aliases w:val="bn"/>
    <w:basedOn w:val="BoxText"/>
    <w:qFormat/>
    <w:rsid w:val="005B595B"/>
    <w:pPr>
      <w:tabs>
        <w:tab w:val="left" w:pos="1985"/>
      </w:tabs>
      <w:spacing w:before="122" w:line="198" w:lineRule="exact"/>
      <w:ind w:left="2948" w:hanging="1814"/>
    </w:pPr>
    <w:rPr>
      <w:sz w:val="18"/>
    </w:rPr>
  </w:style>
  <w:style w:type="paragraph" w:customStyle="1" w:styleId="BoxPara">
    <w:name w:val="BoxPara"/>
    <w:aliases w:val="bp"/>
    <w:basedOn w:val="BoxText"/>
    <w:qFormat/>
    <w:rsid w:val="005B595B"/>
    <w:pPr>
      <w:tabs>
        <w:tab w:val="right" w:pos="2268"/>
      </w:tabs>
      <w:ind w:left="2552" w:hanging="1418"/>
    </w:pPr>
  </w:style>
  <w:style w:type="paragraph" w:customStyle="1" w:styleId="BoxStep">
    <w:name w:val="BoxStep"/>
    <w:aliases w:val="bs"/>
    <w:basedOn w:val="BoxText"/>
    <w:qFormat/>
    <w:rsid w:val="005B595B"/>
    <w:pPr>
      <w:ind w:left="1985" w:hanging="851"/>
    </w:pPr>
  </w:style>
  <w:style w:type="paragraph" w:styleId="Caption">
    <w:name w:val="caption"/>
    <w:next w:val="Normal"/>
    <w:qFormat/>
    <w:rsid w:val="008C08AA"/>
    <w:pPr>
      <w:spacing w:before="120" w:after="120"/>
    </w:pPr>
    <w:rPr>
      <w:b/>
      <w:bCs/>
    </w:rPr>
  </w:style>
  <w:style w:type="character" w:customStyle="1" w:styleId="CharAmPartNo">
    <w:name w:val="CharAmPartNo"/>
    <w:basedOn w:val="OPCCharBase"/>
    <w:uiPriority w:val="1"/>
    <w:qFormat/>
    <w:rsid w:val="005B595B"/>
  </w:style>
  <w:style w:type="character" w:customStyle="1" w:styleId="CharAmPartText">
    <w:name w:val="CharAmPartText"/>
    <w:basedOn w:val="OPCCharBase"/>
    <w:uiPriority w:val="1"/>
    <w:qFormat/>
    <w:rsid w:val="005B595B"/>
  </w:style>
  <w:style w:type="character" w:customStyle="1" w:styleId="CharAmSchNo">
    <w:name w:val="CharAmSchNo"/>
    <w:basedOn w:val="OPCCharBase"/>
    <w:uiPriority w:val="1"/>
    <w:qFormat/>
    <w:rsid w:val="005B595B"/>
  </w:style>
  <w:style w:type="character" w:customStyle="1" w:styleId="CharAmSchText">
    <w:name w:val="CharAmSchText"/>
    <w:basedOn w:val="OPCCharBase"/>
    <w:uiPriority w:val="1"/>
    <w:qFormat/>
    <w:rsid w:val="005B595B"/>
  </w:style>
  <w:style w:type="character" w:customStyle="1" w:styleId="CharBoldItalic">
    <w:name w:val="CharBoldItalic"/>
    <w:basedOn w:val="OPCCharBase"/>
    <w:uiPriority w:val="1"/>
    <w:qFormat/>
    <w:rsid w:val="005B595B"/>
    <w:rPr>
      <w:b/>
      <w:i/>
    </w:rPr>
  </w:style>
  <w:style w:type="character" w:customStyle="1" w:styleId="CharChapNo">
    <w:name w:val="CharChapNo"/>
    <w:basedOn w:val="OPCCharBase"/>
    <w:qFormat/>
    <w:rsid w:val="005B595B"/>
  </w:style>
  <w:style w:type="character" w:customStyle="1" w:styleId="CharChapText">
    <w:name w:val="CharChapText"/>
    <w:basedOn w:val="OPCCharBase"/>
    <w:qFormat/>
    <w:rsid w:val="005B595B"/>
  </w:style>
  <w:style w:type="character" w:customStyle="1" w:styleId="CharDivNo">
    <w:name w:val="CharDivNo"/>
    <w:basedOn w:val="OPCCharBase"/>
    <w:qFormat/>
    <w:rsid w:val="005B595B"/>
  </w:style>
  <w:style w:type="character" w:customStyle="1" w:styleId="CharDivText">
    <w:name w:val="CharDivText"/>
    <w:basedOn w:val="OPCCharBase"/>
    <w:qFormat/>
    <w:rsid w:val="005B595B"/>
  </w:style>
  <w:style w:type="character" w:customStyle="1" w:styleId="CharItalic">
    <w:name w:val="CharItalic"/>
    <w:basedOn w:val="OPCCharBase"/>
    <w:uiPriority w:val="1"/>
    <w:qFormat/>
    <w:rsid w:val="005B595B"/>
    <w:rPr>
      <w:i/>
    </w:rPr>
  </w:style>
  <w:style w:type="character" w:customStyle="1" w:styleId="CharPartNo">
    <w:name w:val="CharPartNo"/>
    <w:basedOn w:val="OPCCharBase"/>
    <w:qFormat/>
    <w:rsid w:val="005B595B"/>
  </w:style>
  <w:style w:type="character" w:customStyle="1" w:styleId="CharPartText">
    <w:name w:val="CharPartText"/>
    <w:basedOn w:val="OPCCharBase"/>
    <w:qFormat/>
    <w:rsid w:val="005B595B"/>
  </w:style>
  <w:style w:type="character" w:customStyle="1" w:styleId="CharSectno">
    <w:name w:val="CharSectno"/>
    <w:basedOn w:val="OPCCharBase"/>
    <w:qFormat/>
    <w:rsid w:val="005B595B"/>
  </w:style>
  <w:style w:type="character" w:customStyle="1" w:styleId="CharSubdNo">
    <w:name w:val="CharSubdNo"/>
    <w:basedOn w:val="OPCCharBase"/>
    <w:uiPriority w:val="1"/>
    <w:qFormat/>
    <w:rsid w:val="005B595B"/>
  </w:style>
  <w:style w:type="character" w:customStyle="1" w:styleId="CharSubdText">
    <w:name w:val="CharSubdText"/>
    <w:basedOn w:val="OPCCharBase"/>
    <w:uiPriority w:val="1"/>
    <w:qFormat/>
    <w:rsid w:val="005B595B"/>
  </w:style>
  <w:style w:type="paragraph" w:styleId="Closing">
    <w:name w:val="Closing"/>
    <w:rsid w:val="008C08AA"/>
    <w:pPr>
      <w:ind w:left="4252"/>
    </w:pPr>
    <w:rPr>
      <w:sz w:val="22"/>
      <w:szCs w:val="24"/>
    </w:rPr>
  </w:style>
  <w:style w:type="character" w:styleId="CommentReference">
    <w:name w:val="annotation reference"/>
    <w:basedOn w:val="DefaultParagraphFont"/>
    <w:rsid w:val="008C08AA"/>
    <w:rPr>
      <w:sz w:val="16"/>
      <w:szCs w:val="16"/>
    </w:rPr>
  </w:style>
  <w:style w:type="paragraph" w:styleId="CommentText">
    <w:name w:val="annotation text"/>
    <w:rsid w:val="008C08AA"/>
  </w:style>
  <w:style w:type="paragraph" w:styleId="CommentSubject">
    <w:name w:val="annotation subject"/>
    <w:next w:val="CommentText"/>
    <w:rsid w:val="008C08AA"/>
    <w:rPr>
      <w:b/>
      <w:bCs/>
      <w:szCs w:val="24"/>
    </w:rPr>
  </w:style>
  <w:style w:type="paragraph" w:customStyle="1" w:styleId="notetext">
    <w:name w:val="note(text)"/>
    <w:aliases w:val="n"/>
    <w:basedOn w:val="OPCParaBase"/>
    <w:rsid w:val="005B595B"/>
    <w:pPr>
      <w:spacing w:before="122" w:line="240" w:lineRule="auto"/>
      <w:ind w:left="1985" w:hanging="851"/>
    </w:pPr>
    <w:rPr>
      <w:sz w:val="18"/>
    </w:rPr>
  </w:style>
  <w:style w:type="paragraph" w:customStyle="1" w:styleId="notemargin">
    <w:name w:val="note(margin)"/>
    <w:aliases w:val="nm"/>
    <w:basedOn w:val="OPCParaBase"/>
    <w:rsid w:val="005B595B"/>
    <w:pPr>
      <w:tabs>
        <w:tab w:val="left" w:pos="709"/>
      </w:tabs>
      <w:spacing w:before="122" w:line="198" w:lineRule="exact"/>
      <w:ind w:left="709" w:hanging="709"/>
    </w:pPr>
    <w:rPr>
      <w:sz w:val="18"/>
    </w:rPr>
  </w:style>
  <w:style w:type="paragraph" w:customStyle="1" w:styleId="CTA-">
    <w:name w:val="CTA -"/>
    <w:basedOn w:val="OPCParaBase"/>
    <w:rsid w:val="005B595B"/>
    <w:pPr>
      <w:spacing w:before="60" w:line="240" w:lineRule="atLeast"/>
      <w:ind w:left="85" w:hanging="85"/>
    </w:pPr>
    <w:rPr>
      <w:sz w:val="20"/>
    </w:rPr>
  </w:style>
  <w:style w:type="paragraph" w:customStyle="1" w:styleId="CTA--">
    <w:name w:val="CTA --"/>
    <w:basedOn w:val="OPCParaBase"/>
    <w:next w:val="Normal"/>
    <w:rsid w:val="005B595B"/>
    <w:pPr>
      <w:spacing w:before="60" w:line="240" w:lineRule="atLeast"/>
      <w:ind w:left="142" w:hanging="142"/>
    </w:pPr>
    <w:rPr>
      <w:sz w:val="20"/>
    </w:rPr>
  </w:style>
  <w:style w:type="paragraph" w:customStyle="1" w:styleId="CTA---">
    <w:name w:val="CTA ---"/>
    <w:basedOn w:val="OPCParaBase"/>
    <w:next w:val="Normal"/>
    <w:rsid w:val="005B595B"/>
    <w:pPr>
      <w:spacing w:before="60" w:line="240" w:lineRule="atLeast"/>
      <w:ind w:left="198" w:hanging="198"/>
    </w:pPr>
    <w:rPr>
      <w:sz w:val="20"/>
    </w:rPr>
  </w:style>
  <w:style w:type="paragraph" w:customStyle="1" w:styleId="CTA----">
    <w:name w:val="CTA ----"/>
    <w:basedOn w:val="OPCParaBase"/>
    <w:next w:val="Normal"/>
    <w:rsid w:val="005B595B"/>
    <w:pPr>
      <w:spacing w:before="60" w:line="240" w:lineRule="atLeast"/>
      <w:ind w:left="255" w:hanging="255"/>
    </w:pPr>
    <w:rPr>
      <w:sz w:val="20"/>
    </w:rPr>
  </w:style>
  <w:style w:type="paragraph" w:customStyle="1" w:styleId="CTA1a">
    <w:name w:val="CTA 1(a)"/>
    <w:basedOn w:val="OPCParaBase"/>
    <w:rsid w:val="005B595B"/>
    <w:pPr>
      <w:tabs>
        <w:tab w:val="right" w:pos="414"/>
      </w:tabs>
      <w:spacing w:before="40" w:line="240" w:lineRule="atLeast"/>
      <w:ind w:left="675" w:hanging="675"/>
    </w:pPr>
    <w:rPr>
      <w:sz w:val="20"/>
    </w:rPr>
  </w:style>
  <w:style w:type="paragraph" w:customStyle="1" w:styleId="CTA1ai">
    <w:name w:val="CTA 1(a)(i)"/>
    <w:basedOn w:val="OPCParaBase"/>
    <w:rsid w:val="005B595B"/>
    <w:pPr>
      <w:tabs>
        <w:tab w:val="right" w:pos="1004"/>
      </w:tabs>
      <w:spacing w:before="40" w:line="240" w:lineRule="atLeast"/>
      <w:ind w:left="1253" w:hanging="1253"/>
    </w:pPr>
    <w:rPr>
      <w:sz w:val="20"/>
    </w:rPr>
  </w:style>
  <w:style w:type="paragraph" w:customStyle="1" w:styleId="CTA2a">
    <w:name w:val="CTA 2(a)"/>
    <w:basedOn w:val="OPCParaBase"/>
    <w:rsid w:val="005B595B"/>
    <w:pPr>
      <w:tabs>
        <w:tab w:val="right" w:pos="482"/>
      </w:tabs>
      <w:spacing w:before="40" w:line="240" w:lineRule="atLeast"/>
      <w:ind w:left="748" w:hanging="748"/>
    </w:pPr>
    <w:rPr>
      <w:sz w:val="20"/>
    </w:rPr>
  </w:style>
  <w:style w:type="paragraph" w:customStyle="1" w:styleId="CTA2ai">
    <w:name w:val="CTA 2(a)(i)"/>
    <w:basedOn w:val="OPCParaBase"/>
    <w:rsid w:val="005B595B"/>
    <w:pPr>
      <w:tabs>
        <w:tab w:val="right" w:pos="1089"/>
      </w:tabs>
      <w:spacing w:before="40" w:line="240" w:lineRule="atLeast"/>
      <w:ind w:left="1327" w:hanging="1327"/>
    </w:pPr>
    <w:rPr>
      <w:sz w:val="20"/>
    </w:rPr>
  </w:style>
  <w:style w:type="paragraph" w:customStyle="1" w:styleId="CTA3a">
    <w:name w:val="CTA 3(a)"/>
    <w:basedOn w:val="OPCParaBase"/>
    <w:rsid w:val="005B595B"/>
    <w:pPr>
      <w:tabs>
        <w:tab w:val="right" w:pos="556"/>
      </w:tabs>
      <w:spacing w:before="40" w:line="240" w:lineRule="atLeast"/>
      <w:ind w:left="805" w:hanging="805"/>
    </w:pPr>
    <w:rPr>
      <w:sz w:val="20"/>
    </w:rPr>
  </w:style>
  <w:style w:type="paragraph" w:customStyle="1" w:styleId="CTA3ai">
    <w:name w:val="CTA 3(a)(i)"/>
    <w:basedOn w:val="OPCParaBase"/>
    <w:rsid w:val="005B595B"/>
    <w:pPr>
      <w:tabs>
        <w:tab w:val="right" w:pos="1140"/>
      </w:tabs>
      <w:spacing w:before="40" w:line="240" w:lineRule="atLeast"/>
      <w:ind w:left="1361" w:hanging="1361"/>
    </w:pPr>
    <w:rPr>
      <w:sz w:val="20"/>
    </w:rPr>
  </w:style>
  <w:style w:type="paragraph" w:customStyle="1" w:styleId="CTA4a">
    <w:name w:val="CTA 4(a)"/>
    <w:basedOn w:val="OPCParaBase"/>
    <w:rsid w:val="005B595B"/>
    <w:pPr>
      <w:tabs>
        <w:tab w:val="right" w:pos="624"/>
      </w:tabs>
      <w:spacing w:before="40" w:line="240" w:lineRule="atLeast"/>
      <w:ind w:left="873" w:hanging="873"/>
    </w:pPr>
    <w:rPr>
      <w:sz w:val="20"/>
    </w:rPr>
  </w:style>
  <w:style w:type="paragraph" w:customStyle="1" w:styleId="CTA4ai">
    <w:name w:val="CTA 4(a)(i)"/>
    <w:basedOn w:val="OPCParaBase"/>
    <w:rsid w:val="005B595B"/>
    <w:pPr>
      <w:tabs>
        <w:tab w:val="right" w:pos="1213"/>
      </w:tabs>
      <w:spacing w:before="40" w:line="240" w:lineRule="atLeast"/>
      <w:ind w:left="1452" w:hanging="1452"/>
    </w:pPr>
    <w:rPr>
      <w:sz w:val="20"/>
    </w:rPr>
  </w:style>
  <w:style w:type="paragraph" w:customStyle="1" w:styleId="CTACAPS">
    <w:name w:val="CTA CAPS"/>
    <w:basedOn w:val="OPCParaBase"/>
    <w:rsid w:val="005B595B"/>
    <w:pPr>
      <w:spacing w:before="60" w:line="240" w:lineRule="atLeast"/>
    </w:pPr>
    <w:rPr>
      <w:sz w:val="20"/>
    </w:rPr>
  </w:style>
  <w:style w:type="paragraph" w:customStyle="1" w:styleId="CTAright">
    <w:name w:val="CTA right"/>
    <w:basedOn w:val="OPCParaBase"/>
    <w:rsid w:val="005B595B"/>
    <w:pPr>
      <w:spacing w:before="60" w:line="240" w:lineRule="auto"/>
      <w:jc w:val="right"/>
    </w:pPr>
    <w:rPr>
      <w:sz w:val="20"/>
    </w:rPr>
  </w:style>
  <w:style w:type="paragraph" w:styleId="Date">
    <w:name w:val="Date"/>
    <w:next w:val="Normal"/>
    <w:rsid w:val="008C08AA"/>
    <w:rPr>
      <w:sz w:val="22"/>
      <w:szCs w:val="24"/>
    </w:rPr>
  </w:style>
  <w:style w:type="paragraph" w:customStyle="1" w:styleId="subsection">
    <w:name w:val="subsection"/>
    <w:aliases w:val="ss"/>
    <w:basedOn w:val="OPCParaBase"/>
    <w:rsid w:val="005B595B"/>
    <w:pPr>
      <w:tabs>
        <w:tab w:val="right" w:pos="1021"/>
      </w:tabs>
      <w:spacing w:before="180" w:line="240" w:lineRule="auto"/>
      <w:ind w:left="1134" w:hanging="1134"/>
    </w:pPr>
  </w:style>
  <w:style w:type="paragraph" w:customStyle="1" w:styleId="Definition">
    <w:name w:val="Definition"/>
    <w:aliases w:val="dd"/>
    <w:basedOn w:val="OPCParaBase"/>
    <w:rsid w:val="005B595B"/>
    <w:pPr>
      <w:spacing w:before="180" w:line="240" w:lineRule="auto"/>
      <w:ind w:left="1134"/>
    </w:pPr>
  </w:style>
  <w:style w:type="paragraph" w:styleId="DocumentMap">
    <w:name w:val="Document Map"/>
    <w:rsid w:val="008C08AA"/>
    <w:pPr>
      <w:shd w:val="clear" w:color="auto" w:fill="000080"/>
    </w:pPr>
    <w:rPr>
      <w:rFonts w:ascii="Tahoma" w:hAnsi="Tahoma" w:cs="Tahoma"/>
      <w:sz w:val="22"/>
      <w:szCs w:val="24"/>
    </w:rPr>
  </w:style>
  <w:style w:type="paragraph" w:styleId="E-mailSignature">
    <w:name w:val="E-mail Signature"/>
    <w:rsid w:val="008C08AA"/>
    <w:rPr>
      <w:sz w:val="22"/>
      <w:szCs w:val="24"/>
    </w:rPr>
  </w:style>
  <w:style w:type="character" w:styleId="Emphasis">
    <w:name w:val="Emphasis"/>
    <w:basedOn w:val="DefaultParagraphFont"/>
    <w:qFormat/>
    <w:rsid w:val="008C08AA"/>
    <w:rPr>
      <w:i/>
      <w:iCs/>
    </w:rPr>
  </w:style>
  <w:style w:type="character" w:styleId="EndnoteReference">
    <w:name w:val="endnote reference"/>
    <w:basedOn w:val="DefaultParagraphFont"/>
    <w:rsid w:val="008C08AA"/>
    <w:rPr>
      <w:vertAlign w:val="superscript"/>
    </w:rPr>
  </w:style>
  <w:style w:type="paragraph" w:styleId="EndnoteText">
    <w:name w:val="endnote text"/>
    <w:rsid w:val="008C08AA"/>
  </w:style>
  <w:style w:type="paragraph" w:styleId="EnvelopeAddress">
    <w:name w:val="envelope address"/>
    <w:rsid w:val="008C08A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C08AA"/>
    <w:rPr>
      <w:rFonts w:ascii="Arial" w:hAnsi="Arial" w:cs="Arial"/>
    </w:rPr>
  </w:style>
  <w:style w:type="character" w:styleId="FollowedHyperlink">
    <w:name w:val="FollowedHyperlink"/>
    <w:basedOn w:val="DefaultParagraphFont"/>
    <w:rsid w:val="008C08AA"/>
    <w:rPr>
      <w:color w:val="800080"/>
      <w:u w:val="single"/>
    </w:rPr>
  </w:style>
  <w:style w:type="paragraph" w:styleId="Footer">
    <w:name w:val="footer"/>
    <w:link w:val="FooterChar"/>
    <w:rsid w:val="005B595B"/>
    <w:pPr>
      <w:tabs>
        <w:tab w:val="center" w:pos="4153"/>
        <w:tab w:val="right" w:pos="8306"/>
      </w:tabs>
    </w:pPr>
    <w:rPr>
      <w:sz w:val="22"/>
      <w:szCs w:val="24"/>
    </w:rPr>
  </w:style>
  <w:style w:type="character" w:styleId="FootnoteReference">
    <w:name w:val="footnote reference"/>
    <w:basedOn w:val="DefaultParagraphFont"/>
    <w:rsid w:val="008C08AA"/>
    <w:rPr>
      <w:vertAlign w:val="superscript"/>
    </w:rPr>
  </w:style>
  <w:style w:type="paragraph" w:styleId="FootnoteText">
    <w:name w:val="footnote text"/>
    <w:rsid w:val="008C08AA"/>
  </w:style>
  <w:style w:type="paragraph" w:customStyle="1" w:styleId="Formula">
    <w:name w:val="Formula"/>
    <w:basedOn w:val="OPCParaBase"/>
    <w:rsid w:val="005B595B"/>
    <w:pPr>
      <w:spacing w:line="240" w:lineRule="auto"/>
      <w:ind w:left="1134"/>
    </w:pPr>
    <w:rPr>
      <w:sz w:val="20"/>
    </w:rPr>
  </w:style>
  <w:style w:type="paragraph" w:styleId="Header">
    <w:name w:val="header"/>
    <w:basedOn w:val="OPCParaBase"/>
    <w:link w:val="HeaderChar"/>
    <w:unhideWhenUsed/>
    <w:rsid w:val="005B595B"/>
    <w:pPr>
      <w:keepNext/>
      <w:keepLines/>
      <w:tabs>
        <w:tab w:val="center" w:pos="4150"/>
        <w:tab w:val="right" w:pos="8307"/>
      </w:tabs>
      <w:spacing w:line="160" w:lineRule="exact"/>
    </w:pPr>
    <w:rPr>
      <w:sz w:val="16"/>
    </w:rPr>
  </w:style>
  <w:style w:type="paragraph" w:customStyle="1" w:styleId="House">
    <w:name w:val="House"/>
    <w:basedOn w:val="OPCParaBase"/>
    <w:rsid w:val="005B595B"/>
    <w:pPr>
      <w:spacing w:line="240" w:lineRule="auto"/>
    </w:pPr>
    <w:rPr>
      <w:sz w:val="28"/>
    </w:rPr>
  </w:style>
  <w:style w:type="character" w:styleId="HTMLAcronym">
    <w:name w:val="HTML Acronym"/>
    <w:basedOn w:val="DefaultParagraphFont"/>
    <w:rsid w:val="008C08AA"/>
  </w:style>
  <w:style w:type="paragraph" w:styleId="HTMLAddress">
    <w:name w:val="HTML Address"/>
    <w:rsid w:val="008C08AA"/>
    <w:rPr>
      <w:i/>
      <w:iCs/>
      <w:sz w:val="22"/>
      <w:szCs w:val="24"/>
    </w:rPr>
  </w:style>
  <w:style w:type="character" w:styleId="HTMLCite">
    <w:name w:val="HTML Cite"/>
    <w:basedOn w:val="DefaultParagraphFont"/>
    <w:rsid w:val="008C08AA"/>
    <w:rPr>
      <w:i/>
      <w:iCs/>
    </w:rPr>
  </w:style>
  <w:style w:type="character" w:styleId="HTMLCode">
    <w:name w:val="HTML Code"/>
    <w:basedOn w:val="DefaultParagraphFont"/>
    <w:rsid w:val="008C08AA"/>
    <w:rPr>
      <w:rFonts w:ascii="Courier New" w:hAnsi="Courier New" w:cs="Courier New"/>
      <w:sz w:val="20"/>
      <w:szCs w:val="20"/>
    </w:rPr>
  </w:style>
  <w:style w:type="character" w:styleId="HTMLDefinition">
    <w:name w:val="HTML Definition"/>
    <w:basedOn w:val="DefaultParagraphFont"/>
    <w:rsid w:val="008C08AA"/>
    <w:rPr>
      <w:i/>
      <w:iCs/>
    </w:rPr>
  </w:style>
  <w:style w:type="character" w:styleId="HTMLKeyboard">
    <w:name w:val="HTML Keyboard"/>
    <w:basedOn w:val="DefaultParagraphFont"/>
    <w:rsid w:val="008C08AA"/>
    <w:rPr>
      <w:rFonts w:ascii="Courier New" w:hAnsi="Courier New" w:cs="Courier New"/>
      <w:sz w:val="20"/>
      <w:szCs w:val="20"/>
    </w:rPr>
  </w:style>
  <w:style w:type="paragraph" w:styleId="HTMLPreformatted">
    <w:name w:val="HTML Preformatted"/>
    <w:rsid w:val="008C08AA"/>
    <w:rPr>
      <w:rFonts w:ascii="Courier New" w:hAnsi="Courier New" w:cs="Courier New"/>
    </w:rPr>
  </w:style>
  <w:style w:type="character" w:styleId="HTMLSample">
    <w:name w:val="HTML Sample"/>
    <w:basedOn w:val="DefaultParagraphFont"/>
    <w:rsid w:val="008C08AA"/>
    <w:rPr>
      <w:rFonts w:ascii="Courier New" w:hAnsi="Courier New" w:cs="Courier New"/>
    </w:rPr>
  </w:style>
  <w:style w:type="character" w:styleId="HTMLTypewriter">
    <w:name w:val="HTML Typewriter"/>
    <w:basedOn w:val="DefaultParagraphFont"/>
    <w:rsid w:val="008C08AA"/>
    <w:rPr>
      <w:rFonts w:ascii="Courier New" w:hAnsi="Courier New" w:cs="Courier New"/>
      <w:sz w:val="20"/>
      <w:szCs w:val="20"/>
    </w:rPr>
  </w:style>
  <w:style w:type="character" w:styleId="HTMLVariable">
    <w:name w:val="HTML Variable"/>
    <w:basedOn w:val="DefaultParagraphFont"/>
    <w:rsid w:val="008C08AA"/>
    <w:rPr>
      <w:i/>
      <w:iCs/>
    </w:rPr>
  </w:style>
  <w:style w:type="character" w:styleId="Hyperlink">
    <w:name w:val="Hyperlink"/>
    <w:basedOn w:val="DefaultParagraphFont"/>
    <w:rsid w:val="008C08AA"/>
    <w:rPr>
      <w:color w:val="0000FF"/>
      <w:u w:val="single"/>
    </w:rPr>
  </w:style>
  <w:style w:type="paragraph" w:styleId="Index1">
    <w:name w:val="index 1"/>
    <w:next w:val="Normal"/>
    <w:rsid w:val="008C08AA"/>
    <w:pPr>
      <w:ind w:left="220" w:hanging="220"/>
    </w:pPr>
    <w:rPr>
      <w:sz w:val="22"/>
      <w:szCs w:val="24"/>
    </w:rPr>
  </w:style>
  <w:style w:type="paragraph" w:styleId="Index2">
    <w:name w:val="index 2"/>
    <w:next w:val="Normal"/>
    <w:rsid w:val="008C08AA"/>
    <w:pPr>
      <w:ind w:left="440" w:hanging="220"/>
    </w:pPr>
    <w:rPr>
      <w:sz w:val="22"/>
      <w:szCs w:val="24"/>
    </w:rPr>
  </w:style>
  <w:style w:type="paragraph" w:styleId="Index3">
    <w:name w:val="index 3"/>
    <w:next w:val="Normal"/>
    <w:rsid w:val="008C08AA"/>
    <w:pPr>
      <w:ind w:left="660" w:hanging="220"/>
    </w:pPr>
    <w:rPr>
      <w:sz w:val="22"/>
      <w:szCs w:val="24"/>
    </w:rPr>
  </w:style>
  <w:style w:type="paragraph" w:styleId="Index4">
    <w:name w:val="index 4"/>
    <w:next w:val="Normal"/>
    <w:rsid w:val="008C08AA"/>
    <w:pPr>
      <w:ind w:left="880" w:hanging="220"/>
    </w:pPr>
    <w:rPr>
      <w:sz w:val="22"/>
      <w:szCs w:val="24"/>
    </w:rPr>
  </w:style>
  <w:style w:type="paragraph" w:styleId="Index5">
    <w:name w:val="index 5"/>
    <w:next w:val="Normal"/>
    <w:rsid w:val="008C08AA"/>
    <w:pPr>
      <w:ind w:left="1100" w:hanging="220"/>
    </w:pPr>
    <w:rPr>
      <w:sz w:val="22"/>
      <w:szCs w:val="24"/>
    </w:rPr>
  </w:style>
  <w:style w:type="paragraph" w:styleId="Index6">
    <w:name w:val="index 6"/>
    <w:next w:val="Normal"/>
    <w:rsid w:val="008C08AA"/>
    <w:pPr>
      <w:ind w:left="1320" w:hanging="220"/>
    </w:pPr>
    <w:rPr>
      <w:sz w:val="22"/>
      <w:szCs w:val="24"/>
    </w:rPr>
  </w:style>
  <w:style w:type="paragraph" w:styleId="Index7">
    <w:name w:val="index 7"/>
    <w:next w:val="Normal"/>
    <w:rsid w:val="008C08AA"/>
    <w:pPr>
      <w:ind w:left="1540" w:hanging="220"/>
    </w:pPr>
    <w:rPr>
      <w:sz w:val="22"/>
      <w:szCs w:val="24"/>
    </w:rPr>
  </w:style>
  <w:style w:type="paragraph" w:styleId="Index8">
    <w:name w:val="index 8"/>
    <w:next w:val="Normal"/>
    <w:rsid w:val="008C08AA"/>
    <w:pPr>
      <w:ind w:left="1760" w:hanging="220"/>
    </w:pPr>
    <w:rPr>
      <w:sz w:val="22"/>
      <w:szCs w:val="24"/>
    </w:rPr>
  </w:style>
  <w:style w:type="paragraph" w:styleId="Index9">
    <w:name w:val="index 9"/>
    <w:next w:val="Normal"/>
    <w:rsid w:val="008C08AA"/>
    <w:pPr>
      <w:ind w:left="1980" w:hanging="220"/>
    </w:pPr>
    <w:rPr>
      <w:sz w:val="22"/>
      <w:szCs w:val="24"/>
    </w:rPr>
  </w:style>
  <w:style w:type="paragraph" w:styleId="IndexHeading">
    <w:name w:val="index heading"/>
    <w:next w:val="Index1"/>
    <w:rsid w:val="008C08AA"/>
    <w:rPr>
      <w:rFonts w:ascii="Arial" w:hAnsi="Arial" w:cs="Arial"/>
      <w:b/>
      <w:bCs/>
      <w:sz w:val="22"/>
      <w:szCs w:val="24"/>
    </w:rPr>
  </w:style>
  <w:style w:type="paragraph" w:customStyle="1" w:styleId="Item">
    <w:name w:val="Item"/>
    <w:aliases w:val="i"/>
    <w:basedOn w:val="OPCParaBase"/>
    <w:next w:val="ItemHead"/>
    <w:rsid w:val="005B595B"/>
    <w:pPr>
      <w:keepLines/>
      <w:spacing w:before="80" w:line="240" w:lineRule="auto"/>
      <w:ind w:left="709"/>
    </w:pPr>
  </w:style>
  <w:style w:type="paragraph" w:customStyle="1" w:styleId="ItemHead">
    <w:name w:val="ItemHead"/>
    <w:aliases w:val="ih"/>
    <w:basedOn w:val="OPCParaBase"/>
    <w:next w:val="Item"/>
    <w:link w:val="ItemHeadChar"/>
    <w:rsid w:val="005B595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B595B"/>
    <w:rPr>
      <w:sz w:val="16"/>
    </w:rPr>
  </w:style>
  <w:style w:type="paragraph" w:styleId="List">
    <w:name w:val="List"/>
    <w:rsid w:val="008C08AA"/>
    <w:pPr>
      <w:ind w:left="283" w:hanging="283"/>
    </w:pPr>
    <w:rPr>
      <w:sz w:val="22"/>
      <w:szCs w:val="24"/>
    </w:rPr>
  </w:style>
  <w:style w:type="paragraph" w:styleId="List2">
    <w:name w:val="List 2"/>
    <w:rsid w:val="008C08AA"/>
    <w:pPr>
      <w:ind w:left="566" w:hanging="283"/>
    </w:pPr>
    <w:rPr>
      <w:sz w:val="22"/>
      <w:szCs w:val="24"/>
    </w:rPr>
  </w:style>
  <w:style w:type="paragraph" w:styleId="List3">
    <w:name w:val="List 3"/>
    <w:rsid w:val="008C08AA"/>
    <w:pPr>
      <w:ind w:left="849" w:hanging="283"/>
    </w:pPr>
    <w:rPr>
      <w:sz w:val="22"/>
      <w:szCs w:val="24"/>
    </w:rPr>
  </w:style>
  <w:style w:type="paragraph" w:styleId="List4">
    <w:name w:val="List 4"/>
    <w:rsid w:val="008C08AA"/>
    <w:pPr>
      <w:ind w:left="1132" w:hanging="283"/>
    </w:pPr>
    <w:rPr>
      <w:sz w:val="22"/>
      <w:szCs w:val="24"/>
    </w:rPr>
  </w:style>
  <w:style w:type="paragraph" w:styleId="List5">
    <w:name w:val="List 5"/>
    <w:rsid w:val="008C08AA"/>
    <w:pPr>
      <w:ind w:left="1415" w:hanging="283"/>
    </w:pPr>
    <w:rPr>
      <w:sz w:val="22"/>
      <w:szCs w:val="24"/>
    </w:rPr>
  </w:style>
  <w:style w:type="paragraph" w:styleId="ListBullet">
    <w:name w:val="List Bullet"/>
    <w:rsid w:val="008C08AA"/>
    <w:pPr>
      <w:numPr>
        <w:numId w:val="7"/>
      </w:numPr>
      <w:tabs>
        <w:tab w:val="clear" w:pos="360"/>
        <w:tab w:val="num" w:pos="2989"/>
      </w:tabs>
      <w:ind w:left="1225" w:firstLine="1043"/>
    </w:pPr>
    <w:rPr>
      <w:sz w:val="22"/>
      <w:szCs w:val="24"/>
    </w:rPr>
  </w:style>
  <w:style w:type="paragraph" w:styleId="ListBullet2">
    <w:name w:val="List Bullet 2"/>
    <w:rsid w:val="008C08AA"/>
    <w:pPr>
      <w:numPr>
        <w:numId w:val="9"/>
      </w:numPr>
      <w:tabs>
        <w:tab w:val="clear" w:pos="643"/>
        <w:tab w:val="num" w:pos="360"/>
      </w:tabs>
      <w:ind w:left="360"/>
    </w:pPr>
    <w:rPr>
      <w:sz w:val="22"/>
      <w:szCs w:val="24"/>
    </w:rPr>
  </w:style>
  <w:style w:type="paragraph" w:styleId="ListBullet3">
    <w:name w:val="List Bullet 3"/>
    <w:rsid w:val="008C08AA"/>
    <w:pPr>
      <w:numPr>
        <w:numId w:val="11"/>
      </w:numPr>
      <w:tabs>
        <w:tab w:val="clear" w:pos="926"/>
        <w:tab w:val="num" w:pos="360"/>
      </w:tabs>
      <w:ind w:left="360"/>
    </w:pPr>
    <w:rPr>
      <w:sz w:val="22"/>
      <w:szCs w:val="24"/>
    </w:rPr>
  </w:style>
  <w:style w:type="paragraph" w:styleId="ListBullet4">
    <w:name w:val="List Bullet 4"/>
    <w:rsid w:val="008C08AA"/>
    <w:pPr>
      <w:numPr>
        <w:numId w:val="13"/>
      </w:numPr>
      <w:tabs>
        <w:tab w:val="clear" w:pos="1209"/>
        <w:tab w:val="num" w:pos="926"/>
      </w:tabs>
      <w:ind w:left="926"/>
    </w:pPr>
    <w:rPr>
      <w:sz w:val="22"/>
      <w:szCs w:val="24"/>
    </w:rPr>
  </w:style>
  <w:style w:type="paragraph" w:styleId="ListBullet5">
    <w:name w:val="List Bullet 5"/>
    <w:rsid w:val="008C08AA"/>
    <w:pPr>
      <w:numPr>
        <w:numId w:val="15"/>
      </w:numPr>
    </w:pPr>
    <w:rPr>
      <w:sz w:val="22"/>
      <w:szCs w:val="24"/>
    </w:rPr>
  </w:style>
  <w:style w:type="paragraph" w:styleId="ListContinue">
    <w:name w:val="List Continue"/>
    <w:rsid w:val="008C08AA"/>
    <w:pPr>
      <w:spacing w:after="120"/>
      <w:ind w:left="283"/>
    </w:pPr>
    <w:rPr>
      <w:sz w:val="22"/>
      <w:szCs w:val="24"/>
    </w:rPr>
  </w:style>
  <w:style w:type="paragraph" w:styleId="ListContinue2">
    <w:name w:val="List Continue 2"/>
    <w:rsid w:val="008C08AA"/>
    <w:pPr>
      <w:spacing w:after="120"/>
      <w:ind w:left="566"/>
    </w:pPr>
    <w:rPr>
      <w:sz w:val="22"/>
      <w:szCs w:val="24"/>
    </w:rPr>
  </w:style>
  <w:style w:type="paragraph" w:styleId="ListContinue3">
    <w:name w:val="List Continue 3"/>
    <w:rsid w:val="008C08AA"/>
    <w:pPr>
      <w:spacing w:after="120"/>
      <w:ind w:left="849"/>
    </w:pPr>
    <w:rPr>
      <w:sz w:val="22"/>
      <w:szCs w:val="24"/>
    </w:rPr>
  </w:style>
  <w:style w:type="paragraph" w:styleId="ListContinue4">
    <w:name w:val="List Continue 4"/>
    <w:rsid w:val="008C08AA"/>
    <w:pPr>
      <w:spacing w:after="120"/>
      <w:ind w:left="1132"/>
    </w:pPr>
    <w:rPr>
      <w:sz w:val="22"/>
      <w:szCs w:val="24"/>
    </w:rPr>
  </w:style>
  <w:style w:type="paragraph" w:styleId="ListContinue5">
    <w:name w:val="List Continue 5"/>
    <w:rsid w:val="008C08AA"/>
    <w:pPr>
      <w:spacing w:after="120"/>
      <w:ind w:left="1415"/>
    </w:pPr>
    <w:rPr>
      <w:sz w:val="22"/>
      <w:szCs w:val="24"/>
    </w:rPr>
  </w:style>
  <w:style w:type="paragraph" w:styleId="ListNumber">
    <w:name w:val="List Number"/>
    <w:rsid w:val="008C08AA"/>
    <w:pPr>
      <w:numPr>
        <w:numId w:val="17"/>
      </w:numPr>
      <w:tabs>
        <w:tab w:val="clear" w:pos="360"/>
        <w:tab w:val="num" w:pos="4242"/>
      </w:tabs>
      <w:ind w:left="3521" w:hanging="1043"/>
    </w:pPr>
    <w:rPr>
      <w:sz w:val="22"/>
      <w:szCs w:val="24"/>
    </w:rPr>
  </w:style>
  <w:style w:type="paragraph" w:styleId="ListNumber2">
    <w:name w:val="List Number 2"/>
    <w:rsid w:val="008C08AA"/>
    <w:pPr>
      <w:numPr>
        <w:numId w:val="19"/>
      </w:numPr>
      <w:tabs>
        <w:tab w:val="clear" w:pos="643"/>
        <w:tab w:val="num" w:pos="360"/>
      </w:tabs>
      <w:ind w:left="360"/>
    </w:pPr>
    <w:rPr>
      <w:sz w:val="22"/>
      <w:szCs w:val="24"/>
    </w:rPr>
  </w:style>
  <w:style w:type="paragraph" w:styleId="ListNumber3">
    <w:name w:val="List Number 3"/>
    <w:rsid w:val="008C08AA"/>
    <w:pPr>
      <w:numPr>
        <w:numId w:val="21"/>
      </w:numPr>
      <w:tabs>
        <w:tab w:val="clear" w:pos="926"/>
        <w:tab w:val="num" w:pos="360"/>
      </w:tabs>
      <w:ind w:left="360"/>
    </w:pPr>
    <w:rPr>
      <w:sz w:val="22"/>
      <w:szCs w:val="24"/>
    </w:rPr>
  </w:style>
  <w:style w:type="paragraph" w:styleId="ListNumber4">
    <w:name w:val="List Number 4"/>
    <w:rsid w:val="008C08AA"/>
    <w:pPr>
      <w:numPr>
        <w:numId w:val="23"/>
      </w:numPr>
      <w:tabs>
        <w:tab w:val="clear" w:pos="1209"/>
        <w:tab w:val="num" w:pos="360"/>
      </w:tabs>
      <w:ind w:left="360"/>
    </w:pPr>
    <w:rPr>
      <w:sz w:val="22"/>
      <w:szCs w:val="24"/>
    </w:rPr>
  </w:style>
  <w:style w:type="paragraph" w:styleId="ListNumber5">
    <w:name w:val="List Number 5"/>
    <w:rsid w:val="008C08AA"/>
    <w:pPr>
      <w:numPr>
        <w:numId w:val="25"/>
      </w:numPr>
      <w:tabs>
        <w:tab w:val="clear" w:pos="1492"/>
        <w:tab w:val="num" w:pos="1440"/>
      </w:tabs>
      <w:ind w:left="0" w:firstLine="0"/>
    </w:pPr>
    <w:rPr>
      <w:sz w:val="22"/>
      <w:szCs w:val="24"/>
    </w:rPr>
  </w:style>
  <w:style w:type="paragraph" w:customStyle="1" w:styleId="LongT">
    <w:name w:val="LongT"/>
    <w:basedOn w:val="OPCParaBase"/>
    <w:rsid w:val="005B595B"/>
    <w:pPr>
      <w:spacing w:line="240" w:lineRule="auto"/>
    </w:pPr>
    <w:rPr>
      <w:b/>
      <w:sz w:val="32"/>
    </w:rPr>
  </w:style>
  <w:style w:type="paragraph" w:styleId="MacroText">
    <w:name w:val="macro"/>
    <w:rsid w:val="008C08A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C08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C08AA"/>
    <w:rPr>
      <w:sz w:val="24"/>
      <w:szCs w:val="24"/>
    </w:rPr>
  </w:style>
  <w:style w:type="paragraph" w:styleId="NormalIndent">
    <w:name w:val="Normal Indent"/>
    <w:rsid w:val="008C08AA"/>
    <w:pPr>
      <w:ind w:left="720"/>
    </w:pPr>
    <w:rPr>
      <w:sz w:val="22"/>
      <w:szCs w:val="24"/>
    </w:rPr>
  </w:style>
  <w:style w:type="paragraph" w:styleId="NoteHeading">
    <w:name w:val="Note Heading"/>
    <w:next w:val="Normal"/>
    <w:rsid w:val="008C08AA"/>
    <w:rPr>
      <w:sz w:val="22"/>
      <w:szCs w:val="24"/>
    </w:rPr>
  </w:style>
  <w:style w:type="paragraph" w:customStyle="1" w:styleId="notedraft">
    <w:name w:val="note(draft)"/>
    <w:aliases w:val="nd"/>
    <w:basedOn w:val="OPCParaBase"/>
    <w:rsid w:val="005B595B"/>
    <w:pPr>
      <w:spacing w:before="240" w:line="240" w:lineRule="auto"/>
      <w:ind w:left="284" w:hanging="284"/>
    </w:pPr>
    <w:rPr>
      <w:i/>
      <w:sz w:val="24"/>
    </w:rPr>
  </w:style>
  <w:style w:type="paragraph" w:customStyle="1" w:styleId="notepara">
    <w:name w:val="note(para)"/>
    <w:aliases w:val="na"/>
    <w:basedOn w:val="OPCParaBase"/>
    <w:rsid w:val="005B595B"/>
    <w:pPr>
      <w:spacing w:before="40" w:line="198" w:lineRule="exact"/>
      <w:ind w:left="2354" w:hanging="369"/>
    </w:pPr>
    <w:rPr>
      <w:sz w:val="18"/>
    </w:rPr>
  </w:style>
  <w:style w:type="paragraph" w:customStyle="1" w:styleId="noteParlAmend">
    <w:name w:val="note(ParlAmend)"/>
    <w:aliases w:val="npp"/>
    <w:basedOn w:val="OPCParaBase"/>
    <w:next w:val="ParlAmend"/>
    <w:rsid w:val="005B595B"/>
    <w:pPr>
      <w:spacing w:line="240" w:lineRule="auto"/>
      <w:jc w:val="right"/>
    </w:pPr>
    <w:rPr>
      <w:rFonts w:ascii="Arial" w:hAnsi="Arial"/>
      <w:b/>
      <w:i/>
    </w:rPr>
  </w:style>
  <w:style w:type="character" w:styleId="PageNumber">
    <w:name w:val="page number"/>
    <w:basedOn w:val="DefaultParagraphFont"/>
    <w:rsid w:val="008C08AA"/>
  </w:style>
  <w:style w:type="paragraph" w:customStyle="1" w:styleId="Page1">
    <w:name w:val="Page1"/>
    <w:basedOn w:val="OPCParaBase"/>
    <w:rsid w:val="005B595B"/>
    <w:pPr>
      <w:spacing w:before="5600" w:line="240" w:lineRule="auto"/>
    </w:pPr>
    <w:rPr>
      <w:b/>
      <w:sz w:val="32"/>
    </w:rPr>
  </w:style>
  <w:style w:type="paragraph" w:customStyle="1" w:styleId="PageBreak">
    <w:name w:val="PageBreak"/>
    <w:aliases w:val="pb"/>
    <w:basedOn w:val="OPCParaBase"/>
    <w:rsid w:val="005B595B"/>
    <w:pPr>
      <w:spacing w:line="240" w:lineRule="auto"/>
    </w:pPr>
    <w:rPr>
      <w:sz w:val="20"/>
    </w:rPr>
  </w:style>
  <w:style w:type="paragraph" w:customStyle="1" w:styleId="paragraph">
    <w:name w:val="paragraph"/>
    <w:aliases w:val="a"/>
    <w:basedOn w:val="OPCParaBase"/>
    <w:rsid w:val="005B595B"/>
    <w:pPr>
      <w:tabs>
        <w:tab w:val="right" w:pos="1531"/>
      </w:tabs>
      <w:spacing w:before="40" w:line="240" w:lineRule="auto"/>
      <w:ind w:left="1644" w:hanging="1644"/>
    </w:pPr>
  </w:style>
  <w:style w:type="paragraph" w:customStyle="1" w:styleId="paragraphsub">
    <w:name w:val="paragraph(sub)"/>
    <w:aliases w:val="aa"/>
    <w:basedOn w:val="OPCParaBase"/>
    <w:rsid w:val="005B595B"/>
    <w:pPr>
      <w:tabs>
        <w:tab w:val="right" w:pos="1985"/>
      </w:tabs>
      <w:spacing w:before="40" w:line="240" w:lineRule="auto"/>
      <w:ind w:left="2098" w:hanging="2098"/>
    </w:pPr>
  </w:style>
  <w:style w:type="paragraph" w:customStyle="1" w:styleId="paragraphsub-sub">
    <w:name w:val="paragraph(sub-sub)"/>
    <w:aliases w:val="aaa"/>
    <w:basedOn w:val="OPCParaBase"/>
    <w:rsid w:val="005B595B"/>
    <w:pPr>
      <w:tabs>
        <w:tab w:val="right" w:pos="2722"/>
      </w:tabs>
      <w:spacing w:before="40" w:line="240" w:lineRule="auto"/>
      <w:ind w:left="2835" w:hanging="2835"/>
    </w:pPr>
  </w:style>
  <w:style w:type="paragraph" w:customStyle="1" w:styleId="ParlAmend">
    <w:name w:val="ParlAmend"/>
    <w:aliases w:val="pp"/>
    <w:basedOn w:val="OPCParaBase"/>
    <w:rsid w:val="005B595B"/>
    <w:pPr>
      <w:spacing w:before="240" w:line="240" w:lineRule="atLeast"/>
      <w:ind w:hanging="567"/>
    </w:pPr>
    <w:rPr>
      <w:sz w:val="24"/>
    </w:rPr>
  </w:style>
  <w:style w:type="paragraph" w:customStyle="1" w:styleId="Penalty">
    <w:name w:val="Penalty"/>
    <w:basedOn w:val="OPCParaBase"/>
    <w:rsid w:val="005B595B"/>
    <w:pPr>
      <w:tabs>
        <w:tab w:val="left" w:pos="2977"/>
      </w:tabs>
      <w:spacing w:before="180" w:line="240" w:lineRule="auto"/>
      <w:ind w:left="1985" w:hanging="851"/>
    </w:pPr>
  </w:style>
  <w:style w:type="paragraph" w:styleId="PlainText">
    <w:name w:val="Plain Text"/>
    <w:rsid w:val="008C08AA"/>
    <w:rPr>
      <w:rFonts w:ascii="Courier New" w:hAnsi="Courier New" w:cs="Courier New"/>
      <w:sz w:val="22"/>
    </w:rPr>
  </w:style>
  <w:style w:type="paragraph" w:customStyle="1" w:styleId="Portfolio">
    <w:name w:val="Portfolio"/>
    <w:basedOn w:val="OPCParaBase"/>
    <w:rsid w:val="005B595B"/>
    <w:pPr>
      <w:spacing w:line="240" w:lineRule="auto"/>
    </w:pPr>
    <w:rPr>
      <w:i/>
      <w:sz w:val="20"/>
    </w:rPr>
  </w:style>
  <w:style w:type="paragraph" w:customStyle="1" w:styleId="Preamble">
    <w:name w:val="Preamble"/>
    <w:basedOn w:val="OPCParaBase"/>
    <w:next w:val="Normal"/>
    <w:rsid w:val="005B59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595B"/>
    <w:pPr>
      <w:spacing w:line="240" w:lineRule="auto"/>
    </w:pPr>
    <w:rPr>
      <w:i/>
      <w:sz w:val="20"/>
    </w:rPr>
  </w:style>
  <w:style w:type="paragraph" w:styleId="Salutation">
    <w:name w:val="Salutation"/>
    <w:next w:val="Normal"/>
    <w:rsid w:val="008C08AA"/>
    <w:rPr>
      <w:sz w:val="22"/>
      <w:szCs w:val="24"/>
    </w:rPr>
  </w:style>
  <w:style w:type="paragraph" w:customStyle="1" w:styleId="Session">
    <w:name w:val="Session"/>
    <w:basedOn w:val="OPCParaBase"/>
    <w:rsid w:val="005B595B"/>
    <w:pPr>
      <w:spacing w:line="240" w:lineRule="auto"/>
    </w:pPr>
    <w:rPr>
      <w:sz w:val="28"/>
    </w:rPr>
  </w:style>
  <w:style w:type="paragraph" w:customStyle="1" w:styleId="ShortT">
    <w:name w:val="ShortT"/>
    <w:basedOn w:val="OPCParaBase"/>
    <w:next w:val="Normal"/>
    <w:qFormat/>
    <w:rsid w:val="005B595B"/>
    <w:pPr>
      <w:spacing w:line="240" w:lineRule="auto"/>
    </w:pPr>
    <w:rPr>
      <w:b/>
      <w:sz w:val="40"/>
    </w:rPr>
  </w:style>
  <w:style w:type="paragraph" w:styleId="Signature">
    <w:name w:val="Signature"/>
    <w:rsid w:val="008C08AA"/>
    <w:pPr>
      <w:ind w:left="4252"/>
    </w:pPr>
    <w:rPr>
      <w:sz w:val="22"/>
      <w:szCs w:val="24"/>
    </w:rPr>
  </w:style>
  <w:style w:type="paragraph" w:customStyle="1" w:styleId="Sponsor">
    <w:name w:val="Sponsor"/>
    <w:basedOn w:val="OPCParaBase"/>
    <w:rsid w:val="005B595B"/>
    <w:pPr>
      <w:spacing w:line="240" w:lineRule="auto"/>
    </w:pPr>
    <w:rPr>
      <w:i/>
    </w:rPr>
  </w:style>
  <w:style w:type="character" w:styleId="Strong">
    <w:name w:val="Strong"/>
    <w:basedOn w:val="DefaultParagraphFont"/>
    <w:qFormat/>
    <w:rsid w:val="008C08AA"/>
    <w:rPr>
      <w:b/>
      <w:bCs/>
    </w:rPr>
  </w:style>
  <w:style w:type="paragraph" w:customStyle="1" w:styleId="Subitem">
    <w:name w:val="Subitem"/>
    <w:aliases w:val="iss"/>
    <w:basedOn w:val="OPCParaBase"/>
    <w:rsid w:val="005B595B"/>
    <w:pPr>
      <w:spacing w:before="180" w:line="240" w:lineRule="auto"/>
      <w:ind w:left="709" w:hanging="709"/>
    </w:pPr>
  </w:style>
  <w:style w:type="paragraph" w:customStyle="1" w:styleId="SubitemHead">
    <w:name w:val="SubitemHead"/>
    <w:aliases w:val="issh"/>
    <w:basedOn w:val="OPCParaBase"/>
    <w:rsid w:val="005B59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595B"/>
    <w:pPr>
      <w:spacing w:before="40" w:line="240" w:lineRule="auto"/>
      <w:ind w:left="1134"/>
    </w:pPr>
  </w:style>
  <w:style w:type="paragraph" w:customStyle="1" w:styleId="SubsectionHead">
    <w:name w:val="SubsectionHead"/>
    <w:aliases w:val="ssh"/>
    <w:basedOn w:val="OPCParaBase"/>
    <w:next w:val="subsection"/>
    <w:rsid w:val="005B595B"/>
    <w:pPr>
      <w:keepNext/>
      <w:keepLines/>
      <w:spacing w:before="240" w:line="240" w:lineRule="auto"/>
      <w:ind w:left="1134"/>
    </w:pPr>
    <w:rPr>
      <w:i/>
    </w:rPr>
  </w:style>
  <w:style w:type="paragraph" w:styleId="Subtitle">
    <w:name w:val="Subtitle"/>
    <w:qFormat/>
    <w:rsid w:val="008C08AA"/>
    <w:pPr>
      <w:spacing w:after="60"/>
      <w:jc w:val="center"/>
    </w:pPr>
    <w:rPr>
      <w:rFonts w:ascii="Arial" w:hAnsi="Arial" w:cs="Arial"/>
      <w:sz w:val="24"/>
      <w:szCs w:val="24"/>
    </w:rPr>
  </w:style>
  <w:style w:type="table" w:styleId="Table3Deffects1">
    <w:name w:val="Table 3D effects 1"/>
    <w:basedOn w:val="TableNormal"/>
    <w:rsid w:val="008C08A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08A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08A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08A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08A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08A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08A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08A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08A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08A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08A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08A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08A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08A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08A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08A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08A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B595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C08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08A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08A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08A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08A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08A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08A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08A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08A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08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08A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08A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08A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C08AA"/>
    <w:pPr>
      <w:ind w:left="220" w:hanging="220"/>
    </w:pPr>
    <w:rPr>
      <w:sz w:val="22"/>
      <w:szCs w:val="24"/>
    </w:rPr>
  </w:style>
  <w:style w:type="paragraph" w:styleId="TableofFigures">
    <w:name w:val="table of figures"/>
    <w:next w:val="Normal"/>
    <w:rsid w:val="008C08AA"/>
    <w:pPr>
      <w:ind w:left="440" w:hanging="440"/>
    </w:pPr>
    <w:rPr>
      <w:sz w:val="22"/>
      <w:szCs w:val="24"/>
    </w:rPr>
  </w:style>
  <w:style w:type="table" w:styleId="TableProfessional">
    <w:name w:val="Table Professional"/>
    <w:basedOn w:val="TableNormal"/>
    <w:rsid w:val="008C08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08A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08A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08A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08A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08A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08A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08A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08A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B595B"/>
    <w:pPr>
      <w:spacing w:before="60" w:line="240" w:lineRule="auto"/>
      <w:ind w:left="284" w:hanging="284"/>
    </w:pPr>
    <w:rPr>
      <w:sz w:val="20"/>
    </w:rPr>
  </w:style>
  <w:style w:type="paragraph" w:customStyle="1" w:styleId="Tablei">
    <w:name w:val="Table(i)"/>
    <w:aliases w:val="taa"/>
    <w:basedOn w:val="OPCParaBase"/>
    <w:rsid w:val="005B595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B595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B595B"/>
    <w:pPr>
      <w:spacing w:before="60" w:line="240" w:lineRule="atLeast"/>
    </w:pPr>
    <w:rPr>
      <w:sz w:val="20"/>
    </w:rPr>
  </w:style>
  <w:style w:type="paragraph" w:styleId="Title">
    <w:name w:val="Title"/>
    <w:qFormat/>
    <w:rsid w:val="008C08A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B59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595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595B"/>
    <w:pPr>
      <w:spacing w:before="122" w:line="198" w:lineRule="exact"/>
      <w:ind w:left="1985" w:hanging="851"/>
      <w:jc w:val="right"/>
    </w:pPr>
    <w:rPr>
      <w:sz w:val="18"/>
    </w:rPr>
  </w:style>
  <w:style w:type="paragraph" w:customStyle="1" w:styleId="TLPTableBullet">
    <w:name w:val="TLPTableBullet"/>
    <w:aliases w:val="ttb"/>
    <w:basedOn w:val="OPCParaBase"/>
    <w:rsid w:val="005B595B"/>
    <w:pPr>
      <w:spacing w:line="240" w:lineRule="exact"/>
      <w:ind w:left="284" w:hanging="284"/>
    </w:pPr>
    <w:rPr>
      <w:sz w:val="20"/>
    </w:rPr>
  </w:style>
  <w:style w:type="paragraph" w:styleId="TOAHeading">
    <w:name w:val="toa heading"/>
    <w:next w:val="Normal"/>
    <w:rsid w:val="008C08AA"/>
    <w:pPr>
      <w:spacing w:before="120"/>
    </w:pPr>
    <w:rPr>
      <w:rFonts w:ascii="Arial" w:hAnsi="Arial" w:cs="Arial"/>
      <w:b/>
      <w:bCs/>
      <w:sz w:val="24"/>
      <w:szCs w:val="24"/>
    </w:rPr>
  </w:style>
  <w:style w:type="paragraph" w:styleId="TOC1">
    <w:name w:val="toc 1"/>
    <w:basedOn w:val="OPCParaBase"/>
    <w:next w:val="Normal"/>
    <w:uiPriority w:val="39"/>
    <w:unhideWhenUsed/>
    <w:rsid w:val="005B595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595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595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595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595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59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59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59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59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595B"/>
    <w:pPr>
      <w:keepLines/>
      <w:spacing w:before="240" w:after="120" w:line="240" w:lineRule="auto"/>
      <w:ind w:left="794"/>
    </w:pPr>
    <w:rPr>
      <w:b/>
      <w:kern w:val="28"/>
      <w:sz w:val="20"/>
    </w:rPr>
  </w:style>
  <w:style w:type="paragraph" w:customStyle="1" w:styleId="TofSectsHeading">
    <w:name w:val="TofSects(Heading)"/>
    <w:basedOn w:val="OPCParaBase"/>
    <w:rsid w:val="005B595B"/>
    <w:pPr>
      <w:spacing w:before="240" w:after="120" w:line="240" w:lineRule="auto"/>
    </w:pPr>
    <w:rPr>
      <w:b/>
      <w:sz w:val="24"/>
    </w:rPr>
  </w:style>
  <w:style w:type="paragraph" w:customStyle="1" w:styleId="TofSectsSection">
    <w:name w:val="TofSects(Section)"/>
    <w:basedOn w:val="OPCParaBase"/>
    <w:rsid w:val="005B595B"/>
    <w:pPr>
      <w:keepLines/>
      <w:spacing w:before="40" w:line="240" w:lineRule="auto"/>
      <w:ind w:left="1588" w:hanging="794"/>
    </w:pPr>
    <w:rPr>
      <w:kern w:val="28"/>
      <w:sz w:val="18"/>
    </w:rPr>
  </w:style>
  <w:style w:type="paragraph" w:customStyle="1" w:styleId="TofSectsSubdiv">
    <w:name w:val="TofSects(Subdiv)"/>
    <w:basedOn w:val="OPCParaBase"/>
    <w:rsid w:val="005B595B"/>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B482C"/>
    <w:rPr>
      <w:rFonts w:ascii="Arial" w:hAnsi="Arial"/>
      <w:b/>
      <w:kern w:val="28"/>
      <w:sz w:val="24"/>
    </w:rPr>
  </w:style>
  <w:style w:type="character" w:customStyle="1" w:styleId="OPCCharBase">
    <w:name w:val="OPCCharBase"/>
    <w:uiPriority w:val="1"/>
    <w:qFormat/>
    <w:rsid w:val="005B595B"/>
  </w:style>
  <w:style w:type="paragraph" w:customStyle="1" w:styleId="OPCParaBase">
    <w:name w:val="OPCParaBase"/>
    <w:qFormat/>
    <w:rsid w:val="005B595B"/>
    <w:pPr>
      <w:spacing w:line="260" w:lineRule="atLeast"/>
    </w:pPr>
    <w:rPr>
      <w:sz w:val="22"/>
    </w:rPr>
  </w:style>
  <w:style w:type="character" w:customStyle="1" w:styleId="HeaderChar">
    <w:name w:val="Header Char"/>
    <w:basedOn w:val="DefaultParagraphFont"/>
    <w:link w:val="Header"/>
    <w:rsid w:val="005B595B"/>
    <w:rPr>
      <w:sz w:val="16"/>
    </w:rPr>
  </w:style>
  <w:style w:type="paragraph" w:customStyle="1" w:styleId="noteToPara">
    <w:name w:val="noteToPara"/>
    <w:aliases w:val="ntp"/>
    <w:basedOn w:val="OPCParaBase"/>
    <w:rsid w:val="005B595B"/>
    <w:pPr>
      <w:spacing w:before="122" w:line="198" w:lineRule="exact"/>
      <w:ind w:left="2353" w:hanging="709"/>
    </w:pPr>
    <w:rPr>
      <w:sz w:val="18"/>
    </w:rPr>
  </w:style>
  <w:style w:type="paragraph" w:customStyle="1" w:styleId="WRStyle">
    <w:name w:val="WR Style"/>
    <w:aliases w:val="WR"/>
    <w:basedOn w:val="OPCParaBase"/>
    <w:rsid w:val="005B595B"/>
    <w:pPr>
      <w:spacing w:before="240" w:line="240" w:lineRule="auto"/>
      <w:ind w:left="284" w:hanging="284"/>
    </w:pPr>
    <w:rPr>
      <w:b/>
      <w:i/>
      <w:kern w:val="28"/>
      <w:sz w:val="24"/>
    </w:rPr>
  </w:style>
  <w:style w:type="character" w:customStyle="1" w:styleId="FooterChar">
    <w:name w:val="Footer Char"/>
    <w:basedOn w:val="DefaultParagraphFont"/>
    <w:link w:val="Footer"/>
    <w:rsid w:val="005B595B"/>
    <w:rPr>
      <w:sz w:val="22"/>
      <w:szCs w:val="24"/>
    </w:rPr>
  </w:style>
  <w:style w:type="table" w:customStyle="1" w:styleId="CFlag">
    <w:name w:val="CFlag"/>
    <w:basedOn w:val="TableNormal"/>
    <w:uiPriority w:val="99"/>
    <w:rsid w:val="005B595B"/>
    <w:tblPr/>
  </w:style>
  <w:style w:type="paragraph" w:customStyle="1" w:styleId="SignCoverPageEnd">
    <w:name w:val="SignCoverPageEnd"/>
    <w:basedOn w:val="OPCParaBase"/>
    <w:next w:val="Normal"/>
    <w:rsid w:val="005B59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595B"/>
    <w:pPr>
      <w:pBdr>
        <w:top w:val="single" w:sz="4" w:space="1" w:color="auto"/>
      </w:pBdr>
      <w:spacing w:before="360"/>
      <w:ind w:right="397"/>
      <w:jc w:val="both"/>
    </w:pPr>
  </w:style>
  <w:style w:type="paragraph" w:customStyle="1" w:styleId="ENotesHeading1">
    <w:name w:val="ENotesHeading 1"/>
    <w:aliases w:val="Enh1"/>
    <w:basedOn w:val="OPCParaBase"/>
    <w:next w:val="Normal"/>
    <w:rsid w:val="005B595B"/>
    <w:pPr>
      <w:spacing w:before="120"/>
      <w:outlineLvl w:val="1"/>
    </w:pPr>
    <w:rPr>
      <w:b/>
      <w:sz w:val="28"/>
      <w:szCs w:val="28"/>
    </w:rPr>
  </w:style>
  <w:style w:type="paragraph" w:customStyle="1" w:styleId="ENotesHeading2">
    <w:name w:val="ENotesHeading 2"/>
    <w:aliases w:val="Enh2"/>
    <w:basedOn w:val="OPCParaBase"/>
    <w:next w:val="Normal"/>
    <w:rsid w:val="005B595B"/>
    <w:pPr>
      <w:spacing w:before="120" w:after="120"/>
      <w:outlineLvl w:val="2"/>
    </w:pPr>
    <w:rPr>
      <w:b/>
      <w:sz w:val="24"/>
      <w:szCs w:val="28"/>
    </w:rPr>
  </w:style>
  <w:style w:type="paragraph" w:customStyle="1" w:styleId="CompiledActNo">
    <w:name w:val="CompiledActNo"/>
    <w:basedOn w:val="OPCParaBase"/>
    <w:next w:val="Normal"/>
    <w:rsid w:val="005B595B"/>
    <w:rPr>
      <w:b/>
      <w:sz w:val="24"/>
      <w:szCs w:val="24"/>
    </w:rPr>
  </w:style>
  <w:style w:type="paragraph" w:customStyle="1" w:styleId="ENotesText">
    <w:name w:val="ENotesText"/>
    <w:aliases w:val="Ent,ENt"/>
    <w:basedOn w:val="OPCParaBase"/>
    <w:next w:val="Normal"/>
    <w:rsid w:val="005B595B"/>
    <w:pPr>
      <w:spacing w:before="120"/>
    </w:pPr>
  </w:style>
  <w:style w:type="paragraph" w:customStyle="1" w:styleId="CompiledMadeUnder">
    <w:name w:val="CompiledMadeUnder"/>
    <w:basedOn w:val="OPCParaBase"/>
    <w:next w:val="Normal"/>
    <w:rsid w:val="005B595B"/>
    <w:rPr>
      <w:i/>
      <w:sz w:val="24"/>
      <w:szCs w:val="24"/>
    </w:rPr>
  </w:style>
  <w:style w:type="paragraph" w:customStyle="1" w:styleId="Paragraphsub-sub-sub">
    <w:name w:val="Paragraph(sub-sub-sub)"/>
    <w:aliases w:val="aaaa"/>
    <w:basedOn w:val="OPCParaBase"/>
    <w:rsid w:val="005B59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59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59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59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595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595B"/>
    <w:pPr>
      <w:spacing w:before="60" w:line="240" w:lineRule="auto"/>
    </w:pPr>
    <w:rPr>
      <w:rFonts w:cs="Arial"/>
      <w:sz w:val="20"/>
      <w:szCs w:val="22"/>
    </w:rPr>
  </w:style>
  <w:style w:type="paragraph" w:customStyle="1" w:styleId="ActHead10">
    <w:name w:val="ActHead 10"/>
    <w:aliases w:val="sp"/>
    <w:basedOn w:val="OPCParaBase"/>
    <w:next w:val="ActHead3"/>
    <w:rsid w:val="005B595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B595B"/>
    <w:rPr>
      <w:rFonts w:ascii="Tahoma" w:eastAsiaTheme="minorHAnsi" w:hAnsi="Tahoma" w:cs="Tahoma"/>
      <w:sz w:val="16"/>
      <w:szCs w:val="16"/>
      <w:lang w:eastAsia="en-US"/>
    </w:rPr>
  </w:style>
  <w:style w:type="paragraph" w:customStyle="1" w:styleId="NoteToSubpara">
    <w:name w:val="NoteToSubpara"/>
    <w:aliases w:val="nts"/>
    <w:basedOn w:val="OPCParaBase"/>
    <w:rsid w:val="005B595B"/>
    <w:pPr>
      <w:spacing w:before="40" w:line="198" w:lineRule="exact"/>
      <w:ind w:left="2835" w:hanging="709"/>
    </w:pPr>
    <w:rPr>
      <w:sz w:val="18"/>
    </w:rPr>
  </w:style>
  <w:style w:type="paragraph" w:customStyle="1" w:styleId="ENoteTableHeading">
    <w:name w:val="ENoteTableHeading"/>
    <w:aliases w:val="enth"/>
    <w:basedOn w:val="OPCParaBase"/>
    <w:rsid w:val="005B595B"/>
    <w:pPr>
      <w:keepNext/>
      <w:spacing w:before="60" w:line="240" w:lineRule="atLeast"/>
    </w:pPr>
    <w:rPr>
      <w:rFonts w:ascii="Arial" w:hAnsi="Arial"/>
      <w:b/>
      <w:sz w:val="16"/>
    </w:rPr>
  </w:style>
  <w:style w:type="paragraph" w:customStyle="1" w:styleId="ENoteTTi">
    <w:name w:val="ENoteTTi"/>
    <w:aliases w:val="entti"/>
    <w:basedOn w:val="OPCParaBase"/>
    <w:rsid w:val="005B595B"/>
    <w:pPr>
      <w:keepNext/>
      <w:spacing w:before="60" w:line="240" w:lineRule="atLeast"/>
      <w:ind w:left="170"/>
    </w:pPr>
    <w:rPr>
      <w:sz w:val="16"/>
    </w:rPr>
  </w:style>
  <w:style w:type="paragraph" w:customStyle="1" w:styleId="ENoteTTIndentHeading">
    <w:name w:val="ENoteTTIndentHeading"/>
    <w:aliases w:val="enTTHi"/>
    <w:basedOn w:val="OPCParaBase"/>
    <w:rsid w:val="005B59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595B"/>
    <w:pPr>
      <w:spacing w:before="60" w:line="240" w:lineRule="atLeast"/>
    </w:pPr>
    <w:rPr>
      <w:sz w:val="16"/>
    </w:rPr>
  </w:style>
  <w:style w:type="paragraph" w:customStyle="1" w:styleId="MadeunderText">
    <w:name w:val="MadeunderText"/>
    <w:basedOn w:val="OPCParaBase"/>
    <w:next w:val="CompiledMadeUnder"/>
    <w:rsid w:val="005B595B"/>
    <w:pPr>
      <w:spacing w:before="240"/>
    </w:pPr>
    <w:rPr>
      <w:sz w:val="24"/>
      <w:szCs w:val="24"/>
    </w:rPr>
  </w:style>
  <w:style w:type="paragraph" w:customStyle="1" w:styleId="ENotesHeading3">
    <w:name w:val="ENotesHeading 3"/>
    <w:aliases w:val="Enh3"/>
    <w:basedOn w:val="OPCParaBase"/>
    <w:next w:val="Normal"/>
    <w:rsid w:val="005B595B"/>
    <w:pPr>
      <w:keepNext/>
      <w:spacing w:before="120" w:line="240" w:lineRule="auto"/>
      <w:outlineLvl w:val="4"/>
    </w:pPr>
    <w:rPr>
      <w:b/>
      <w:szCs w:val="24"/>
    </w:rPr>
  </w:style>
  <w:style w:type="paragraph" w:customStyle="1" w:styleId="SubPartCASA">
    <w:name w:val="SubPart(CASA)"/>
    <w:aliases w:val="csp"/>
    <w:basedOn w:val="OPCParaBase"/>
    <w:next w:val="ActHead3"/>
    <w:rsid w:val="005B595B"/>
    <w:pPr>
      <w:keepNext/>
      <w:keepLines/>
      <w:spacing w:before="280"/>
      <w:outlineLvl w:val="1"/>
    </w:pPr>
    <w:rPr>
      <w:b/>
      <w:kern w:val="28"/>
      <w:sz w:val="32"/>
    </w:rPr>
  </w:style>
  <w:style w:type="character" w:customStyle="1" w:styleId="CharSubPartTextCASA">
    <w:name w:val="CharSubPartText(CASA)"/>
    <w:basedOn w:val="OPCCharBase"/>
    <w:uiPriority w:val="1"/>
    <w:rsid w:val="005B595B"/>
  </w:style>
  <w:style w:type="character" w:customStyle="1" w:styleId="CharSubPartNoCASA">
    <w:name w:val="CharSubPartNo(CASA)"/>
    <w:basedOn w:val="OPCCharBase"/>
    <w:uiPriority w:val="1"/>
    <w:rsid w:val="005B595B"/>
  </w:style>
  <w:style w:type="paragraph" w:customStyle="1" w:styleId="ENoteTTIndentHeadingSub">
    <w:name w:val="ENoteTTIndentHeadingSub"/>
    <w:aliases w:val="enTTHis"/>
    <w:basedOn w:val="OPCParaBase"/>
    <w:rsid w:val="005B595B"/>
    <w:pPr>
      <w:keepNext/>
      <w:spacing w:before="60" w:line="240" w:lineRule="atLeast"/>
      <w:ind w:left="340"/>
    </w:pPr>
    <w:rPr>
      <w:b/>
      <w:sz w:val="16"/>
    </w:rPr>
  </w:style>
  <w:style w:type="paragraph" w:customStyle="1" w:styleId="ENoteTTiSub">
    <w:name w:val="ENoteTTiSub"/>
    <w:aliases w:val="enttis"/>
    <w:basedOn w:val="OPCParaBase"/>
    <w:rsid w:val="005B595B"/>
    <w:pPr>
      <w:keepNext/>
      <w:spacing w:before="60" w:line="240" w:lineRule="atLeast"/>
      <w:ind w:left="340"/>
    </w:pPr>
    <w:rPr>
      <w:sz w:val="16"/>
    </w:rPr>
  </w:style>
  <w:style w:type="paragraph" w:customStyle="1" w:styleId="SubDivisionMigration">
    <w:name w:val="SubDivisionMigration"/>
    <w:aliases w:val="sdm"/>
    <w:basedOn w:val="OPCParaBase"/>
    <w:rsid w:val="005B59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595B"/>
    <w:pPr>
      <w:keepNext/>
      <w:keepLines/>
      <w:spacing w:before="240" w:line="240" w:lineRule="auto"/>
      <w:ind w:left="1134" w:hanging="1134"/>
    </w:pPr>
    <w:rPr>
      <w:b/>
      <w:sz w:val="28"/>
    </w:rPr>
  </w:style>
  <w:style w:type="paragraph" w:customStyle="1" w:styleId="FreeForm">
    <w:name w:val="FreeForm"/>
    <w:rsid w:val="005B595B"/>
    <w:rPr>
      <w:rFonts w:ascii="Arial" w:eastAsiaTheme="minorHAnsi" w:hAnsi="Arial" w:cstheme="minorBidi"/>
      <w:sz w:val="22"/>
      <w:lang w:eastAsia="en-US"/>
    </w:rPr>
  </w:style>
  <w:style w:type="paragraph" w:customStyle="1" w:styleId="SOText">
    <w:name w:val="SO Text"/>
    <w:aliases w:val="sot"/>
    <w:link w:val="SOTextChar"/>
    <w:rsid w:val="005B595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B595B"/>
    <w:rPr>
      <w:rFonts w:eastAsiaTheme="minorHAnsi" w:cstheme="minorBidi"/>
      <w:sz w:val="22"/>
      <w:lang w:eastAsia="en-US"/>
    </w:rPr>
  </w:style>
  <w:style w:type="paragraph" w:customStyle="1" w:styleId="SOTextNote">
    <w:name w:val="SO TextNote"/>
    <w:aliases w:val="sont"/>
    <w:basedOn w:val="SOText"/>
    <w:qFormat/>
    <w:rsid w:val="005B595B"/>
    <w:pPr>
      <w:spacing w:before="122" w:line="198" w:lineRule="exact"/>
      <w:ind w:left="1843" w:hanging="709"/>
    </w:pPr>
    <w:rPr>
      <w:sz w:val="18"/>
    </w:rPr>
  </w:style>
  <w:style w:type="paragraph" w:customStyle="1" w:styleId="SOPara">
    <w:name w:val="SO Para"/>
    <w:aliases w:val="soa"/>
    <w:basedOn w:val="SOText"/>
    <w:link w:val="SOParaChar"/>
    <w:qFormat/>
    <w:rsid w:val="005B595B"/>
    <w:pPr>
      <w:tabs>
        <w:tab w:val="right" w:pos="1786"/>
      </w:tabs>
      <w:spacing w:before="40"/>
      <w:ind w:left="2070" w:hanging="936"/>
    </w:pPr>
  </w:style>
  <w:style w:type="character" w:customStyle="1" w:styleId="SOParaChar">
    <w:name w:val="SO Para Char"/>
    <w:aliases w:val="soa Char"/>
    <w:basedOn w:val="DefaultParagraphFont"/>
    <w:link w:val="SOPara"/>
    <w:rsid w:val="005B595B"/>
    <w:rPr>
      <w:rFonts w:eastAsiaTheme="minorHAnsi" w:cstheme="minorBidi"/>
      <w:sz w:val="22"/>
      <w:lang w:eastAsia="en-US"/>
    </w:rPr>
  </w:style>
  <w:style w:type="paragraph" w:customStyle="1" w:styleId="FileName">
    <w:name w:val="FileName"/>
    <w:basedOn w:val="Normal"/>
    <w:rsid w:val="005B595B"/>
  </w:style>
  <w:style w:type="paragraph" w:customStyle="1" w:styleId="TableHeading">
    <w:name w:val="TableHeading"/>
    <w:aliases w:val="th"/>
    <w:basedOn w:val="OPCParaBase"/>
    <w:next w:val="Tabletext"/>
    <w:rsid w:val="005B595B"/>
    <w:pPr>
      <w:keepNext/>
      <w:spacing w:before="60" w:line="240" w:lineRule="atLeast"/>
    </w:pPr>
    <w:rPr>
      <w:b/>
      <w:sz w:val="20"/>
    </w:rPr>
  </w:style>
  <w:style w:type="paragraph" w:customStyle="1" w:styleId="SOHeadBold">
    <w:name w:val="SO HeadBold"/>
    <w:aliases w:val="sohb"/>
    <w:basedOn w:val="SOText"/>
    <w:next w:val="SOText"/>
    <w:link w:val="SOHeadBoldChar"/>
    <w:qFormat/>
    <w:rsid w:val="005B595B"/>
    <w:rPr>
      <w:b/>
    </w:rPr>
  </w:style>
  <w:style w:type="character" w:customStyle="1" w:styleId="SOHeadBoldChar">
    <w:name w:val="SO HeadBold Char"/>
    <w:aliases w:val="sohb Char"/>
    <w:basedOn w:val="DefaultParagraphFont"/>
    <w:link w:val="SOHeadBold"/>
    <w:rsid w:val="005B595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B595B"/>
    <w:rPr>
      <w:i/>
    </w:rPr>
  </w:style>
  <w:style w:type="character" w:customStyle="1" w:styleId="SOHeadItalicChar">
    <w:name w:val="SO HeadItalic Char"/>
    <w:aliases w:val="sohi Char"/>
    <w:basedOn w:val="DefaultParagraphFont"/>
    <w:link w:val="SOHeadItalic"/>
    <w:rsid w:val="005B595B"/>
    <w:rPr>
      <w:rFonts w:eastAsiaTheme="minorHAnsi" w:cstheme="minorBidi"/>
      <w:i/>
      <w:sz w:val="22"/>
      <w:lang w:eastAsia="en-US"/>
    </w:rPr>
  </w:style>
  <w:style w:type="paragraph" w:customStyle="1" w:styleId="SOBullet">
    <w:name w:val="SO Bullet"/>
    <w:aliases w:val="sotb"/>
    <w:basedOn w:val="SOText"/>
    <w:link w:val="SOBulletChar"/>
    <w:qFormat/>
    <w:rsid w:val="005B595B"/>
    <w:pPr>
      <w:ind w:left="1559" w:hanging="425"/>
    </w:pPr>
  </w:style>
  <w:style w:type="character" w:customStyle="1" w:styleId="SOBulletChar">
    <w:name w:val="SO Bullet Char"/>
    <w:aliases w:val="sotb Char"/>
    <w:basedOn w:val="DefaultParagraphFont"/>
    <w:link w:val="SOBullet"/>
    <w:rsid w:val="005B595B"/>
    <w:rPr>
      <w:rFonts w:eastAsiaTheme="minorHAnsi" w:cstheme="minorBidi"/>
      <w:sz w:val="22"/>
      <w:lang w:eastAsia="en-US"/>
    </w:rPr>
  </w:style>
  <w:style w:type="paragraph" w:customStyle="1" w:styleId="SOBulletNote">
    <w:name w:val="SO BulletNote"/>
    <w:aliases w:val="sonb"/>
    <w:basedOn w:val="SOTextNote"/>
    <w:link w:val="SOBulletNoteChar"/>
    <w:qFormat/>
    <w:rsid w:val="005B595B"/>
    <w:pPr>
      <w:tabs>
        <w:tab w:val="left" w:pos="1560"/>
      </w:tabs>
      <w:ind w:left="2268" w:hanging="1134"/>
    </w:pPr>
  </w:style>
  <w:style w:type="character" w:customStyle="1" w:styleId="SOBulletNoteChar">
    <w:name w:val="SO BulletNote Char"/>
    <w:aliases w:val="sonb Char"/>
    <w:basedOn w:val="DefaultParagraphFont"/>
    <w:link w:val="SOBulletNote"/>
    <w:rsid w:val="005B595B"/>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595B"/>
    <w:pPr>
      <w:spacing w:line="260" w:lineRule="atLeast"/>
    </w:pPr>
    <w:rPr>
      <w:rFonts w:eastAsiaTheme="minorHAnsi" w:cstheme="minorBidi"/>
      <w:sz w:val="22"/>
      <w:lang w:eastAsia="en-US"/>
    </w:rPr>
  </w:style>
  <w:style w:type="paragraph" w:styleId="Heading1">
    <w:name w:val="heading 1"/>
    <w:next w:val="Heading2"/>
    <w:autoRedefine/>
    <w:qFormat/>
    <w:rsid w:val="008C08AA"/>
    <w:pPr>
      <w:keepNext/>
      <w:keepLines/>
      <w:ind w:left="1134" w:hanging="1134"/>
      <w:outlineLvl w:val="0"/>
    </w:pPr>
    <w:rPr>
      <w:b/>
      <w:bCs/>
      <w:kern w:val="28"/>
      <w:sz w:val="36"/>
      <w:szCs w:val="32"/>
    </w:rPr>
  </w:style>
  <w:style w:type="paragraph" w:styleId="Heading2">
    <w:name w:val="heading 2"/>
    <w:basedOn w:val="Heading1"/>
    <w:next w:val="Heading3"/>
    <w:autoRedefine/>
    <w:qFormat/>
    <w:rsid w:val="008C08AA"/>
    <w:pPr>
      <w:spacing w:before="280"/>
      <w:outlineLvl w:val="1"/>
    </w:pPr>
    <w:rPr>
      <w:bCs w:val="0"/>
      <w:iCs/>
      <w:sz w:val="32"/>
      <w:szCs w:val="28"/>
    </w:rPr>
  </w:style>
  <w:style w:type="paragraph" w:styleId="Heading3">
    <w:name w:val="heading 3"/>
    <w:basedOn w:val="Heading1"/>
    <w:next w:val="Heading4"/>
    <w:autoRedefine/>
    <w:qFormat/>
    <w:rsid w:val="008C08AA"/>
    <w:pPr>
      <w:spacing w:before="240"/>
      <w:outlineLvl w:val="2"/>
    </w:pPr>
    <w:rPr>
      <w:bCs w:val="0"/>
      <w:sz w:val="28"/>
      <w:szCs w:val="26"/>
    </w:rPr>
  </w:style>
  <w:style w:type="paragraph" w:styleId="Heading4">
    <w:name w:val="heading 4"/>
    <w:basedOn w:val="Heading1"/>
    <w:next w:val="Heading5"/>
    <w:autoRedefine/>
    <w:qFormat/>
    <w:rsid w:val="008C08AA"/>
    <w:pPr>
      <w:spacing w:before="220"/>
      <w:outlineLvl w:val="3"/>
    </w:pPr>
    <w:rPr>
      <w:bCs w:val="0"/>
      <w:sz w:val="26"/>
      <w:szCs w:val="28"/>
    </w:rPr>
  </w:style>
  <w:style w:type="paragraph" w:styleId="Heading5">
    <w:name w:val="heading 5"/>
    <w:basedOn w:val="Heading1"/>
    <w:next w:val="subsection"/>
    <w:autoRedefine/>
    <w:qFormat/>
    <w:rsid w:val="008C08AA"/>
    <w:pPr>
      <w:spacing w:before="280"/>
      <w:outlineLvl w:val="4"/>
    </w:pPr>
    <w:rPr>
      <w:bCs w:val="0"/>
      <w:iCs/>
      <w:sz w:val="24"/>
      <w:szCs w:val="26"/>
    </w:rPr>
  </w:style>
  <w:style w:type="paragraph" w:styleId="Heading6">
    <w:name w:val="heading 6"/>
    <w:basedOn w:val="Heading1"/>
    <w:next w:val="Heading7"/>
    <w:autoRedefine/>
    <w:qFormat/>
    <w:rsid w:val="008C08AA"/>
    <w:pPr>
      <w:outlineLvl w:val="5"/>
    </w:pPr>
    <w:rPr>
      <w:rFonts w:ascii="Arial" w:hAnsi="Arial" w:cs="Arial"/>
      <w:bCs w:val="0"/>
      <w:sz w:val="32"/>
      <w:szCs w:val="22"/>
    </w:rPr>
  </w:style>
  <w:style w:type="paragraph" w:styleId="Heading7">
    <w:name w:val="heading 7"/>
    <w:basedOn w:val="Heading6"/>
    <w:next w:val="Normal"/>
    <w:autoRedefine/>
    <w:qFormat/>
    <w:rsid w:val="008C08AA"/>
    <w:pPr>
      <w:spacing w:before="280"/>
      <w:outlineLvl w:val="6"/>
    </w:pPr>
    <w:rPr>
      <w:sz w:val="28"/>
    </w:rPr>
  </w:style>
  <w:style w:type="paragraph" w:styleId="Heading8">
    <w:name w:val="heading 8"/>
    <w:basedOn w:val="Heading6"/>
    <w:next w:val="Normal"/>
    <w:autoRedefine/>
    <w:qFormat/>
    <w:rsid w:val="008C08AA"/>
    <w:pPr>
      <w:spacing w:before="240"/>
      <w:outlineLvl w:val="7"/>
    </w:pPr>
    <w:rPr>
      <w:iCs/>
      <w:sz w:val="26"/>
    </w:rPr>
  </w:style>
  <w:style w:type="paragraph" w:styleId="Heading9">
    <w:name w:val="heading 9"/>
    <w:basedOn w:val="Heading1"/>
    <w:next w:val="Normal"/>
    <w:autoRedefine/>
    <w:qFormat/>
    <w:rsid w:val="008C08AA"/>
    <w:pPr>
      <w:keepNext w:val="0"/>
      <w:spacing w:before="280"/>
      <w:outlineLvl w:val="8"/>
    </w:pPr>
    <w:rPr>
      <w:i/>
      <w:sz w:val="28"/>
      <w:szCs w:val="22"/>
    </w:rPr>
  </w:style>
  <w:style w:type="character" w:default="1" w:styleId="DefaultParagraphFont">
    <w:name w:val="Default Paragraph Font"/>
    <w:uiPriority w:val="1"/>
    <w:unhideWhenUsed/>
    <w:rsid w:val="005B59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595B"/>
  </w:style>
  <w:style w:type="numbering" w:styleId="111111">
    <w:name w:val="Outline List 2"/>
    <w:basedOn w:val="NoList"/>
    <w:rsid w:val="008C08AA"/>
    <w:pPr>
      <w:numPr>
        <w:numId w:val="1"/>
      </w:numPr>
    </w:pPr>
  </w:style>
  <w:style w:type="numbering" w:styleId="1ai">
    <w:name w:val="Outline List 1"/>
    <w:basedOn w:val="NoList"/>
    <w:rsid w:val="008C08AA"/>
    <w:pPr>
      <w:numPr>
        <w:numId w:val="4"/>
      </w:numPr>
    </w:pPr>
  </w:style>
  <w:style w:type="paragraph" w:customStyle="1" w:styleId="ActHead1">
    <w:name w:val="ActHead 1"/>
    <w:aliases w:val="c"/>
    <w:basedOn w:val="OPCParaBase"/>
    <w:next w:val="Normal"/>
    <w:qFormat/>
    <w:rsid w:val="005B59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59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59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59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59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59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59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59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59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595B"/>
  </w:style>
  <w:style w:type="paragraph" w:customStyle="1" w:styleId="EnStatement">
    <w:name w:val="EnStatement"/>
    <w:basedOn w:val="Normal"/>
    <w:rsid w:val="005B595B"/>
    <w:pPr>
      <w:numPr>
        <w:numId w:val="48"/>
      </w:numPr>
    </w:pPr>
    <w:rPr>
      <w:rFonts w:eastAsia="Times New Roman" w:cs="Times New Roman"/>
      <w:lang w:eastAsia="en-AU"/>
    </w:rPr>
  </w:style>
  <w:style w:type="paragraph" w:customStyle="1" w:styleId="EnStatementHeading">
    <w:name w:val="EnStatementHeading"/>
    <w:basedOn w:val="Normal"/>
    <w:rsid w:val="005B595B"/>
    <w:rPr>
      <w:rFonts w:eastAsia="Times New Roman" w:cs="Times New Roman"/>
      <w:b/>
      <w:lang w:eastAsia="en-AU"/>
    </w:rPr>
  </w:style>
  <w:style w:type="numbering" w:styleId="ArticleSection">
    <w:name w:val="Outline List 3"/>
    <w:basedOn w:val="NoList"/>
    <w:rsid w:val="008C08AA"/>
    <w:pPr>
      <w:numPr>
        <w:numId w:val="5"/>
      </w:numPr>
    </w:pPr>
  </w:style>
  <w:style w:type="paragraph" w:styleId="BalloonText">
    <w:name w:val="Balloon Text"/>
    <w:basedOn w:val="Normal"/>
    <w:link w:val="BalloonTextChar"/>
    <w:uiPriority w:val="99"/>
    <w:unhideWhenUsed/>
    <w:rsid w:val="005B595B"/>
    <w:pPr>
      <w:spacing w:line="240" w:lineRule="auto"/>
    </w:pPr>
    <w:rPr>
      <w:rFonts w:ascii="Tahoma" w:hAnsi="Tahoma" w:cs="Tahoma"/>
      <w:sz w:val="16"/>
      <w:szCs w:val="16"/>
    </w:rPr>
  </w:style>
  <w:style w:type="paragraph" w:styleId="BlockText">
    <w:name w:val="Block Text"/>
    <w:rsid w:val="008C08AA"/>
    <w:pPr>
      <w:spacing w:after="120"/>
      <w:ind w:left="1440" w:right="1440"/>
    </w:pPr>
    <w:rPr>
      <w:sz w:val="22"/>
      <w:szCs w:val="24"/>
    </w:rPr>
  </w:style>
  <w:style w:type="paragraph" w:customStyle="1" w:styleId="Blocks">
    <w:name w:val="Blocks"/>
    <w:aliases w:val="bb"/>
    <w:basedOn w:val="OPCParaBase"/>
    <w:qFormat/>
    <w:rsid w:val="005B595B"/>
    <w:pPr>
      <w:spacing w:line="240" w:lineRule="auto"/>
    </w:pPr>
    <w:rPr>
      <w:sz w:val="24"/>
    </w:rPr>
  </w:style>
  <w:style w:type="paragraph" w:styleId="BodyText">
    <w:name w:val="Body Text"/>
    <w:rsid w:val="008C08AA"/>
    <w:pPr>
      <w:spacing w:after="120"/>
    </w:pPr>
    <w:rPr>
      <w:sz w:val="22"/>
      <w:szCs w:val="24"/>
    </w:rPr>
  </w:style>
  <w:style w:type="paragraph" w:styleId="BodyText2">
    <w:name w:val="Body Text 2"/>
    <w:rsid w:val="008C08AA"/>
    <w:pPr>
      <w:spacing w:after="120" w:line="480" w:lineRule="auto"/>
    </w:pPr>
    <w:rPr>
      <w:sz w:val="22"/>
      <w:szCs w:val="24"/>
    </w:rPr>
  </w:style>
  <w:style w:type="paragraph" w:styleId="BodyText3">
    <w:name w:val="Body Text 3"/>
    <w:rsid w:val="008C08AA"/>
    <w:pPr>
      <w:spacing w:after="120"/>
    </w:pPr>
    <w:rPr>
      <w:sz w:val="16"/>
      <w:szCs w:val="16"/>
    </w:rPr>
  </w:style>
  <w:style w:type="paragraph" w:styleId="BodyTextFirstIndent">
    <w:name w:val="Body Text First Indent"/>
    <w:basedOn w:val="BodyText"/>
    <w:rsid w:val="008C08AA"/>
    <w:pPr>
      <w:ind w:firstLine="210"/>
    </w:pPr>
  </w:style>
  <w:style w:type="paragraph" w:styleId="BodyTextIndent">
    <w:name w:val="Body Text Indent"/>
    <w:rsid w:val="008C08AA"/>
    <w:pPr>
      <w:spacing w:after="120"/>
      <w:ind w:left="283"/>
    </w:pPr>
    <w:rPr>
      <w:sz w:val="22"/>
      <w:szCs w:val="24"/>
    </w:rPr>
  </w:style>
  <w:style w:type="paragraph" w:styleId="BodyTextFirstIndent2">
    <w:name w:val="Body Text First Indent 2"/>
    <w:basedOn w:val="BodyTextIndent"/>
    <w:rsid w:val="008C08AA"/>
    <w:pPr>
      <w:ind w:firstLine="210"/>
    </w:pPr>
  </w:style>
  <w:style w:type="paragraph" w:styleId="BodyTextIndent2">
    <w:name w:val="Body Text Indent 2"/>
    <w:rsid w:val="008C08AA"/>
    <w:pPr>
      <w:spacing w:after="120" w:line="480" w:lineRule="auto"/>
      <w:ind w:left="283"/>
    </w:pPr>
    <w:rPr>
      <w:sz w:val="22"/>
      <w:szCs w:val="24"/>
    </w:rPr>
  </w:style>
  <w:style w:type="paragraph" w:styleId="BodyTextIndent3">
    <w:name w:val="Body Text Indent 3"/>
    <w:rsid w:val="008C08AA"/>
    <w:pPr>
      <w:spacing w:after="120"/>
      <w:ind w:left="283"/>
    </w:pPr>
    <w:rPr>
      <w:sz w:val="16"/>
      <w:szCs w:val="16"/>
    </w:rPr>
  </w:style>
  <w:style w:type="paragraph" w:customStyle="1" w:styleId="BoxText">
    <w:name w:val="BoxText"/>
    <w:aliases w:val="bt"/>
    <w:basedOn w:val="OPCParaBase"/>
    <w:qFormat/>
    <w:rsid w:val="005B59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595B"/>
    <w:rPr>
      <w:b/>
    </w:rPr>
  </w:style>
  <w:style w:type="paragraph" w:customStyle="1" w:styleId="BoxHeadItalic">
    <w:name w:val="BoxHeadItalic"/>
    <w:aliases w:val="bhi"/>
    <w:basedOn w:val="BoxText"/>
    <w:next w:val="BoxStep"/>
    <w:qFormat/>
    <w:rsid w:val="005B595B"/>
    <w:rPr>
      <w:i/>
    </w:rPr>
  </w:style>
  <w:style w:type="paragraph" w:customStyle="1" w:styleId="BoxList">
    <w:name w:val="BoxList"/>
    <w:aliases w:val="bl"/>
    <w:basedOn w:val="BoxText"/>
    <w:qFormat/>
    <w:rsid w:val="005B595B"/>
    <w:pPr>
      <w:ind w:left="1559" w:hanging="425"/>
    </w:pPr>
  </w:style>
  <w:style w:type="paragraph" w:customStyle="1" w:styleId="BoxNote">
    <w:name w:val="BoxNote"/>
    <w:aliases w:val="bn"/>
    <w:basedOn w:val="BoxText"/>
    <w:qFormat/>
    <w:rsid w:val="005B595B"/>
    <w:pPr>
      <w:tabs>
        <w:tab w:val="left" w:pos="1985"/>
      </w:tabs>
      <w:spacing w:before="122" w:line="198" w:lineRule="exact"/>
      <w:ind w:left="2948" w:hanging="1814"/>
    </w:pPr>
    <w:rPr>
      <w:sz w:val="18"/>
    </w:rPr>
  </w:style>
  <w:style w:type="paragraph" w:customStyle="1" w:styleId="BoxPara">
    <w:name w:val="BoxPara"/>
    <w:aliases w:val="bp"/>
    <w:basedOn w:val="BoxText"/>
    <w:qFormat/>
    <w:rsid w:val="005B595B"/>
    <w:pPr>
      <w:tabs>
        <w:tab w:val="right" w:pos="2268"/>
      </w:tabs>
      <w:ind w:left="2552" w:hanging="1418"/>
    </w:pPr>
  </w:style>
  <w:style w:type="paragraph" w:customStyle="1" w:styleId="BoxStep">
    <w:name w:val="BoxStep"/>
    <w:aliases w:val="bs"/>
    <w:basedOn w:val="BoxText"/>
    <w:qFormat/>
    <w:rsid w:val="005B595B"/>
    <w:pPr>
      <w:ind w:left="1985" w:hanging="851"/>
    </w:pPr>
  </w:style>
  <w:style w:type="paragraph" w:styleId="Caption">
    <w:name w:val="caption"/>
    <w:next w:val="Normal"/>
    <w:qFormat/>
    <w:rsid w:val="008C08AA"/>
    <w:pPr>
      <w:spacing w:before="120" w:after="120"/>
    </w:pPr>
    <w:rPr>
      <w:b/>
      <w:bCs/>
    </w:rPr>
  </w:style>
  <w:style w:type="character" w:customStyle="1" w:styleId="CharAmPartNo">
    <w:name w:val="CharAmPartNo"/>
    <w:basedOn w:val="OPCCharBase"/>
    <w:uiPriority w:val="1"/>
    <w:qFormat/>
    <w:rsid w:val="005B595B"/>
  </w:style>
  <w:style w:type="character" w:customStyle="1" w:styleId="CharAmPartText">
    <w:name w:val="CharAmPartText"/>
    <w:basedOn w:val="OPCCharBase"/>
    <w:uiPriority w:val="1"/>
    <w:qFormat/>
    <w:rsid w:val="005B595B"/>
  </w:style>
  <w:style w:type="character" w:customStyle="1" w:styleId="CharAmSchNo">
    <w:name w:val="CharAmSchNo"/>
    <w:basedOn w:val="OPCCharBase"/>
    <w:uiPriority w:val="1"/>
    <w:qFormat/>
    <w:rsid w:val="005B595B"/>
  </w:style>
  <w:style w:type="character" w:customStyle="1" w:styleId="CharAmSchText">
    <w:name w:val="CharAmSchText"/>
    <w:basedOn w:val="OPCCharBase"/>
    <w:uiPriority w:val="1"/>
    <w:qFormat/>
    <w:rsid w:val="005B595B"/>
  </w:style>
  <w:style w:type="character" w:customStyle="1" w:styleId="CharBoldItalic">
    <w:name w:val="CharBoldItalic"/>
    <w:basedOn w:val="OPCCharBase"/>
    <w:uiPriority w:val="1"/>
    <w:qFormat/>
    <w:rsid w:val="005B595B"/>
    <w:rPr>
      <w:b/>
      <w:i/>
    </w:rPr>
  </w:style>
  <w:style w:type="character" w:customStyle="1" w:styleId="CharChapNo">
    <w:name w:val="CharChapNo"/>
    <w:basedOn w:val="OPCCharBase"/>
    <w:qFormat/>
    <w:rsid w:val="005B595B"/>
  </w:style>
  <w:style w:type="character" w:customStyle="1" w:styleId="CharChapText">
    <w:name w:val="CharChapText"/>
    <w:basedOn w:val="OPCCharBase"/>
    <w:qFormat/>
    <w:rsid w:val="005B595B"/>
  </w:style>
  <w:style w:type="character" w:customStyle="1" w:styleId="CharDivNo">
    <w:name w:val="CharDivNo"/>
    <w:basedOn w:val="OPCCharBase"/>
    <w:qFormat/>
    <w:rsid w:val="005B595B"/>
  </w:style>
  <w:style w:type="character" w:customStyle="1" w:styleId="CharDivText">
    <w:name w:val="CharDivText"/>
    <w:basedOn w:val="OPCCharBase"/>
    <w:qFormat/>
    <w:rsid w:val="005B595B"/>
  </w:style>
  <w:style w:type="character" w:customStyle="1" w:styleId="CharItalic">
    <w:name w:val="CharItalic"/>
    <w:basedOn w:val="OPCCharBase"/>
    <w:uiPriority w:val="1"/>
    <w:qFormat/>
    <w:rsid w:val="005B595B"/>
    <w:rPr>
      <w:i/>
    </w:rPr>
  </w:style>
  <w:style w:type="character" w:customStyle="1" w:styleId="CharPartNo">
    <w:name w:val="CharPartNo"/>
    <w:basedOn w:val="OPCCharBase"/>
    <w:qFormat/>
    <w:rsid w:val="005B595B"/>
  </w:style>
  <w:style w:type="character" w:customStyle="1" w:styleId="CharPartText">
    <w:name w:val="CharPartText"/>
    <w:basedOn w:val="OPCCharBase"/>
    <w:qFormat/>
    <w:rsid w:val="005B595B"/>
  </w:style>
  <w:style w:type="character" w:customStyle="1" w:styleId="CharSectno">
    <w:name w:val="CharSectno"/>
    <w:basedOn w:val="OPCCharBase"/>
    <w:qFormat/>
    <w:rsid w:val="005B595B"/>
  </w:style>
  <w:style w:type="character" w:customStyle="1" w:styleId="CharSubdNo">
    <w:name w:val="CharSubdNo"/>
    <w:basedOn w:val="OPCCharBase"/>
    <w:uiPriority w:val="1"/>
    <w:qFormat/>
    <w:rsid w:val="005B595B"/>
  </w:style>
  <w:style w:type="character" w:customStyle="1" w:styleId="CharSubdText">
    <w:name w:val="CharSubdText"/>
    <w:basedOn w:val="OPCCharBase"/>
    <w:uiPriority w:val="1"/>
    <w:qFormat/>
    <w:rsid w:val="005B595B"/>
  </w:style>
  <w:style w:type="paragraph" w:styleId="Closing">
    <w:name w:val="Closing"/>
    <w:rsid w:val="008C08AA"/>
    <w:pPr>
      <w:ind w:left="4252"/>
    </w:pPr>
    <w:rPr>
      <w:sz w:val="22"/>
      <w:szCs w:val="24"/>
    </w:rPr>
  </w:style>
  <w:style w:type="character" w:styleId="CommentReference">
    <w:name w:val="annotation reference"/>
    <w:basedOn w:val="DefaultParagraphFont"/>
    <w:rsid w:val="008C08AA"/>
    <w:rPr>
      <w:sz w:val="16"/>
      <w:szCs w:val="16"/>
    </w:rPr>
  </w:style>
  <w:style w:type="paragraph" w:styleId="CommentText">
    <w:name w:val="annotation text"/>
    <w:rsid w:val="008C08AA"/>
  </w:style>
  <w:style w:type="paragraph" w:styleId="CommentSubject">
    <w:name w:val="annotation subject"/>
    <w:next w:val="CommentText"/>
    <w:rsid w:val="008C08AA"/>
    <w:rPr>
      <w:b/>
      <w:bCs/>
      <w:szCs w:val="24"/>
    </w:rPr>
  </w:style>
  <w:style w:type="paragraph" w:customStyle="1" w:styleId="notetext">
    <w:name w:val="note(text)"/>
    <w:aliases w:val="n"/>
    <w:basedOn w:val="OPCParaBase"/>
    <w:rsid w:val="005B595B"/>
    <w:pPr>
      <w:spacing w:before="122" w:line="240" w:lineRule="auto"/>
      <w:ind w:left="1985" w:hanging="851"/>
    </w:pPr>
    <w:rPr>
      <w:sz w:val="18"/>
    </w:rPr>
  </w:style>
  <w:style w:type="paragraph" w:customStyle="1" w:styleId="notemargin">
    <w:name w:val="note(margin)"/>
    <w:aliases w:val="nm"/>
    <w:basedOn w:val="OPCParaBase"/>
    <w:rsid w:val="005B595B"/>
    <w:pPr>
      <w:tabs>
        <w:tab w:val="left" w:pos="709"/>
      </w:tabs>
      <w:spacing w:before="122" w:line="198" w:lineRule="exact"/>
      <w:ind w:left="709" w:hanging="709"/>
    </w:pPr>
    <w:rPr>
      <w:sz w:val="18"/>
    </w:rPr>
  </w:style>
  <w:style w:type="paragraph" w:customStyle="1" w:styleId="CTA-">
    <w:name w:val="CTA -"/>
    <w:basedOn w:val="OPCParaBase"/>
    <w:rsid w:val="005B595B"/>
    <w:pPr>
      <w:spacing w:before="60" w:line="240" w:lineRule="atLeast"/>
      <w:ind w:left="85" w:hanging="85"/>
    </w:pPr>
    <w:rPr>
      <w:sz w:val="20"/>
    </w:rPr>
  </w:style>
  <w:style w:type="paragraph" w:customStyle="1" w:styleId="CTA--">
    <w:name w:val="CTA --"/>
    <w:basedOn w:val="OPCParaBase"/>
    <w:next w:val="Normal"/>
    <w:rsid w:val="005B595B"/>
    <w:pPr>
      <w:spacing w:before="60" w:line="240" w:lineRule="atLeast"/>
      <w:ind w:left="142" w:hanging="142"/>
    </w:pPr>
    <w:rPr>
      <w:sz w:val="20"/>
    </w:rPr>
  </w:style>
  <w:style w:type="paragraph" w:customStyle="1" w:styleId="CTA---">
    <w:name w:val="CTA ---"/>
    <w:basedOn w:val="OPCParaBase"/>
    <w:next w:val="Normal"/>
    <w:rsid w:val="005B595B"/>
    <w:pPr>
      <w:spacing w:before="60" w:line="240" w:lineRule="atLeast"/>
      <w:ind w:left="198" w:hanging="198"/>
    </w:pPr>
    <w:rPr>
      <w:sz w:val="20"/>
    </w:rPr>
  </w:style>
  <w:style w:type="paragraph" w:customStyle="1" w:styleId="CTA----">
    <w:name w:val="CTA ----"/>
    <w:basedOn w:val="OPCParaBase"/>
    <w:next w:val="Normal"/>
    <w:rsid w:val="005B595B"/>
    <w:pPr>
      <w:spacing w:before="60" w:line="240" w:lineRule="atLeast"/>
      <w:ind w:left="255" w:hanging="255"/>
    </w:pPr>
    <w:rPr>
      <w:sz w:val="20"/>
    </w:rPr>
  </w:style>
  <w:style w:type="paragraph" w:customStyle="1" w:styleId="CTA1a">
    <w:name w:val="CTA 1(a)"/>
    <w:basedOn w:val="OPCParaBase"/>
    <w:rsid w:val="005B595B"/>
    <w:pPr>
      <w:tabs>
        <w:tab w:val="right" w:pos="414"/>
      </w:tabs>
      <w:spacing w:before="40" w:line="240" w:lineRule="atLeast"/>
      <w:ind w:left="675" w:hanging="675"/>
    </w:pPr>
    <w:rPr>
      <w:sz w:val="20"/>
    </w:rPr>
  </w:style>
  <w:style w:type="paragraph" w:customStyle="1" w:styleId="CTA1ai">
    <w:name w:val="CTA 1(a)(i)"/>
    <w:basedOn w:val="OPCParaBase"/>
    <w:rsid w:val="005B595B"/>
    <w:pPr>
      <w:tabs>
        <w:tab w:val="right" w:pos="1004"/>
      </w:tabs>
      <w:spacing w:before="40" w:line="240" w:lineRule="atLeast"/>
      <w:ind w:left="1253" w:hanging="1253"/>
    </w:pPr>
    <w:rPr>
      <w:sz w:val="20"/>
    </w:rPr>
  </w:style>
  <w:style w:type="paragraph" w:customStyle="1" w:styleId="CTA2a">
    <w:name w:val="CTA 2(a)"/>
    <w:basedOn w:val="OPCParaBase"/>
    <w:rsid w:val="005B595B"/>
    <w:pPr>
      <w:tabs>
        <w:tab w:val="right" w:pos="482"/>
      </w:tabs>
      <w:spacing w:before="40" w:line="240" w:lineRule="atLeast"/>
      <w:ind w:left="748" w:hanging="748"/>
    </w:pPr>
    <w:rPr>
      <w:sz w:val="20"/>
    </w:rPr>
  </w:style>
  <w:style w:type="paragraph" w:customStyle="1" w:styleId="CTA2ai">
    <w:name w:val="CTA 2(a)(i)"/>
    <w:basedOn w:val="OPCParaBase"/>
    <w:rsid w:val="005B595B"/>
    <w:pPr>
      <w:tabs>
        <w:tab w:val="right" w:pos="1089"/>
      </w:tabs>
      <w:spacing w:before="40" w:line="240" w:lineRule="atLeast"/>
      <w:ind w:left="1327" w:hanging="1327"/>
    </w:pPr>
    <w:rPr>
      <w:sz w:val="20"/>
    </w:rPr>
  </w:style>
  <w:style w:type="paragraph" w:customStyle="1" w:styleId="CTA3a">
    <w:name w:val="CTA 3(a)"/>
    <w:basedOn w:val="OPCParaBase"/>
    <w:rsid w:val="005B595B"/>
    <w:pPr>
      <w:tabs>
        <w:tab w:val="right" w:pos="556"/>
      </w:tabs>
      <w:spacing w:before="40" w:line="240" w:lineRule="atLeast"/>
      <w:ind w:left="805" w:hanging="805"/>
    </w:pPr>
    <w:rPr>
      <w:sz w:val="20"/>
    </w:rPr>
  </w:style>
  <w:style w:type="paragraph" w:customStyle="1" w:styleId="CTA3ai">
    <w:name w:val="CTA 3(a)(i)"/>
    <w:basedOn w:val="OPCParaBase"/>
    <w:rsid w:val="005B595B"/>
    <w:pPr>
      <w:tabs>
        <w:tab w:val="right" w:pos="1140"/>
      </w:tabs>
      <w:spacing w:before="40" w:line="240" w:lineRule="atLeast"/>
      <w:ind w:left="1361" w:hanging="1361"/>
    </w:pPr>
    <w:rPr>
      <w:sz w:val="20"/>
    </w:rPr>
  </w:style>
  <w:style w:type="paragraph" w:customStyle="1" w:styleId="CTA4a">
    <w:name w:val="CTA 4(a)"/>
    <w:basedOn w:val="OPCParaBase"/>
    <w:rsid w:val="005B595B"/>
    <w:pPr>
      <w:tabs>
        <w:tab w:val="right" w:pos="624"/>
      </w:tabs>
      <w:spacing w:before="40" w:line="240" w:lineRule="atLeast"/>
      <w:ind w:left="873" w:hanging="873"/>
    </w:pPr>
    <w:rPr>
      <w:sz w:val="20"/>
    </w:rPr>
  </w:style>
  <w:style w:type="paragraph" w:customStyle="1" w:styleId="CTA4ai">
    <w:name w:val="CTA 4(a)(i)"/>
    <w:basedOn w:val="OPCParaBase"/>
    <w:rsid w:val="005B595B"/>
    <w:pPr>
      <w:tabs>
        <w:tab w:val="right" w:pos="1213"/>
      </w:tabs>
      <w:spacing w:before="40" w:line="240" w:lineRule="atLeast"/>
      <w:ind w:left="1452" w:hanging="1452"/>
    </w:pPr>
    <w:rPr>
      <w:sz w:val="20"/>
    </w:rPr>
  </w:style>
  <w:style w:type="paragraph" w:customStyle="1" w:styleId="CTACAPS">
    <w:name w:val="CTA CAPS"/>
    <w:basedOn w:val="OPCParaBase"/>
    <w:rsid w:val="005B595B"/>
    <w:pPr>
      <w:spacing w:before="60" w:line="240" w:lineRule="atLeast"/>
    </w:pPr>
    <w:rPr>
      <w:sz w:val="20"/>
    </w:rPr>
  </w:style>
  <w:style w:type="paragraph" w:customStyle="1" w:styleId="CTAright">
    <w:name w:val="CTA right"/>
    <w:basedOn w:val="OPCParaBase"/>
    <w:rsid w:val="005B595B"/>
    <w:pPr>
      <w:spacing w:before="60" w:line="240" w:lineRule="auto"/>
      <w:jc w:val="right"/>
    </w:pPr>
    <w:rPr>
      <w:sz w:val="20"/>
    </w:rPr>
  </w:style>
  <w:style w:type="paragraph" w:styleId="Date">
    <w:name w:val="Date"/>
    <w:next w:val="Normal"/>
    <w:rsid w:val="008C08AA"/>
    <w:rPr>
      <w:sz w:val="22"/>
      <w:szCs w:val="24"/>
    </w:rPr>
  </w:style>
  <w:style w:type="paragraph" w:customStyle="1" w:styleId="subsection">
    <w:name w:val="subsection"/>
    <w:aliases w:val="ss"/>
    <w:basedOn w:val="OPCParaBase"/>
    <w:rsid w:val="005B595B"/>
    <w:pPr>
      <w:tabs>
        <w:tab w:val="right" w:pos="1021"/>
      </w:tabs>
      <w:spacing w:before="180" w:line="240" w:lineRule="auto"/>
      <w:ind w:left="1134" w:hanging="1134"/>
    </w:pPr>
  </w:style>
  <w:style w:type="paragraph" w:customStyle="1" w:styleId="Definition">
    <w:name w:val="Definition"/>
    <w:aliases w:val="dd"/>
    <w:basedOn w:val="OPCParaBase"/>
    <w:rsid w:val="005B595B"/>
    <w:pPr>
      <w:spacing w:before="180" w:line="240" w:lineRule="auto"/>
      <w:ind w:left="1134"/>
    </w:pPr>
  </w:style>
  <w:style w:type="paragraph" w:styleId="DocumentMap">
    <w:name w:val="Document Map"/>
    <w:rsid w:val="008C08AA"/>
    <w:pPr>
      <w:shd w:val="clear" w:color="auto" w:fill="000080"/>
    </w:pPr>
    <w:rPr>
      <w:rFonts w:ascii="Tahoma" w:hAnsi="Tahoma" w:cs="Tahoma"/>
      <w:sz w:val="22"/>
      <w:szCs w:val="24"/>
    </w:rPr>
  </w:style>
  <w:style w:type="paragraph" w:styleId="E-mailSignature">
    <w:name w:val="E-mail Signature"/>
    <w:rsid w:val="008C08AA"/>
    <w:rPr>
      <w:sz w:val="22"/>
      <w:szCs w:val="24"/>
    </w:rPr>
  </w:style>
  <w:style w:type="character" w:styleId="Emphasis">
    <w:name w:val="Emphasis"/>
    <w:basedOn w:val="DefaultParagraphFont"/>
    <w:qFormat/>
    <w:rsid w:val="008C08AA"/>
    <w:rPr>
      <w:i/>
      <w:iCs/>
    </w:rPr>
  </w:style>
  <w:style w:type="character" w:styleId="EndnoteReference">
    <w:name w:val="endnote reference"/>
    <w:basedOn w:val="DefaultParagraphFont"/>
    <w:rsid w:val="008C08AA"/>
    <w:rPr>
      <w:vertAlign w:val="superscript"/>
    </w:rPr>
  </w:style>
  <w:style w:type="paragraph" w:styleId="EndnoteText">
    <w:name w:val="endnote text"/>
    <w:rsid w:val="008C08AA"/>
  </w:style>
  <w:style w:type="paragraph" w:styleId="EnvelopeAddress">
    <w:name w:val="envelope address"/>
    <w:rsid w:val="008C08A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C08AA"/>
    <w:rPr>
      <w:rFonts w:ascii="Arial" w:hAnsi="Arial" w:cs="Arial"/>
    </w:rPr>
  </w:style>
  <w:style w:type="character" w:styleId="FollowedHyperlink">
    <w:name w:val="FollowedHyperlink"/>
    <w:basedOn w:val="DefaultParagraphFont"/>
    <w:rsid w:val="008C08AA"/>
    <w:rPr>
      <w:color w:val="800080"/>
      <w:u w:val="single"/>
    </w:rPr>
  </w:style>
  <w:style w:type="paragraph" w:styleId="Footer">
    <w:name w:val="footer"/>
    <w:link w:val="FooterChar"/>
    <w:rsid w:val="005B595B"/>
    <w:pPr>
      <w:tabs>
        <w:tab w:val="center" w:pos="4153"/>
        <w:tab w:val="right" w:pos="8306"/>
      </w:tabs>
    </w:pPr>
    <w:rPr>
      <w:sz w:val="22"/>
      <w:szCs w:val="24"/>
    </w:rPr>
  </w:style>
  <w:style w:type="character" w:styleId="FootnoteReference">
    <w:name w:val="footnote reference"/>
    <w:basedOn w:val="DefaultParagraphFont"/>
    <w:rsid w:val="008C08AA"/>
    <w:rPr>
      <w:vertAlign w:val="superscript"/>
    </w:rPr>
  </w:style>
  <w:style w:type="paragraph" w:styleId="FootnoteText">
    <w:name w:val="footnote text"/>
    <w:rsid w:val="008C08AA"/>
  </w:style>
  <w:style w:type="paragraph" w:customStyle="1" w:styleId="Formula">
    <w:name w:val="Formula"/>
    <w:basedOn w:val="OPCParaBase"/>
    <w:rsid w:val="005B595B"/>
    <w:pPr>
      <w:spacing w:line="240" w:lineRule="auto"/>
      <w:ind w:left="1134"/>
    </w:pPr>
    <w:rPr>
      <w:sz w:val="20"/>
    </w:rPr>
  </w:style>
  <w:style w:type="paragraph" w:styleId="Header">
    <w:name w:val="header"/>
    <w:basedOn w:val="OPCParaBase"/>
    <w:link w:val="HeaderChar"/>
    <w:unhideWhenUsed/>
    <w:rsid w:val="005B595B"/>
    <w:pPr>
      <w:keepNext/>
      <w:keepLines/>
      <w:tabs>
        <w:tab w:val="center" w:pos="4150"/>
        <w:tab w:val="right" w:pos="8307"/>
      </w:tabs>
      <w:spacing w:line="160" w:lineRule="exact"/>
    </w:pPr>
    <w:rPr>
      <w:sz w:val="16"/>
    </w:rPr>
  </w:style>
  <w:style w:type="paragraph" w:customStyle="1" w:styleId="House">
    <w:name w:val="House"/>
    <w:basedOn w:val="OPCParaBase"/>
    <w:rsid w:val="005B595B"/>
    <w:pPr>
      <w:spacing w:line="240" w:lineRule="auto"/>
    </w:pPr>
    <w:rPr>
      <w:sz w:val="28"/>
    </w:rPr>
  </w:style>
  <w:style w:type="character" w:styleId="HTMLAcronym">
    <w:name w:val="HTML Acronym"/>
    <w:basedOn w:val="DefaultParagraphFont"/>
    <w:rsid w:val="008C08AA"/>
  </w:style>
  <w:style w:type="paragraph" w:styleId="HTMLAddress">
    <w:name w:val="HTML Address"/>
    <w:rsid w:val="008C08AA"/>
    <w:rPr>
      <w:i/>
      <w:iCs/>
      <w:sz w:val="22"/>
      <w:szCs w:val="24"/>
    </w:rPr>
  </w:style>
  <w:style w:type="character" w:styleId="HTMLCite">
    <w:name w:val="HTML Cite"/>
    <w:basedOn w:val="DefaultParagraphFont"/>
    <w:rsid w:val="008C08AA"/>
    <w:rPr>
      <w:i/>
      <w:iCs/>
    </w:rPr>
  </w:style>
  <w:style w:type="character" w:styleId="HTMLCode">
    <w:name w:val="HTML Code"/>
    <w:basedOn w:val="DefaultParagraphFont"/>
    <w:rsid w:val="008C08AA"/>
    <w:rPr>
      <w:rFonts w:ascii="Courier New" w:hAnsi="Courier New" w:cs="Courier New"/>
      <w:sz w:val="20"/>
      <w:szCs w:val="20"/>
    </w:rPr>
  </w:style>
  <w:style w:type="character" w:styleId="HTMLDefinition">
    <w:name w:val="HTML Definition"/>
    <w:basedOn w:val="DefaultParagraphFont"/>
    <w:rsid w:val="008C08AA"/>
    <w:rPr>
      <w:i/>
      <w:iCs/>
    </w:rPr>
  </w:style>
  <w:style w:type="character" w:styleId="HTMLKeyboard">
    <w:name w:val="HTML Keyboard"/>
    <w:basedOn w:val="DefaultParagraphFont"/>
    <w:rsid w:val="008C08AA"/>
    <w:rPr>
      <w:rFonts w:ascii="Courier New" w:hAnsi="Courier New" w:cs="Courier New"/>
      <w:sz w:val="20"/>
      <w:szCs w:val="20"/>
    </w:rPr>
  </w:style>
  <w:style w:type="paragraph" w:styleId="HTMLPreformatted">
    <w:name w:val="HTML Preformatted"/>
    <w:rsid w:val="008C08AA"/>
    <w:rPr>
      <w:rFonts w:ascii="Courier New" w:hAnsi="Courier New" w:cs="Courier New"/>
    </w:rPr>
  </w:style>
  <w:style w:type="character" w:styleId="HTMLSample">
    <w:name w:val="HTML Sample"/>
    <w:basedOn w:val="DefaultParagraphFont"/>
    <w:rsid w:val="008C08AA"/>
    <w:rPr>
      <w:rFonts w:ascii="Courier New" w:hAnsi="Courier New" w:cs="Courier New"/>
    </w:rPr>
  </w:style>
  <w:style w:type="character" w:styleId="HTMLTypewriter">
    <w:name w:val="HTML Typewriter"/>
    <w:basedOn w:val="DefaultParagraphFont"/>
    <w:rsid w:val="008C08AA"/>
    <w:rPr>
      <w:rFonts w:ascii="Courier New" w:hAnsi="Courier New" w:cs="Courier New"/>
      <w:sz w:val="20"/>
      <w:szCs w:val="20"/>
    </w:rPr>
  </w:style>
  <w:style w:type="character" w:styleId="HTMLVariable">
    <w:name w:val="HTML Variable"/>
    <w:basedOn w:val="DefaultParagraphFont"/>
    <w:rsid w:val="008C08AA"/>
    <w:rPr>
      <w:i/>
      <w:iCs/>
    </w:rPr>
  </w:style>
  <w:style w:type="character" w:styleId="Hyperlink">
    <w:name w:val="Hyperlink"/>
    <w:basedOn w:val="DefaultParagraphFont"/>
    <w:rsid w:val="008C08AA"/>
    <w:rPr>
      <w:color w:val="0000FF"/>
      <w:u w:val="single"/>
    </w:rPr>
  </w:style>
  <w:style w:type="paragraph" w:styleId="Index1">
    <w:name w:val="index 1"/>
    <w:next w:val="Normal"/>
    <w:rsid w:val="008C08AA"/>
    <w:pPr>
      <w:ind w:left="220" w:hanging="220"/>
    </w:pPr>
    <w:rPr>
      <w:sz w:val="22"/>
      <w:szCs w:val="24"/>
    </w:rPr>
  </w:style>
  <w:style w:type="paragraph" w:styleId="Index2">
    <w:name w:val="index 2"/>
    <w:next w:val="Normal"/>
    <w:rsid w:val="008C08AA"/>
    <w:pPr>
      <w:ind w:left="440" w:hanging="220"/>
    </w:pPr>
    <w:rPr>
      <w:sz w:val="22"/>
      <w:szCs w:val="24"/>
    </w:rPr>
  </w:style>
  <w:style w:type="paragraph" w:styleId="Index3">
    <w:name w:val="index 3"/>
    <w:next w:val="Normal"/>
    <w:rsid w:val="008C08AA"/>
    <w:pPr>
      <w:ind w:left="660" w:hanging="220"/>
    </w:pPr>
    <w:rPr>
      <w:sz w:val="22"/>
      <w:szCs w:val="24"/>
    </w:rPr>
  </w:style>
  <w:style w:type="paragraph" w:styleId="Index4">
    <w:name w:val="index 4"/>
    <w:next w:val="Normal"/>
    <w:rsid w:val="008C08AA"/>
    <w:pPr>
      <w:ind w:left="880" w:hanging="220"/>
    </w:pPr>
    <w:rPr>
      <w:sz w:val="22"/>
      <w:szCs w:val="24"/>
    </w:rPr>
  </w:style>
  <w:style w:type="paragraph" w:styleId="Index5">
    <w:name w:val="index 5"/>
    <w:next w:val="Normal"/>
    <w:rsid w:val="008C08AA"/>
    <w:pPr>
      <w:ind w:left="1100" w:hanging="220"/>
    </w:pPr>
    <w:rPr>
      <w:sz w:val="22"/>
      <w:szCs w:val="24"/>
    </w:rPr>
  </w:style>
  <w:style w:type="paragraph" w:styleId="Index6">
    <w:name w:val="index 6"/>
    <w:next w:val="Normal"/>
    <w:rsid w:val="008C08AA"/>
    <w:pPr>
      <w:ind w:left="1320" w:hanging="220"/>
    </w:pPr>
    <w:rPr>
      <w:sz w:val="22"/>
      <w:szCs w:val="24"/>
    </w:rPr>
  </w:style>
  <w:style w:type="paragraph" w:styleId="Index7">
    <w:name w:val="index 7"/>
    <w:next w:val="Normal"/>
    <w:rsid w:val="008C08AA"/>
    <w:pPr>
      <w:ind w:left="1540" w:hanging="220"/>
    </w:pPr>
    <w:rPr>
      <w:sz w:val="22"/>
      <w:szCs w:val="24"/>
    </w:rPr>
  </w:style>
  <w:style w:type="paragraph" w:styleId="Index8">
    <w:name w:val="index 8"/>
    <w:next w:val="Normal"/>
    <w:rsid w:val="008C08AA"/>
    <w:pPr>
      <w:ind w:left="1760" w:hanging="220"/>
    </w:pPr>
    <w:rPr>
      <w:sz w:val="22"/>
      <w:szCs w:val="24"/>
    </w:rPr>
  </w:style>
  <w:style w:type="paragraph" w:styleId="Index9">
    <w:name w:val="index 9"/>
    <w:next w:val="Normal"/>
    <w:rsid w:val="008C08AA"/>
    <w:pPr>
      <w:ind w:left="1980" w:hanging="220"/>
    </w:pPr>
    <w:rPr>
      <w:sz w:val="22"/>
      <w:szCs w:val="24"/>
    </w:rPr>
  </w:style>
  <w:style w:type="paragraph" w:styleId="IndexHeading">
    <w:name w:val="index heading"/>
    <w:next w:val="Index1"/>
    <w:rsid w:val="008C08AA"/>
    <w:rPr>
      <w:rFonts w:ascii="Arial" w:hAnsi="Arial" w:cs="Arial"/>
      <w:b/>
      <w:bCs/>
      <w:sz w:val="22"/>
      <w:szCs w:val="24"/>
    </w:rPr>
  </w:style>
  <w:style w:type="paragraph" w:customStyle="1" w:styleId="Item">
    <w:name w:val="Item"/>
    <w:aliases w:val="i"/>
    <w:basedOn w:val="OPCParaBase"/>
    <w:next w:val="ItemHead"/>
    <w:rsid w:val="005B595B"/>
    <w:pPr>
      <w:keepLines/>
      <w:spacing w:before="80" w:line="240" w:lineRule="auto"/>
      <w:ind w:left="709"/>
    </w:pPr>
  </w:style>
  <w:style w:type="paragraph" w:customStyle="1" w:styleId="ItemHead">
    <w:name w:val="ItemHead"/>
    <w:aliases w:val="ih"/>
    <w:basedOn w:val="OPCParaBase"/>
    <w:next w:val="Item"/>
    <w:link w:val="ItemHeadChar"/>
    <w:rsid w:val="005B595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B595B"/>
    <w:rPr>
      <w:sz w:val="16"/>
    </w:rPr>
  </w:style>
  <w:style w:type="paragraph" w:styleId="List">
    <w:name w:val="List"/>
    <w:rsid w:val="008C08AA"/>
    <w:pPr>
      <w:ind w:left="283" w:hanging="283"/>
    </w:pPr>
    <w:rPr>
      <w:sz w:val="22"/>
      <w:szCs w:val="24"/>
    </w:rPr>
  </w:style>
  <w:style w:type="paragraph" w:styleId="List2">
    <w:name w:val="List 2"/>
    <w:rsid w:val="008C08AA"/>
    <w:pPr>
      <w:ind w:left="566" w:hanging="283"/>
    </w:pPr>
    <w:rPr>
      <w:sz w:val="22"/>
      <w:szCs w:val="24"/>
    </w:rPr>
  </w:style>
  <w:style w:type="paragraph" w:styleId="List3">
    <w:name w:val="List 3"/>
    <w:rsid w:val="008C08AA"/>
    <w:pPr>
      <w:ind w:left="849" w:hanging="283"/>
    </w:pPr>
    <w:rPr>
      <w:sz w:val="22"/>
      <w:szCs w:val="24"/>
    </w:rPr>
  </w:style>
  <w:style w:type="paragraph" w:styleId="List4">
    <w:name w:val="List 4"/>
    <w:rsid w:val="008C08AA"/>
    <w:pPr>
      <w:ind w:left="1132" w:hanging="283"/>
    </w:pPr>
    <w:rPr>
      <w:sz w:val="22"/>
      <w:szCs w:val="24"/>
    </w:rPr>
  </w:style>
  <w:style w:type="paragraph" w:styleId="List5">
    <w:name w:val="List 5"/>
    <w:rsid w:val="008C08AA"/>
    <w:pPr>
      <w:ind w:left="1415" w:hanging="283"/>
    </w:pPr>
    <w:rPr>
      <w:sz w:val="22"/>
      <w:szCs w:val="24"/>
    </w:rPr>
  </w:style>
  <w:style w:type="paragraph" w:styleId="ListBullet">
    <w:name w:val="List Bullet"/>
    <w:rsid w:val="008C08AA"/>
    <w:pPr>
      <w:numPr>
        <w:numId w:val="7"/>
      </w:numPr>
      <w:tabs>
        <w:tab w:val="clear" w:pos="360"/>
        <w:tab w:val="num" w:pos="2989"/>
      </w:tabs>
      <w:ind w:left="1225" w:firstLine="1043"/>
    </w:pPr>
    <w:rPr>
      <w:sz w:val="22"/>
      <w:szCs w:val="24"/>
    </w:rPr>
  </w:style>
  <w:style w:type="paragraph" w:styleId="ListBullet2">
    <w:name w:val="List Bullet 2"/>
    <w:rsid w:val="008C08AA"/>
    <w:pPr>
      <w:numPr>
        <w:numId w:val="9"/>
      </w:numPr>
      <w:tabs>
        <w:tab w:val="clear" w:pos="643"/>
        <w:tab w:val="num" w:pos="360"/>
      </w:tabs>
      <w:ind w:left="360"/>
    </w:pPr>
    <w:rPr>
      <w:sz w:val="22"/>
      <w:szCs w:val="24"/>
    </w:rPr>
  </w:style>
  <w:style w:type="paragraph" w:styleId="ListBullet3">
    <w:name w:val="List Bullet 3"/>
    <w:rsid w:val="008C08AA"/>
    <w:pPr>
      <w:numPr>
        <w:numId w:val="11"/>
      </w:numPr>
      <w:tabs>
        <w:tab w:val="clear" w:pos="926"/>
        <w:tab w:val="num" w:pos="360"/>
      </w:tabs>
      <w:ind w:left="360"/>
    </w:pPr>
    <w:rPr>
      <w:sz w:val="22"/>
      <w:szCs w:val="24"/>
    </w:rPr>
  </w:style>
  <w:style w:type="paragraph" w:styleId="ListBullet4">
    <w:name w:val="List Bullet 4"/>
    <w:rsid w:val="008C08AA"/>
    <w:pPr>
      <w:numPr>
        <w:numId w:val="13"/>
      </w:numPr>
      <w:tabs>
        <w:tab w:val="clear" w:pos="1209"/>
        <w:tab w:val="num" w:pos="926"/>
      </w:tabs>
      <w:ind w:left="926"/>
    </w:pPr>
    <w:rPr>
      <w:sz w:val="22"/>
      <w:szCs w:val="24"/>
    </w:rPr>
  </w:style>
  <w:style w:type="paragraph" w:styleId="ListBullet5">
    <w:name w:val="List Bullet 5"/>
    <w:rsid w:val="008C08AA"/>
    <w:pPr>
      <w:numPr>
        <w:numId w:val="15"/>
      </w:numPr>
    </w:pPr>
    <w:rPr>
      <w:sz w:val="22"/>
      <w:szCs w:val="24"/>
    </w:rPr>
  </w:style>
  <w:style w:type="paragraph" w:styleId="ListContinue">
    <w:name w:val="List Continue"/>
    <w:rsid w:val="008C08AA"/>
    <w:pPr>
      <w:spacing w:after="120"/>
      <w:ind w:left="283"/>
    </w:pPr>
    <w:rPr>
      <w:sz w:val="22"/>
      <w:szCs w:val="24"/>
    </w:rPr>
  </w:style>
  <w:style w:type="paragraph" w:styleId="ListContinue2">
    <w:name w:val="List Continue 2"/>
    <w:rsid w:val="008C08AA"/>
    <w:pPr>
      <w:spacing w:after="120"/>
      <w:ind w:left="566"/>
    </w:pPr>
    <w:rPr>
      <w:sz w:val="22"/>
      <w:szCs w:val="24"/>
    </w:rPr>
  </w:style>
  <w:style w:type="paragraph" w:styleId="ListContinue3">
    <w:name w:val="List Continue 3"/>
    <w:rsid w:val="008C08AA"/>
    <w:pPr>
      <w:spacing w:after="120"/>
      <w:ind w:left="849"/>
    </w:pPr>
    <w:rPr>
      <w:sz w:val="22"/>
      <w:szCs w:val="24"/>
    </w:rPr>
  </w:style>
  <w:style w:type="paragraph" w:styleId="ListContinue4">
    <w:name w:val="List Continue 4"/>
    <w:rsid w:val="008C08AA"/>
    <w:pPr>
      <w:spacing w:after="120"/>
      <w:ind w:left="1132"/>
    </w:pPr>
    <w:rPr>
      <w:sz w:val="22"/>
      <w:szCs w:val="24"/>
    </w:rPr>
  </w:style>
  <w:style w:type="paragraph" w:styleId="ListContinue5">
    <w:name w:val="List Continue 5"/>
    <w:rsid w:val="008C08AA"/>
    <w:pPr>
      <w:spacing w:after="120"/>
      <w:ind w:left="1415"/>
    </w:pPr>
    <w:rPr>
      <w:sz w:val="22"/>
      <w:szCs w:val="24"/>
    </w:rPr>
  </w:style>
  <w:style w:type="paragraph" w:styleId="ListNumber">
    <w:name w:val="List Number"/>
    <w:rsid w:val="008C08AA"/>
    <w:pPr>
      <w:numPr>
        <w:numId w:val="17"/>
      </w:numPr>
      <w:tabs>
        <w:tab w:val="clear" w:pos="360"/>
        <w:tab w:val="num" w:pos="4242"/>
      </w:tabs>
      <w:ind w:left="3521" w:hanging="1043"/>
    </w:pPr>
    <w:rPr>
      <w:sz w:val="22"/>
      <w:szCs w:val="24"/>
    </w:rPr>
  </w:style>
  <w:style w:type="paragraph" w:styleId="ListNumber2">
    <w:name w:val="List Number 2"/>
    <w:rsid w:val="008C08AA"/>
    <w:pPr>
      <w:numPr>
        <w:numId w:val="19"/>
      </w:numPr>
      <w:tabs>
        <w:tab w:val="clear" w:pos="643"/>
        <w:tab w:val="num" w:pos="360"/>
      </w:tabs>
      <w:ind w:left="360"/>
    </w:pPr>
    <w:rPr>
      <w:sz w:val="22"/>
      <w:szCs w:val="24"/>
    </w:rPr>
  </w:style>
  <w:style w:type="paragraph" w:styleId="ListNumber3">
    <w:name w:val="List Number 3"/>
    <w:rsid w:val="008C08AA"/>
    <w:pPr>
      <w:numPr>
        <w:numId w:val="21"/>
      </w:numPr>
      <w:tabs>
        <w:tab w:val="clear" w:pos="926"/>
        <w:tab w:val="num" w:pos="360"/>
      </w:tabs>
      <w:ind w:left="360"/>
    </w:pPr>
    <w:rPr>
      <w:sz w:val="22"/>
      <w:szCs w:val="24"/>
    </w:rPr>
  </w:style>
  <w:style w:type="paragraph" w:styleId="ListNumber4">
    <w:name w:val="List Number 4"/>
    <w:rsid w:val="008C08AA"/>
    <w:pPr>
      <w:numPr>
        <w:numId w:val="23"/>
      </w:numPr>
      <w:tabs>
        <w:tab w:val="clear" w:pos="1209"/>
        <w:tab w:val="num" w:pos="360"/>
      </w:tabs>
      <w:ind w:left="360"/>
    </w:pPr>
    <w:rPr>
      <w:sz w:val="22"/>
      <w:szCs w:val="24"/>
    </w:rPr>
  </w:style>
  <w:style w:type="paragraph" w:styleId="ListNumber5">
    <w:name w:val="List Number 5"/>
    <w:rsid w:val="008C08AA"/>
    <w:pPr>
      <w:numPr>
        <w:numId w:val="25"/>
      </w:numPr>
      <w:tabs>
        <w:tab w:val="clear" w:pos="1492"/>
        <w:tab w:val="num" w:pos="1440"/>
      </w:tabs>
      <w:ind w:left="0" w:firstLine="0"/>
    </w:pPr>
    <w:rPr>
      <w:sz w:val="22"/>
      <w:szCs w:val="24"/>
    </w:rPr>
  </w:style>
  <w:style w:type="paragraph" w:customStyle="1" w:styleId="LongT">
    <w:name w:val="LongT"/>
    <w:basedOn w:val="OPCParaBase"/>
    <w:rsid w:val="005B595B"/>
    <w:pPr>
      <w:spacing w:line="240" w:lineRule="auto"/>
    </w:pPr>
    <w:rPr>
      <w:b/>
      <w:sz w:val="32"/>
    </w:rPr>
  </w:style>
  <w:style w:type="paragraph" w:styleId="MacroText">
    <w:name w:val="macro"/>
    <w:rsid w:val="008C08A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C08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C08AA"/>
    <w:rPr>
      <w:sz w:val="24"/>
      <w:szCs w:val="24"/>
    </w:rPr>
  </w:style>
  <w:style w:type="paragraph" w:styleId="NormalIndent">
    <w:name w:val="Normal Indent"/>
    <w:rsid w:val="008C08AA"/>
    <w:pPr>
      <w:ind w:left="720"/>
    </w:pPr>
    <w:rPr>
      <w:sz w:val="22"/>
      <w:szCs w:val="24"/>
    </w:rPr>
  </w:style>
  <w:style w:type="paragraph" w:styleId="NoteHeading">
    <w:name w:val="Note Heading"/>
    <w:next w:val="Normal"/>
    <w:rsid w:val="008C08AA"/>
    <w:rPr>
      <w:sz w:val="22"/>
      <w:szCs w:val="24"/>
    </w:rPr>
  </w:style>
  <w:style w:type="paragraph" w:customStyle="1" w:styleId="notedraft">
    <w:name w:val="note(draft)"/>
    <w:aliases w:val="nd"/>
    <w:basedOn w:val="OPCParaBase"/>
    <w:rsid w:val="005B595B"/>
    <w:pPr>
      <w:spacing w:before="240" w:line="240" w:lineRule="auto"/>
      <w:ind w:left="284" w:hanging="284"/>
    </w:pPr>
    <w:rPr>
      <w:i/>
      <w:sz w:val="24"/>
    </w:rPr>
  </w:style>
  <w:style w:type="paragraph" w:customStyle="1" w:styleId="notepara">
    <w:name w:val="note(para)"/>
    <w:aliases w:val="na"/>
    <w:basedOn w:val="OPCParaBase"/>
    <w:rsid w:val="005B595B"/>
    <w:pPr>
      <w:spacing w:before="40" w:line="198" w:lineRule="exact"/>
      <w:ind w:left="2354" w:hanging="369"/>
    </w:pPr>
    <w:rPr>
      <w:sz w:val="18"/>
    </w:rPr>
  </w:style>
  <w:style w:type="paragraph" w:customStyle="1" w:styleId="noteParlAmend">
    <w:name w:val="note(ParlAmend)"/>
    <w:aliases w:val="npp"/>
    <w:basedOn w:val="OPCParaBase"/>
    <w:next w:val="ParlAmend"/>
    <w:rsid w:val="005B595B"/>
    <w:pPr>
      <w:spacing w:line="240" w:lineRule="auto"/>
      <w:jc w:val="right"/>
    </w:pPr>
    <w:rPr>
      <w:rFonts w:ascii="Arial" w:hAnsi="Arial"/>
      <w:b/>
      <w:i/>
    </w:rPr>
  </w:style>
  <w:style w:type="character" w:styleId="PageNumber">
    <w:name w:val="page number"/>
    <w:basedOn w:val="DefaultParagraphFont"/>
    <w:rsid w:val="008C08AA"/>
  </w:style>
  <w:style w:type="paragraph" w:customStyle="1" w:styleId="Page1">
    <w:name w:val="Page1"/>
    <w:basedOn w:val="OPCParaBase"/>
    <w:rsid w:val="005B595B"/>
    <w:pPr>
      <w:spacing w:before="5600" w:line="240" w:lineRule="auto"/>
    </w:pPr>
    <w:rPr>
      <w:b/>
      <w:sz w:val="32"/>
    </w:rPr>
  </w:style>
  <w:style w:type="paragraph" w:customStyle="1" w:styleId="PageBreak">
    <w:name w:val="PageBreak"/>
    <w:aliases w:val="pb"/>
    <w:basedOn w:val="OPCParaBase"/>
    <w:rsid w:val="005B595B"/>
    <w:pPr>
      <w:spacing w:line="240" w:lineRule="auto"/>
    </w:pPr>
    <w:rPr>
      <w:sz w:val="20"/>
    </w:rPr>
  </w:style>
  <w:style w:type="paragraph" w:customStyle="1" w:styleId="paragraph">
    <w:name w:val="paragraph"/>
    <w:aliases w:val="a"/>
    <w:basedOn w:val="OPCParaBase"/>
    <w:rsid w:val="005B595B"/>
    <w:pPr>
      <w:tabs>
        <w:tab w:val="right" w:pos="1531"/>
      </w:tabs>
      <w:spacing w:before="40" w:line="240" w:lineRule="auto"/>
      <w:ind w:left="1644" w:hanging="1644"/>
    </w:pPr>
  </w:style>
  <w:style w:type="paragraph" w:customStyle="1" w:styleId="paragraphsub">
    <w:name w:val="paragraph(sub)"/>
    <w:aliases w:val="aa"/>
    <w:basedOn w:val="OPCParaBase"/>
    <w:rsid w:val="005B595B"/>
    <w:pPr>
      <w:tabs>
        <w:tab w:val="right" w:pos="1985"/>
      </w:tabs>
      <w:spacing w:before="40" w:line="240" w:lineRule="auto"/>
      <w:ind w:left="2098" w:hanging="2098"/>
    </w:pPr>
  </w:style>
  <w:style w:type="paragraph" w:customStyle="1" w:styleId="paragraphsub-sub">
    <w:name w:val="paragraph(sub-sub)"/>
    <w:aliases w:val="aaa"/>
    <w:basedOn w:val="OPCParaBase"/>
    <w:rsid w:val="005B595B"/>
    <w:pPr>
      <w:tabs>
        <w:tab w:val="right" w:pos="2722"/>
      </w:tabs>
      <w:spacing w:before="40" w:line="240" w:lineRule="auto"/>
      <w:ind w:left="2835" w:hanging="2835"/>
    </w:pPr>
  </w:style>
  <w:style w:type="paragraph" w:customStyle="1" w:styleId="ParlAmend">
    <w:name w:val="ParlAmend"/>
    <w:aliases w:val="pp"/>
    <w:basedOn w:val="OPCParaBase"/>
    <w:rsid w:val="005B595B"/>
    <w:pPr>
      <w:spacing w:before="240" w:line="240" w:lineRule="atLeast"/>
      <w:ind w:hanging="567"/>
    </w:pPr>
    <w:rPr>
      <w:sz w:val="24"/>
    </w:rPr>
  </w:style>
  <w:style w:type="paragraph" w:customStyle="1" w:styleId="Penalty">
    <w:name w:val="Penalty"/>
    <w:basedOn w:val="OPCParaBase"/>
    <w:rsid w:val="005B595B"/>
    <w:pPr>
      <w:tabs>
        <w:tab w:val="left" w:pos="2977"/>
      </w:tabs>
      <w:spacing w:before="180" w:line="240" w:lineRule="auto"/>
      <w:ind w:left="1985" w:hanging="851"/>
    </w:pPr>
  </w:style>
  <w:style w:type="paragraph" w:styleId="PlainText">
    <w:name w:val="Plain Text"/>
    <w:rsid w:val="008C08AA"/>
    <w:rPr>
      <w:rFonts w:ascii="Courier New" w:hAnsi="Courier New" w:cs="Courier New"/>
      <w:sz w:val="22"/>
    </w:rPr>
  </w:style>
  <w:style w:type="paragraph" w:customStyle="1" w:styleId="Portfolio">
    <w:name w:val="Portfolio"/>
    <w:basedOn w:val="OPCParaBase"/>
    <w:rsid w:val="005B595B"/>
    <w:pPr>
      <w:spacing w:line="240" w:lineRule="auto"/>
    </w:pPr>
    <w:rPr>
      <w:i/>
      <w:sz w:val="20"/>
    </w:rPr>
  </w:style>
  <w:style w:type="paragraph" w:customStyle="1" w:styleId="Preamble">
    <w:name w:val="Preamble"/>
    <w:basedOn w:val="OPCParaBase"/>
    <w:next w:val="Normal"/>
    <w:rsid w:val="005B59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595B"/>
    <w:pPr>
      <w:spacing w:line="240" w:lineRule="auto"/>
    </w:pPr>
    <w:rPr>
      <w:i/>
      <w:sz w:val="20"/>
    </w:rPr>
  </w:style>
  <w:style w:type="paragraph" w:styleId="Salutation">
    <w:name w:val="Salutation"/>
    <w:next w:val="Normal"/>
    <w:rsid w:val="008C08AA"/>
    <w:rPr>
      <w:sz w:val="22"/>
      <w:szCs w:val="24"/>
    </w:rPr>
  </w:style>
  <w:style w:type="paragraph" w:customStyle="1" w:styleId="Session">
    <w:name w:val="Session"/>
    <w:basedOn w:val="OPCParaBase"/>
    <w:rsid w:val="005B595B"/>
    <w:pPr>
      <w:spacing w:line="240" w:lineRule="auto"/>
    </w:pPr>
    <w:rPr>
      <w:sz w:val="28"/>
    </w:rPr>
  </w:style>
  <w:style w:type="paragraph" w:customStyle="1" w:styleId="ShortT">
    <w:name w:val="ShortT"/>
    <w:basedOn w:val="OPCParaBase"/>
    <w:next w:val="Normal"/>
    <w:qFormat/>
    <w:rsid w:val="005B595B"/>
    <w:pPr>
      <w:spacing w:line="240" w:lineRule="auto"/>
    </w:pPr>
    <w:rPr>
      <w:b/>
      <w:sz w:val="40"/>
    </w:rPr>
  </w:style>
  <w:style w:type="paragraph" w:styleId="Signature">
    <w:name w:val="Signature"/>
    <w:rsid w:val="008C08AA"/>
    <w:pPr>
      <w:ind w:left="4252"/>
    </w:pPr>
    <w:rPr>
      <w:sz w:val="22"/>
      <w:szCs w:val="24"/>
    </w:rPr>
  </w:style>
  <w:style w:type="paragraph" w:customStyle="1" w:styleId="Sponsor">
    <w:name w:val="Sponsor"/>
    <w:basedOn w:val="OPCParaBase"/>
    <w:rsid w:val="005B595B"/>
    <w:pPr>
      <w:spacing w:line="240" w:lineRule="auto"/>
    </w:pPr>
    <w:rPr>
      <w:i/>
    </w:rPr>
  </w:style>
  <w:style w:type="character" w:styleId="Strong">
    <w:name w:val="Strong"/>
    <w:basedOn w:val="DefaultParagraphFont"/>
    <w:qFormat/>
    <w:rsid w:val="008C08AA"/>
    <w:rPr>
      <w:b/>
      <w:bCs/>
    </w:rPr>
  </w:style>
  <w:style w:type="paragraph" w:customStyle="1" w:styleId="Subitem">
    <w:name w:val="Subitem"/>
    <w:aliases w:val="iss"/>
    <w:basedOn w:val="OPCParaBase"/>
    <w:rsid w:val="005B595B"/>
    <w:pPr>
      <w:spacing w:before="180" w:line="240" w:lineRule="auto"/>
      <w:ind w:left="709" w:hanging="709"/>
    </w:pPr>
  </w:style>
  <w:style w:type="paragraph" w:customStyle="1" w:styleId="SubitemHead">
    <w:name w:val="SubitemHead"/>
    <w:aliases w:val="issh"/>
    <w:basedOn w:val="OPCParaBase"/>
    <w:rsid w:val="005B59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595B"/>
    <w:pPr>
      <w:spacing w:before="40" w:line="240" w:lineRule="auto"/>
      <w:ind w:left="1134"/>
    </w:pPr>
  </w:style>
  <w:style w:type="paragraph" w:customStyle="1" w:styleId="SubsectionHead">
    <w:name w:val="SubsectionHead"/>
    <w:aliases w:val="ssh"/>
    <w:basedOn w:val="OPCParaBase"/>
    <w:next w:val="subsection"/>
    <w:rsid w:val="005B595B"/>
    <w:pPr>
      <w:keepNext/>
      <w:keepLines/>
      <w:spacing w:before="240" w:line="240" w:lineRule="auto"/>
      <w:ind w:left="1134"/>
    </w:pPr>
    <w:rPr>
      <w:i/>
    </w:rPr>
  </w:style>
  <w:style w:type="paragraph" w:styleId="Subtitle">
    <w:name w:val="Subtitle"/>
    <w:qFormat/>
    <w:rsid w:val="008C08AA"/>
    <w:pPr>
      <w:spacing w:after="60"/>
      <w:jc w:val="center"/>
    </w:pPr>
    <w:rPr>
      <w:rFonts w:ascii="Arial" w:hAnsi="Arial" w:cs="Arial"/>
      <w:sz w:val="24"/>
      <w:szCs w:val="24"/>
    </w:rPr>
  </w:style>
  <w:style w:type="table" w:styleId="Table3Deffects1">
    <w:name w:val="Table 3D effects 1"/>
    <w:basedOn w:val="TableNormal"/>
    <w:rsid w:val="008C08A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08A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08A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08A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08A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08A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08A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08A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08A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08A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08A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08A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08A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08A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08A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08A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08A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B595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C08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08A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08A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08A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08A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08A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08A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08A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08A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08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08A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08A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08A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C08AA"/>
    <w:pPr>
      <w:ind w:left="220" w:hanging="220"/>
    </w:pPr>
    <w:rPr>
      <w:sz w:val="22"/>
      <w:szCs w:val="24"/>
    </w:rPr>
  </w:style>
  <w:style w:type="paragraph" w:styleId="TableofFigures">
    <w:name w:val="table of figures"/>
    <w:next w:val="Normal"/>
    <w:rsid w:val="008C08AA"/>
    <w:pPr>
      <w:ind w:left="440" w:hanging="440"/>
    </w:pPr>
    <w:rPr>
      <w:sz w:val="22"/>
      <w:szCs w:val="24"/>
    </w:rPr>
  </w:style>
  <w:style w:type="table" w:styleId="TableProfessional">
    <w:name w:val="Table Professional"/>
    <w:basedOn w:val="TableNormal"/>
    <w:rsid w:val="008C08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08A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08A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08A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08A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08A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08A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08A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08A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08A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B595B"/>
    <w:pPr>
      <w:spacing w:before="60" w:line="240" w:lineRule="auto"/>
      <w:ind w:left="284" w:hanging="284"/>
    </w:pPr>
    <w:rPr>
      <w:sz w:val="20"/>
    </w:rPr>
  </w:style>
  <w:style w:type="paragraph" w:customStyle="1" w:styleId="Tablei">
    <w:name w:val="Table(i)"/>
    <w:aliases w:val="taa"/>
    <w:basedOn w:val="OPCParaBase"/>
    <w:rsid w:val="005B595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B595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B595B"/>
    <w:pPr>
      <w:spacing w:before="60" w:line="240" w:lineRule="atLeast"/>
    </w:pPr>
    <w:rPr>
      <w:sz w:val="20"/>
    </w:rPr>
  </w:style>
  <w:style w:type="paragraph" w:styleId="Title">
    <w:name w:val="Title"/>
    <w:qFormat/>
    <w:rsid w:val="008C08A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B59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595B"/>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595B"/>
    <w:pPr>
      <w:spacing w:before="122" w:line="198" w:lineRule="exact"/>
      <w:ind w:left="1985" w:hanging="851"/>
      <w:jc w:val="right"/>
    </w:pPr>
    <w:rPr>
      <w:sz w:val="18"/>
    </w:rPr>
  </w:style>
  <w:style w:type="paragraph" w:customStyle="1" w:styleId="TLPTableBullet">
    <w:name w:val="TLPTableBullet"/>
    <w:aliases w:val="ttb"/>
    <w:basedOn w:val="OPCParaBase"/>
    <w:rsid w:val="005B595B"/>
    <w:pPr>
      <w:spacing w:line="240" w:lineRule="exact"/>
      <w:ind w:left="284" w:hanging="284"/>
    </w:pPr>
    <w:rPr>
      <w:sz w:val="20"/>
    </w:rPr>
  </w:style>
  <w:style w:type="paragraph" w:styleId="TOAHeading">
    <w:name w:val="toa heading"/>
    <w:next w:val="Normal"/>
    <w:rsid w:val="008C08AA"/>
    <w:pPr>
      <w:spacing w:before="120"/>
    </w:pPr>
    <w:rPr>
      <w:rFonts w:ascii="Arial" w:hAnsi="Arial" w:cs="Arial"/>
      <w:b/>
      <w:bCs/>
      <w:sz w:val="24"/>
      <w:szCs w:val="24"/>
    </w:rPr>
  </w:style>
  <w:style w:type="paragraph" w:styleId="TOC1">
    <w:name w:val="toc 1"/>
    <w:basedOn w:val="OPCParaBase"/>
    <w:next w:val="Normal"/>
    <w:uiPriority w:val="39"/>
    <w:unhideWhenUsed/>
    <w:rsid w:val="005B595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595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595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595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595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59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59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59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59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595B"/>
    <w:pPr>
      <w:keepLines/>
      <w:spacing w:before="240" w:after="120" w:line="240" w:lineRule="auto"/>
      <w:ind w:left="794"/>
    </w:pPr>
    <w:rPr>
      <w:b/>
      <w:kern w:val="28"/>
      <w:sz w:val="20"/>
    </w:rPr>
  </w:style>
  <w:style w:type="paragraph" w:customStyle="1" w:styleId="TofSectsHeading">
    <w:name w:val="TofSects(Heading)"/>
    <w:basedOn w:val="OPCParaBase"/>
    <w:rsid w:val="005B595B"/>
    <w:pPr>
      <w:spacing w:before="240" w:after="120" w:line="240" w:lineRule="auto"/>
    </w:pPr>
    <w:rPr>
      <w:b/>
      <w:sz w:val="24"/>
    </w:rPr>
  </w:style>
  <w:style w:type="paragraph" w:customStyle="1" w:styleId="TofSectsSection">
    <w:name w:val="TofSects(Section)"/>
    <w:basedOn w:val="OPCParaBase"/>
    <w:rsid w:val="005B595B"/>
    <w:pPr>
      <w:keepLines/>
      <w:spacing w:before="40" w:line="240" w:lineRule="auto"/>
      <w:ind w:left="1588" w:hanging="794"/>
    </w:pPr>
    <w:rPr>
      <w:kern w:val="28"/>
      <w:sz w:val="18"/>
    </w:rPr>
  </w:style>
  <w:style w:type="paragraph" w:customStyle="1" w:styleId="TofSectsSubdiv">
    <w:name w:val="TofSects(Subdiv)"/>
    <w:basedOn w:val="OPCParaBase"/>
    <w:rsid w:val="005B595B"/>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B482C"/>
    <w:rPr>
      <w:rFonts w:ascii="Arial" w:hAnsi="Arial"/>
      <w:b/>
      <w:kern w:val="28"/>
      <w:sz w:val="24"/>
    </w:rPr>
  </w:style>
  <w:style w:type="character" w:customStyle="1" w:styleId="OPCCharBase">
    <w:name w:val="OPCCharBase"/>
    <w:uiPriority w:val="1"/>
    <w:qFormat/>
    <w:rsid w:val="005B595B"/>
  </w:style>
  <w:style w:type="paragraph" w:customStyle="1" w:styleId="OPCParaBase">
    <w:name w:val="OPCParaBase"/>
    <w:qFormat/>
    <w:rsid w:val="005B595B"/>
    <w:pPr>
      <w:spacing w:line="260" w:lineRule="atLeast"/>
    </w:pPr>
    <w:rPr>
      <w:sz w:val="22"/>
    </w:rPr>
  </w:style>
  <w:style w:type="character" w:customStyle="1" w:styleId="HeaderChar">
    <w:name w:val="Header Char"/>
    <w:basedOn w:val="DefaultParagraphFont"/>
    <w:link w:val="Header"/>
    <w:rsid w:val="005B595B"/>
    <w:rPr>
      <w:sz w:val="16"/>
    </w:rPr>
  </w:style>
  <w:style w:type="paragraph" w:customStyle="1" w:styleId="noteToPara">
    <w:name w:val="noteToPara"/>
    <w:aliases w:val="ntp"/>
    <w:basedOn w:val="OPCParaBase"/>
    <w:rsid w:val="005B595B"/>
    <w:pPr>
      <w:spacing w:before="122" w:line="198" w:lineRule="exact"/>
      <w:ind w:left="2353" w:hanging="709"/>
    </w:pPr>
    <w:rPr>
      <w:sz w:val="18"/>
    </w:rPr>
  </w:style>
  <w:style w:type="paragraph" w:customStyle="1" w:styleId="WRStyle">
    <w:name w:val="WR Style"/>
    <w:aliases w:val="WR"/>
    <w:basedOn w:val="OPCParaBase"/>
    <w:rsid w:val="005B595B"/>
    <w:pPr>
      <w:spacing w:before="240" w:line="240" w:lineRule="auto"/>
      <w:ind w:left="284" w:hanging="284"/>
    </w:pPr>
    <w:rPr>
      <w:b/>
      <w:i/>
      <w:kern w:val="28"/>
      <w:sz w:val="24"/>
    </w:rPr>
  </w:style>
  <w:style w:type="character" w:customStyle="1" w:styleId="FooterChar">
    <w:name w:val="Footer Char"/>
    <w:basedOn w:val="DefaultParagraphFont"/>
    <w:link w:val="Footer"/>
    <w:rsid w:val="005B595B"/>
    <w:rPr>
      <w:sz w:val="22"/>
      <w:szCs w:val="24"/>
    </w:rPr>
  </w:style>
  <w:style w:type="table" w:customStyle="1" w:styleId="CFlag">
    <w:name w:val="CFlag"/>
    <w:basedOn w:val="TableNormal"/>
    <w:uiPriority w:val="99"/>
    <w:rsid w:val="005B595B"/>
    <w:tblPr/>
  </w:style>
  <w:style w:type="paragraph" w:customStyle="1" w:styleId="SignCoverPageEnd">
    <w:name w:val="SignCoverPageEnd"/>
    <w:basedOn w:val="OPCParaBase"/>
    <w:next w:val="Normal"/>
    <w:rsid w:val="005B59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595B"/>
    <w:pPr>
      <w:pBdr>
        <w:top w:val="single" w:sz="4" w:space="1" w:color="auto"/>
      </w:pBdr>
      <w:spacing w:before="360"/>
      <w:ind w:right="397"/>
      <w:jc w:val="both"/>
    </w:pPr>
  </w:style>
  <w:style w:type="paragraph" w:customStyle="1" w:styleId="ENotesHeading1">
    <w:name w:val="ENotesHeading 1"/>
    <w:aliases w:val="Enh1"/>
    <w:basedOn w:val="OPCParaBase"/>
    <w:next w:val="Normal"/>
    <w:rsid w:val="005B595B"/>
    <w:pPr>
      <w:spacing w:before="120"/>
      <w:outlineLvl w:val="1"/>
    </w:pPr>
    <w:rPr>
      <w:b/>
      <w:sz w:val="28"/>
      <w:szCs w:val="28"/>
    </w:rPr>
  </w:style>
  <w:style w:type="paragraph" w:customStyle="1" w:styleId="ENotesHeading2">
    <w:name w:val="ENotesHeading 2"/>
    <w:aliases w:val="Enh2"/>
    <w:basedOn w:val="OPCParaBase"/>
    <w:next w:val="Normal"/>
    <w:rsid w:val="005B595B"/>
    <w:pPr>
      <w:spacing w:before="120" w:after="120"/>
      <w:outlineLvl w:val="2"/>
    </w:pPr>
    <w:rPr>
      <w:b/>
      <w:sz w:val="24"/>
      <w:szCs w:val="28"/>
    </w:rPr>
  </w:style>
  <w:style w:type="paragraph" w:customStyle="1" w:styleId="CompiledActNo">
    <w:name w:val="CompiledActNo"/>
    <w:basedOn w:val="OPCParaBase"/>
    <w:next w:val="Normal"/>
    <w:rsid w:val="005B595B"/>
    <w:rPr>
      <w:b/>
      <w:sz w:val="24"/>
      <w:szCs w:val="24"/>
    </w:rPr>
  </w:style>
  <w:style w:type="paragraph" w:customStyle="1" w:styleId="ENotesText">
    <w:name w:val="ENotesText"/>
    <w:aliases w:val="Ent,ENt"/>
    <w:basedOn w:val="OPCParaBase"/>
    <w:next w:val="Normal"/>
    <w:rsid w:val="005B595B"/>
    <w:pPr>
      <w:spacing w:before="120"/>
    </w:pPr>
  </w:style>
  <w:style w:type="paragraph" w:customStyle="1" w:styleId="CompiledMadeUnder">
    <w:name w:val="CompiledMadeUnder"/>
    <w:basedOn w:val="OPCParaBase"/>
    <w:next w:val="Normal"/>
    <w:rsid w:val="005B595B"/>
    <w:rPr>
      <w:i/>
      <w:sz w:val="24"/>
      <w:szCs w:val="24"/>
    </w:rPr>
  </w:style>
  <w:style w:type="paragraph" w:customStyle="1" w:styleId="Paragraphsub-sub-sub">
    <w:name w:val="Paragraph(sub-sub-sub)"/>
    <w:aliases w:val="aaaa"/>
    <w:basedOn w:val="OPCParaBase"/>
    <w:rsid w:val="005B59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59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59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59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595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B595B"/>
    <w:pPr>
      <w:spacing w:before="60" w:line="240" w:lineRule="auto"/>
    </w:pPr>
    <w:rPr>
      <w:rFonts w:cs="Arial"/>
      <w:sz w:val="20"/>
      <w:szCs w:val="22"/>
    </w:rPr>
  </w:style>
  <w:style w:type="paragraph" w:customStyle="1" w:styleId="ActHead10">
    <w:name w:val="ActHead 10"/>
    <w:aliases w:val="sp"/>
    <w:basedOn w:val="OPCParaBase"/>
    <w:next w:val="ActHead3"/>
    <w:rsid w:val="005B595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B595B"/>
    <w:rPr>
      <w:rFonts w:ascii="Tahoma" w:eastAsiaTheme="minorHAnsi" w:hAnsi="Tahoma" w:cs="Tahoma"/>
      <w:sz w:val="16"/>
      <w:szCs w:val="16"/>
      <w:lang w:eastAsia="en-US"/>
    </w:rPr>
  </w:style>
  <w:style w:type="paragraph" w:customStyle="1" w:styleId="NoteToSubpara">
    <w:name w:val="NoteToSubpara"/>
    <w:aliases w:val="nts"/>
    <w:basedOn w:val="OPCParaBase"/>
    <w:rsid w:val="005B595B"/>
    <w:pPr>
      <w:spacing w:before="40" w:line="198" w:lineRule="exact"/>
      <w:ind w:left="2835" w:hanging="709"/>
    </w:pPr>
    <w:rPr>
      <w:sz w:val="18"/>
    </w:rPr>
  </w:style>
  <w:style w:type="paragraph" w:customStyle="1" w:styleId="ENoteTableHeading">
    <w:name w:val="ENoteTableHeading"/>
    <w:aliases w:val="enth"/>
    <w:basedOn w:val="OPCParaBase"/>
    <w:rsid w:val="005B595B"/>
    <w:pPr>
      <w:keepNext/>
      <w:spacing w:before="60" w:line="240" w:lineRule="atLeast"/>
    </w:pPr>
    <w:rPr>
      <w:rFonts w:ascii="Arial" w:hAnsi="Arial"/>
      <w:b/>
      <w:sz w:val="16"/>
    </w:rPr>
  </w:style>
  <w:style w:type="paragraph" w:customStyle="1" w:styleId="ENoteTTi">
    <w:name w:val="ENoteTTi"/>
    <w:aliases w:val="entti"/>
    <w:basedOn w:val="OPCParaBase"/>
    <w:rsid w:val="005B595B"/>
    <w:pPr>
      <w:keepNext/>
      <w:spacing w:before="60" w:line="240" w:lineRule="atLeast"/>
      <w:ind w:left="170"/>
    </w:pPr>
    <w:rPr>
      <w:sz w:val="16"/>
    </w:rPr>
  </w:style>
  <w:style w:type="paragraph" w:customStyle="1" w:styleId="ENoteTTIndentHeading">
    <w:name w:val="ENoteTTIndentHeading"/>
    <w:aliases w:val="enTTHi"/>
    <w:basedOn w:val="OPCParaBase"/>
    <w:rsid w:val="005B59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595B"/>
    <w:pPr>
      <w:spacing w:before="60" w:line="240" w:lineRule="atLeast"/>
    </w:pPr>
    <w:rPr>
      <w:sz w:val="16"/>
    </w:rPr>
  </w:style>
  <w:style w:type="paragraph" w:customStyle="1" w:styleId="MadeunderText">
    <w:name w:val="MadeunderText"/>
    <w:basedOn w:val="OPCParaBase"/>
    <w:next w:val="CompiledMadeUnder"/>
    <w:rsid w:val="005B595B"/>
    <w:pPr>
      <w:spacing w:before="240"/>
    </w:pPr>
    <w:rPr>
      <w:sz w:val="24"/>
      <w:szCs w:val="24"/>
    </w:rPr>
  </w:style>
  <w:style w:type="paragraph" w:customStyle="1" w:styleId="ENotesHeading3">
    <w:name w:val="ENotesHeading 3"/>
    <w:aliases w:val="Enh3"/>
    <w:basedOn w:val="OPCParaBase"/>
    <w:next w:val="Normal"/>
    <w:rsid w:val="005B595B"/>
    <w:pPr>
      <w:keepNext/>
      <w:spacing w:before="120" w:line="240" w:lineRule="auto"/>
      <w:outlineLvl w:val="4"/>
    </w:pPr>
    <w:rPr>
      <w:b/>
      <w:szCs w:val="24"/>
    </w:rPr>
  </w:style>
  <w:style w:type="paragraph" w:customStyle="1" w:styleId="SubPartCASA">
    <w:name w:val="SubPart(CASA)"/>
    <w:aliases w:val="csp"/>
    <w:basedOn w:val="OPCParaBase"/>
    <w:next w:val="ActHead3"/>
    <w:rsid w:val="005B595B"/>
    <w:pPr>
      <w:keepNext/>
      <w:keepLines/>
      <w:spacing w:before="280"/>
      <w:outlineLvl w:val="1"/>
    </w:pPr>
    <w:rPr>
      <w:b/>
      <w:kern w:val="28"/>
      <w:sz w:val="32"/>
    </w:rPr>
  </w:style>
  <w:style w:type="character" w:customStyle="1" w:styleId="CharSubPartTextCASA">
    <w:name w:val="CharSubPartText(CASA)"/>
    <w:basedOn w:val="OPCCharBase"/>
    <w:uiPriority w:val="1"/>
    <w:rsid w:val="005B595B"/>
  </w:style>
  <w:style w:type="character" w:customStyle="1" w:styleId="CharSubPartNoCASA">
    <w:name w:val="CharSubPartNo(CASA)"/>
    <w:basedOn w:val="OPCCharBase"/>
    <w:uiPriority w:val="1"/>
    <w:rsid w:val="005B595B"/>
  </w:style>
  <w:style w:type="paragraph" w:customStyle="1" w:styleId="ENoteTTIndentHeadingSub">
    <w:name w:val="ENoteTTIndentHeadingSub"/>
    <w:aliases w:val="enTTHis"/>
    <w:basedOn w:val="OPCParaBase"/>
    <w:rsid w:val="005B595B"/>
    <w:pPr>
      <w:keepNext/>
      <w:spacing w:before="60" w:line="240" w:lineRule="atLeast"/>
      <w:ind w:left="340"/>
    </w:pPr>
    <w:rPr>
      <w:b/>
      <w:sz w:val="16"/>
    </w:rPr>
  </w:style>
  <w:style w:type="paragraph" w:customStyle="1" w:styleId="ENoteTTiSub">
    <w:name w:val="ENoteTTiSub"/>
    <w:aliases w:val="enttis"/>
    <w:basedOn w:val="OPCParaBase"/>
    <w:rsid w:val="005B595B"/>
    <w:pPr>
      <w:keepNext/>
      <w:spacing w:before="60" w:line="240" w:lineRule="atLeast"/>
      <w:ind w:left="340"/>
    </w:pPr>
    <w:rPr>
      <w:sz w:val="16"/>
    </w:rPr>
  </w:style>
  <w:style w:type="paragraph" w:customStyle="1" w:styleId="SubDivisionMigration">
    <w:name w:val="SubDivisionMigration"/>
    <w:aliases w:val="sdm"/>
    <w:basedOn w:val="OPCParaBase"/>
    <w:rsid w:val="005B59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595B"/>
    <w:pPr>
      <w:keepNext/>
      <w:keepLines/>
      <w:spacing w:before="240" w:line="240" w:lineRule="auto"/>
      <w:ind w:left="1134" w:hanging="1134"/>
    </w:pPr>
    <w:rPr>
      <w:b/>
      <w:sz w:val="28"/>
    </w:rPr>
  </w:style>
  <w:style w:type="paragraph" w:customStyle="1" w:styleId="FreeForm">
    <w:name w:val="FreeForm"/>
    <w:rsid w:val="005B595B"/>
    <w:rPr>
      <w:rFonts w:ascii="Arial" w:eastAsiaTheme="minorHAnsi" w:hAnsi="Arial" w:cstheme="minorBidi"/>
      <w:sz w:val="22"/>
      <w:lang w:eastAsia="en-US"/>
    </w:rPr>
  </w:style>
  <w:style w:type="paragraph" w:customStyle="1" w:styleId="SOText">
    <w:name w:val="SO Text"/>
    <w:aliases w:val="sot"/>
    <w:link w:val="SOTextChar"/>
    <w:rsid w:val="005B595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B595B"/>
    <w:rPr>
      <w:rFonts w:eastAsiaTheme="minorHAnsi" w:cstheme="minorBidi"/>
      <w:sz w:val="22"/>
      <w:lang w:eastAsia="en-US"/>
    </w:rPr>
  </w:style>
  <w:style w:type="paragraph" w:customStyle="1" w:styleId="SOTextNote">
    <w:name w:val="SO TextNote"/>
    <w:aliases w:val="sont"/>
    <w:basedOn w:val="SOText"/>
    <w:qFormat/>
    <w:rsid w:val="005B595B"/>
    <w:pPr>
      <w:spacing w:before="122" w:line="198" w:lineRule="exact"/>
      <w:ind w:left="1843" w:hanging="709"/>
    </w:pPr>
    <w:rPr>
      <w:sz w:val="18"/>
    </w:rPr>
  </w:style>
  <w:style w:type="paragraph" w:customStyle="1" w:styleId="SOPara">
    <w:name w:val="SO Para"/>
    <w:aliases w:val="soa"/>
    <w:basedOn w:val="SOText"/>
    <w:link w:val="SOParaChar"/>
    <w:qFormat/>
    <w:rsid w:val="005B595B"/>
    <w:pPr>
      <w:tabs>
        <w:tab w:val="right" w:pos="1786"/>
      </w:tabs>
      <w:spacing w:before="40"/>
      <w:ind w:left="2070" w:hanging="936"/>
    </w:pPr>
  </w:style>
  <w:style w:type="character" w:customStyle="1" w:styleId="SOParaChar">
    <w:name w:val="SO Para Char"/>
    <w:aliases w:val="soa Char"/>
    <w:basedOn w:val="DefaultParagraphFont"/>
    <w:link w:val="SOPara"/>
    <w:rsid w:val="005B595B"/>
    <w:rPr>
      <w:rFonts w:eastAsiaTheme="minorHAnsi" w:cstheme="minorBidi"/>
      <w:sz w:val="22"/>
      <w:lang w:eastAsia="en-US"/>
    </w:rPr>
  </w:style>
  <w:style w:type="paragraph" w:customStyle="1" w:styleId="FileName">
    <w:name w:val="FileName"/>
    <w:basedOn w:val="Normal"/>
    <w:rsid w:val="005B595B"/>
  </w:style>
  <w:style w:type="paragraph" w:customStyle="1" w:styleId="TableHeading">
    <w:name w:val="TableHeading"/>
    <w:aliases w:val="th"/>
    <w:basedOn w:val="OPCParaBase"/>
    <w:next w:val="Tabletext"/>
    <w:rsid w:val="005B595B"/>
    <w:pPr>
      <w:keepNext/>
      <w:spacing w:before="60" w:line="240" w:lineRule="atLeast"/>
    </w:pPr>
    <w:rPr>
      <w:b/>
      <w:sz w:val="20"/>
    </w:rPr>
  </w:style>
  <w:style w:type="paragraph" w:customStyle="1" w:styleId="SOHeadBold">
    <w:name w:val="SO HeadBold"/>
    <w:aliases w:val="sohb"/>
    <w:basedOn w:val="SOText"/>
    <w:next w:val="SOText"/>
    <w:link w:val="SOHeadBoldChar"/>
    <w:qFormat/>
    <w:rsid w:val="005B595B"/>
    <w:rPr>
      <w:b/>
    </w:rPr>
  </w:style>
  <w:style w:type="character" w:customStyle="1" w:styleId="SOHeadBoldChar">
    <w:name w:val="SO HeadBold Char"/>
    <w:aliases w:val="sohb Char"/>
    <w:basedOn w:val="DefaultParagraphFont"/>
    <w:link w:val="SOHeadBold"/>
    <w:rsid w:val="005B595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B595B"/>
    <w:rPr>
      <w:i/>
    </w:rPr>
  </w:style>
  <w:style w:type="character" w:customStyle="1" w:styleId="SOHeadItalicChar">
    <w:name w:val="SO HeadItalic Char"/>
    <w:aliases w:val="sohi Char"/>
    <w:basedOn w:val="DefaultParagraphFont"/>
    <w:link w:val="SOHeadItalic"/>
    <w:rsid w:val="005B595B"/>
    <w:rPr>
      <w:rFonts w:eastAsiaTheme="minorHAnsi" w:cstheme="minorBidi"/>
      <w:i/>
      <w:sz w:val="22"/>
      <w:lang w:eastAsia="en-US"/>
    </w:rPr>
  </w:style>
  <w:style w:type="paragraph" w:customStyle="1" w:styleId="SOBullet">
    <w:name w:val="SO Bullet"/>
    <w:aliases w:val="sotb"/>
    <w:basedOn w:val="SOText"/>
    <w:link w:val="SOBulletChar"/>
    <w:qFormat/>
    <w:rsid w:val="005B595B"/>
    <w:pPr>
      <w:ind w:left="1559" w:hanging="425"/>
    </w:pPr>
  </w:style>
  <w:style w:type="character" w:customStyle="1" w:styleId="SOBulletChar">
    <w:name w:val="SO Bullet Char"/>
    <w:aliases w:val="sotb Char"/>
    <w:basedOn w:val="DefaultParagraphFont"/>
    <w:link w:val="SOBullet"/>
    <w:rsid w:val="005B595B"/>
    <w:rPr>
      <w:rFonts w:eastAsiaTheme="minorHAnsi" w:cstheme="minorBidi"/>
      <w:sz w:val="22"/>
      <w:lang w:eastAsia="en-US"/>
    </w:rPr>
  </w:style>
  <w:style w:type="paragraph" w:customStyle="1" w:styleId="SOBulletNote">
    <w:name w:val="SO BulletNote"/>
    <w:aliases w:val="sonb"/>
    <w:basedOn w:val="SOTextNote"/>
    <w:link w:val="SOBulletNoteChar"/>
    <w:qFormat/>
    <w:rsid w:val="005B595B"/>
    <w:pPr>
      <w:tabs>
        <w:tab w:val="left" w:pos="1560"/>
      </w:tabs>
      <w:ind w:left="2268" w:hanging="1134"/>
    </w:pPr>
  </w:style>
  <w:style w:type="character" w:customStyle="1" w:styleId="SOBulletNoteChar">
    <w:name w:val="SO BulletNote Char"/>
    <w:aliases w:val="sonb Char"/>
    <w:basedOn w:val="DefaultParagraphFont"/>
    <w:link w:val="SOBulletNote"/>
    <w:rsid w:val="005B595B"/>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2C5D-F689-443E-B097-9483FA19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45</Pages>
  <Words>8382</Words>
  <Characters>37319</Characters>
  <Application>Microsoft Office Word</Application>
  <DocSecurity>0</DocSecurity>
  <PresentationFormat/>
  <Lines>1836</Lines>
  <Paragraphs>1000</Paragraphs>
  <ScaleCrop>false</ScaleCrop>
  <HeadingPairs>
    <vt:vector size="2" baseType="variant">
      <vt:variant>
        <vt:lpstr>Title</vt:lpstr>
      </vt:variant>
      <vt:variant>
        <vt:i4>1</vt:i4>
      </vt:variant>
    </vt:vector>
  </HeadingPairs>
  <TitlesOfParts>
    <vt:vector size="1" baseType="lpstr">
      <vt:lpstr>Naval Defence Act 1910</vt:lpstr>
    </vt:vector>
  </TitlesOfParts>
  <Manager/>
  <Company/>
  <LinksUpToDate>false</LinksUpToDate>
  <CharactersWithSpaces>44969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Naval Defence Act 1910</dc:title>
  <dc:subject/>
  <dc:creator/>
  <cp:keywords/>
  <dc:description/>
  <cp:lastModifiedBy/>
  <cp:revision>1</cp:revision>
  <cp:lastPrinted>2016-04-22T05:01:00Z</cp:lastPrinted>
  <dcterms:created xsi:type="dcterms:W3CDTF">2016-06-08T04:09:00Z</dcterms:created>
  <dcterms:modified xsi:type="dcterms:W3CDTF">2016-06-08T04:09:00Z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Naval Defence Act 1910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23</vt:lpwstr>
  </property>
  <property fmtid="{D5CDD505-2E9C-101B-9397-08002B2CF9AE}" pid="13" name="StartDate">
    <vt:filetime>2016-03-09T14:00:00Z</vt:filetime>
  </property>
  <property fmtid="{D5CDD505-2E9C-101B-9397-08002B2CF9AE}" pid="14" name="PreparedDate">
    <vt:filetime>2016-04-21T14:00:00Z</vt:filetime>
  </property>
  <property fmtid="{D5CDD505-2E9C-101B-9397-08002B2CF9AE}" pid="15" name="RegisteredDate">
    <vt:filetime>2016-06-07T14:00:00Z</vt:filetime>
  </property>
  <property fmtid="{D5CDD505-2E9C-101B-9397-08002B2CF9AE}" pid="16" name="IncludesUpTo">
    <vt:lpwstr>Act No. 4, 2016</vt:lpwstr>
  </property>
</Properties>
</file>