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270" w:rsidRPr="00005270" w:rsidRDefault="00005270" w:rsidP="0059493B">
      <w:pPr>
        <w:pBdr>
          <w:top w:val="single" w:sz="4" w:space="1" w:color="auto"/>
        </w:pBdr>
        <w:spacing w:before="4800" w:after="1000" w:line="240" w:lineRule="auto"/>
        <w:ind w:left="3600" w:right="3600"/>
        <w:jc w:val="center"/>
        <w:rPr>
          <w:rFonts w:ascii="Times New Roman" w:hAnsi="Times New Roman"/>
          <w:b/>
          <w:szCs w:val="36"/>
        </w:rPr>
      </w:pPr>
    </w:p>
    <w:p w:rsidR="00D13F9D" w:rsidRPr="00584D86" w:rsidRDefault="00546682" w:rsidP="0059493B">
      <w:pPr>
        <w:spacing w:after="240" w:line="240" w:lineRule="auto"/>
        <w:jc w:val="center"/>
        <w:rPr>
          <w:rFonts w:ascii="Times New Roman" w:hAnsi="Times New Roman"/>
          <w:sz w:val="36"/>
          <w:szCs w:val="36"/>
        </w:rPr>
      </w:pPr>
      <w:r w:rsidRPr="00584D86">
        <w:rPr>
          <w:rFonts w:ascii="Times New Roman" w:hAnsi="Times New Roman"/>
          <w:sz w:val="36"/>
          <w:szCs w:val="36"/>
        </w:rPr>
        <w:t>BEER EXCISE</w:t>
      </w:r>
      <w:r w:rsidR="00604B3D">
        <w:rPr>
          <w:rFonts w:ascii="Times New Roman" w:hAnsi="Times New Roman"/>
          <w:sz w:val="36"/>
          <w:szCs w:val="36"/>
        </w:rPr>
        <w:t>.</w:t>
      </w:r>
    </w:p>
    <w:p w:rsidR="00005270" w:rsidRPr="00584D86" w:rsidRDefault="00005270" w:rsidP="00584D86">
      <w:pPr>
        <w:pBdr>
          <w:top w:val="single" w:sz="4" w:space="1" w:color="auto"/>
        </w:pBdr>
        <w:spacing w:before="120" w:after="0" w:line="240" w:lineRule="auto"/>
        <w:ind w:left="4176" w:right="4176"/>
        <w:jc w:val="center"/>
        <w:rPr>
          <w:rFonts w:ascii="Times New Roman" w:hAnsi="Times New Roman"/>
          <w:b/>
        </w:rPr>
      </w:pPr>
    </w:p>
    <w:p w:rsidR="00D13F9D" w:rsidRPr="00005270" w:rsidRDefault="00546682" w:rsidP="00005270">
      <w:pPr>
        <w:spacing w:after="0" w:line="240" w:lineRule="auto"/>
        <w:jc w:val="center"/>
        <w:rPr>
          <w:rFonts w:ascii="Times New Roman" w:hAnsi="Times New Roman"/>
          <w:sz w:val="28"/>
        </w:rPr>
      </w:pPr>
      <w:r w:rsidRPr="00005270">
        <w:rPr>
          <w:rFonts w:ascii="Times New Roman" w:hAnsi="Times New Roman"/>
          <w:b/>
          <w:sz w:val="28"/>
        </w:rPr>
        <w:t>No. 23 of 1912.</w:t>
      </w:r>
    </w:p>
    <w:p w:rsidR="00D13F9D" w:rsidRPr="00005270" w:rsidRDefault="00D13F9D" w:rsidP="00584D86">
      <w:pPr>
        <w:spacing w:before="120" w:after="120" w:line="240" w:lineRule="auto"/>
        <w:jc w:val="center"/>
        <w:rPr>
          <w:rFonts w:ascii="Times New Roman" w:hAnsi="Times New Roman"/>
          <w:sz w:val="26"/>
        </w:rPr>
      </w:pPr>
      <w:r w:rsidRPr="00005270">
        <w:rPr>
          <w:rFonts w:ascii="Times New Roman" w:hAnsi="Times New Roman"/>
          <w:sz w:val="26"/>
        </w:rPr>
        <w:t xml:space="preserve">An Act to amend the </w:t>
      </w:r>
      <w:r w:rsidR="00546682" w:rsidRPr="00005270">
        <w:rPr>
          <w:rFonts w:ascii="Times New Roman" w:hAnsi="Times New Roman"/>
          <w:i/>
          <w:sz w:val="26"/>
        </w:rPr>
        <w:t xml:space="preserve">Beer Excise Act </w:t>
      </w:r>
      <w:r w:rsidRPr="00005270">
        <w:rPr>
          <w:rFonts w:ascii="Times New Roman" w:hAnsi="Times New Roman"/>
          <w:sz w:val="26"/>
        </w:rPr>
        <w:t>1901.</w:t>
      </w:r>
    </w:p>
    <w:p w:rsidR="00D13F9D" w:rsidRPr="00005270" w:rsidRDefault="00D13F9D" w:rsidP="00584D86">
      <w:pPr>
        <w:spacing w:after="120" w:line="240" w:lineRule="auto"/>
        <w:jc w:val="right"/>
        <w:rPr>
          <w:rFonts w:ascii="Times New Roman" w:hAnsi="Times New Roman"/>
          <w:sz w:val="26"/>
        </w:rPr>
      </w:pPr>
      <w:r w:rsidRPr="00005270">
        <w:rPr>
          <w:rFonts w:ascii="Times New Roman" w:hAnsi="Times New Roman"/>
          <w:sz w:val="26"/>
        </w:rPr>
        <w:t>[Assented to 24th December, 1912.]</w:t>
      </w:r>
    </w:p>
    <w:p w:rsidR="00D13F9D" w:rsidRPr="00DD25CF" w:rsidRDefault="00D13F9D" w:rsidP="00497508">
      <w:pPr>
        <w:spacing w:line="240" w:lineRule="auto"/>
        <w:jc w:val="both"/>
        <w:rPr>
          <w:rFonts w:ascii="Times New Roman" w:hAnsi="Times New Roman"/>
        </w:rPr>
      </w:pPr>
      <w:r w:rsidRPr="00DD25CF">
        <w:rPr>
          <w:rFonts w:ascii="Times New Roman" w:hAnsi="Times New Roman"/>
        </w:rPr>
        <w:t>BE it enacted by the King</w:t>
      </w:r>
      <w:r w:rsidR="0059493B" w:rsidRPr="00DD25CF">
        <w:rPr>
          <w:rFonts w:ascii="Times New Roman" w:hAnsi="Times New Roman"/>
        </w:rPr>
        <w:t>’</w:t>
      </w:r>
      <w:r w:rsidRPr="00DD25CF">
        <w:rPr>
          <w:rFonts w:ascii="Times New Roman" w:hAnsi="Times New Roman"/>
        </w:rPr>
        <w:t>s Most Excellen</w:t>
      </w:r>
      <w:bookmarkStart w:id="0" w:name="_GoBack"/>
      <w:bookmarkEnd w:id="0"/>
      <w:r w:rsidRPr="00DD25CF">
        <w:rPr>
          <w:rFonts w:ascii="Times New Roman" w:hAnsi="Times New Roman"/>
        </w:rPr>
        <w:t>t Majesty, the Senate, and the House of Representatives of the Commonwealth of Australia, as follows:—</w:t>
      </w:r>
    </w:p>
    <w:p w:rsidR="008908D8" w:rsidRPr="008908D8" w:rsidRDefault="008908D8" w:rsidP="00497508">
      <w:pPr>
        <w:spacing w:before="120" w:after="60" w:line="240" w:lineRule="auto"/>
        <w:jc w:val="both"/>
        <w:rPr>
          <w:rFonts w:ascii="Times New Roman" w:hAnsi="Times New Roman" w:cs="Times New Roman"/>
          <w:b/>
          <w:sz w:val="20"/>
        </w:rPr>
      </w:pPr>
      <w:r w:rsidRPr="008908D8">
        <w:rPr>
          <w:rFonts w:ascii="Times New Roman" w:hAnsi="Times New Roman" w:cs="Times New Roman"/>
          <w:b/>
          <w:sz w:val="20"/>
        </w:rPr>
        <w:t>Short title and citation.</w:t>
      </w:r>
    </w:p>
    <w:p w:rsidR="00D13F9D" w:rsidRPr="00364D20" w:rsidRDefault="00546682" w:rsidP="00163DAF">
      <w:pPr>
        <w:tabs>
          <w:tab w:val="left" w:pos="1260"/>
        </w:tabs>
        <w:spacing w:after="0" w:line="240" w:lineRule="auto"/>
        <w:ind w:firstLine="432"/>
        <w:jc w:val="both"/>
        <w:rPr>
          <w:rFonts w:ascii="Times New Roman" w:hAnsi="Times New Roman"/>
        </w:rPr>
      </w:pPr>
      <w:r w:rsidRPr="00364D20">
        <w:rPr>
          <w:rFonts w:ascii="Times New Roman" w:hAnsi="Times New Roman"/>
          <w:b/>
        </w:rPr>
        <w:t>1</w:t>
      </w:r>
      <w:r w:rsidR="00246080">
        <w:rPr>
          <w:rFonts w:ascii="Times New Roman" w:hAnsi="Times New Roman"/>
        </w:rPr>
        <w:t>.—(1.)</w:t>
      </w:r>
      <w:r w:rsidR="00246080">
        <w:rPr>
          <w:rFonts w:ascii="Times New Roman" w:hAnsi="Times New Roman"/>
        </w:rPr>
        <w:tab/>
      </w:r>
      <w:r w:rsidR="00D13F9D" w:rsidRPr="00364D20">
        <w:rPr>
          <w:rFonts w:ascii="Times New Roman" w:hAnsi="Times New Roman"/>
        </w:rPr>
        <w:t xml:space="preserve">This Act may be cited as the </w:t>
      </w:r>
      <w:r w:rsidRPr="00364D20">
        <w:rPr>
          <w:rFonts w:ascii="Times New Roman" w:hAnsi="Times New Roman"/>
          <w:i/>
        </w:rPr>
        <w:t xml:space="preserve">Beer Excise Act </w:t>
      </w:r>
      <w:r w:rsidR="00D13F9D" w:rsidRPr="00364D20">
        <w:rPr>
          <w:rFonts w:ascii="Times New Roman" w:hAnsi="Times New Roman"/>
        </w:rPr>
        <w:t>1912.</w:t>
      </w:r>
    </w:p>
    <w:p w:rsidR="00D13F9D" w:rsidRPr="00364D20" w:rsidRDefault="00D13F9D" w:rsidP="00163DAF">
      <w:pPr>
        <w:tabs>
          <w:tab w:val="left" w:pos="900"/>
        </w:tabs>
        <w:spacing w:after="0" w:line="240" w:lineRule="auto"/>
        <w:ind w:firstLine="432"/>
        <w:jc w:val="both"/>
        <w:rPr>
          <w:rFonts w:ascii="Times New Roman" w:hAnsi="Times New Roman"/>
        </w:rPr>
      </w:pPr>
      <w:r w:rsidRPr="00364D20">
        <w:rPr>
          <w:rFonts w:ascii="Times New Roman" w:hAnsi="Times New Roman"/>
        </w:rPr>
        <w:t>(2.)</w:t>
      </w:r>
      <w:r w:rsidR="008F07E6">
        <w:rPr>
          <w:rFonts w:ascii="Times New Roman" w:hAnsi="Times New Roman"/>
        </w:rPr>
        <w:tab/>
      </w:r>
      <w:r w:rsidRPr="00364D20">
        <w:rPr>
          <w:rFonts w:ascii="Times New Roman" w:hAnsi="Times New Roman"/>
        </w:rPr>
        <w:t xml:space="preserve">The </w:t>
      </w:r>
      <w:r w:rsidR="00546682" w:rsidRPr="00364D20">
        <w:rPr>
          <w:rFonts w:ascii="Times New Roman" w:hAnsi="Times New Roman"/>
          <w:i/>
        </w:rPr>
        <w:t xml:space="preserve">Beer Excise Act </w:t>
      </w:r>
      <w:r w:rsidRPr="00364D20">
        <w:rPr>
          <w:rFonts w:ascii="Times New Roman" w:hAnsi="Times New Roman"/>
        </w:rPr>
        <w:t xml:space="preserve">1901, as amended by this Act, may be cited as the </w:t>
      </w:r>
      <w:r w:rsidR="00546682" w:rsidRPr="00364D20">
        <w:rPr>
          <w:rFonts w:ascii="Times New Roman" w:hAnsi="Times New Roman"/>
          <w:i/>
        </w:rPr>
        <w:t xml:space="preserve">Beer Excise Act </w:t>
      </w:r>
      <w:r w:rsidRPr="00364D20">
        <w:rPr>
          <w:rFonts w:ascii="Times New Roman" w:hAnsi="Times New Roman"/>
        </w:rPr>
        <w:t>1901</w:t>
      </w:r>
      <w:r w:rsidR="00163DAF">
        <w:rPr>
          <w:rFonts w:ascii="Times New Roman" w:hAnsi="Times New Roman"/>
        </w:rPr>
        <w:t>–</w:t>
      </w:r>
      <w:r w:rsidRPr="00364D20">
        <w:rPr>
          <w:rFonts w:ascii="Times New Roman" w:hAnsi="Times New Roman"/>
        </w:rPr>
        <w:t>1912.</w:t>
      </w:r>
    </w:p>
    <w:p w:rsidR="008908D8" w:rsidRPr="00873153" w:rsidRDefault="008908D8" w:rsidP="00497508">
      <w:pPr>
        <w:spacing w:before="120" w:after="60" w:line="240" w:lineRule="auto"/>
        <w:jc w:val="both"/>
        <w:rPr>
          <w:rFonts w:ascii="Times New Roman" w:hAnsi="Times New Roman" w:cs="Times New Roman"/>
          <w:b/>
          <w:sz w:val="20"/>
        </w:rPr>
      </w:pPr>
      <w:r w:rsidRPr="00873153">
        <w:rPr>
          <w:rFonts w:ascii="Times New Roman" w:hAnsi="Times New Roman" w:cs="Times New Roman"/>
          <w:b/>
          <w:sz w:val="20"/>
        </w:rPr>
        <w:t>Amendment of s. 5 of Principal Act.</w:t>
      </w:r>
    </w:p>
    <w:p w:rsidR="00D13F9D" w:rsidRPr="00364D20" w:rsidRDefault="00546682" w:rsidP="00497508">
      <w:pPr>
        <w:tabs>
          <w:tab w:val="left" w:pos="702"/>
          <w:tab w:val="left" w:pos="1080"/>
        </w:tabs>
        <w:spacing w:after="0" w:line="240" w:lineRule="auto"/>
        <w:ind w:firstLine="432"/>
        <w:jc w:val="both"/>
        <w:rPr>
          <w:rFonts w:ascii="Times New Roman" w:hAnsi="Times New Roman"/>
        </w:rPr>
      </w:pPr>
      <w:r w:rsidRPr="00364D20">
        <w:rPr>
          <w:rFonts w:ascii="Times New Roman" w:hAnsi="Times New Roman"/>
          <w:b/>
        </w:rPr>
        <w:t>2.</w:t>
      </w:r>
      <w:r w:rsidR="00246080">
        <w:rPr>
          <w:rFonts w:ascii="Times New Roman" w:hAnsi="Times New Roman"/>
          <w:b/>
        </w:rPr>
        <w:tab/>
      </w:r>
      <w:r w:rsidR="00D13F9D" w:rsidRPr="00364D20">
        <w:rPr>
          <w:rFonts w:ascii="Times New Roman" w:hAnsi="Times New Roman"/>
        </w:rPr>
        <w:t xml:space="preserve">Section five of the </w:t>
      </w:r>
      <w:r w:rsidRPr="00364D20">
        <w:rPr>
          <w:rFonts w:ascii="Times New Roman" w:hAnsi="Times New Roman"/>
          <w:i/>
        </w:rPr>
        <w:t xml:space="preserve">Beer Excise Act </w:t>
      </w:r>
      <w:r w:rsidR="00D13F9D" w:rsidRPr="00364D20">
        <w:rPr>
          <w:rFonts w:ascii="Times New Roman" w:hAnsi="Times New Roman"/>
        </w:rPr>
        <w:t>1901 is amended</w:t>
      </w:r>
      <w:r w:rsidR="00F62D0F">
        <w:rPr>
          <w:rFonts w:ascii="Times New Roman" w:hAnsi="Times New Roman"/>
        </w:rPr>
        <w:t>—</w:t>
      </w:r>
    </w:p>
    <w:p w:rsidR="00F62D0F" w:rsidRDefault="00D13F9D" w:rsidP="00497508">
      <w:pPr>
        <w:spacing w:after="0" w:line="240" w:lineRule="auto"/>
        <w:ind w:left="1296" w:hanging="576"/>
        <w:jc w:val="both"/>
        <w:rPr>
          <w:rFonts w:ascii="Times New Roman" w:hAnsi="Times New Roman"/>
        </w:rPr>
      </w:pPr>
      <w:r w:rsidRPr="00364D20">
        <w:rPr>
          <w:rFonts w:ascii="Times New Roman" w:hAnsi="Times New Roman"/>
        </w:rPr>
        <w:t>(</w:t>
      </w:r>
      <w:r w:rsidR="00546682" w:rsidRPr="00364D20">
        <w:rPr>
          <w:rFonts w:ascii="Times New Roman" w:hAnsi="Times New Roman"/>
          <w:i/>
        </w:rPr>
        <w:t>a</w:t>
      </w:r>
      <w:r w:rsidRPr="00364D20">
        <w:rPr>
          <w:rFonts w:ascii="Times New Roman" w:hAnsi="Times New Roman"/>
        </w:rPr>
        <w:t>)</w:t>
      </w:r>
      <w:r w:rsidR="00546682" w:rsidRPr="00364D20">
        <w:rPr>
          <w:rFonts w:ascii="Times New Roman" w:hAnsi="Times New Roman"/>
          <w:i/>
        </w:rPr>
        <w:t xml:space="preserve"> </w:t>
      </w:r>
      <w:r w:rsidRPr="00364D20">
        <w:rPr>
          <w:rFonts w:ascii="Times New Roman" w:hAnsi="Times New Roman"/>
        </w:rPr>
        <w:t>by omitting the definition of Quarts and Pints and inserting in its stead the following definition—</w:t>
      </w:r>
    </w:p>
    <w:p w:rsidR="00D13F9D" w:rsidRPr="00364D20" w:rsidRDefault="0059493B" w:rsidP="00F62D0F">
      <w:pPr>
        <w:spacing w:after="0" w:line="240" w:lineRule="auto"/>
        <w:ind w:left="2016" w:hanging="288"/>
        <w:jc w:val="both"/>
        <w:rPr>
          <w:rFonts w:ascii="Times New Roman" w:hAnsi="Times New Roman"/>
        </w:rPr>
      </w:pPr>
      <w:r>
        <w:rPr>
          <w:rFonts w:ascii="Times New Roman" w:hAnsi="Times New Roman"/>
        </w:rPr>
        <w:t>“</w:t>
      </w:r>
      <w:r w:rsidR="00F62D0F">
        <w:rPr>
          <w:rFonts w:ascii="Times New Roman" w:hAnsi="Times New Roman"/>
        </w:rPr>
        <w:t xml:space="preserve"> ‘</w:t>
      </w:r>
      <w:r w:rsidR="00246080">
        <w:rPr>
          <w:rFonts w:ascii="Times New Roman" w:hAnsi="Times New Roman"/>
        </w:rPr>
        <w:t>Quarts, pints, or half-pints</w:t>
      </w:r>
      <w:r>
        <w:rPr>
          <w:rFonts w:ascii="Times New Roman" w:hAnsi="Times New Roman"/>
        </w:rPr>
        <w:t>’</w:t>
      </w:r>
      <w:r w:rsidR="00D13F9D" w:rsidRPr="00364D20">
        <w:rPr>
          <w:rFonts w:ascii="Times New Roman" w:hAnsi="Times New Roman"/>
        </w:rPr>
        <w:t xml:space="preserve"> means quart, pint, or half-pint bottles, and includes bottles reputed to contain quarts, pints, or half-pints</w:t>
      </w:r>
      <w:r>
        <w:rPr>
          <w:rFonts w:ascii="Times New Roman" w:hAnsi="Times New Roman"/>
        </w:rPr>
        <w:t>”</w:t>
      </w:r>
      <w:r w:rsidR="00D13F9D" w:rsidRPr="00364D20">
        <w:rPr>
          <w:rFonts w:ascii="Times New Roman" w:hAnsi="Times New Roman"/>
        </w:rPr>
        <w:t>; and</w:t>
      </w:r>
    </w:p>
    <w:p w:rsidR="00D13F9D" w:rsidRPr="00364D20" w:rsidRDefault="00D13F9D" w:rsidP="00497508">
      <w:pPr>
        <w:spacing w:after="0" w:line="240" w:lineRule="auto"/>
        <w:ind w:left="1296" w:hanging="576"/>
        <w:jc w:val="both"/>
        <w:rPr>
          <w:rFonts w:ascii="Times New Roman" w:hAnsi="Times New Roman"/>
        </w:rPr>
      </w:pPr>
      <w:r w:rsidRPr="00364D20">
        <w:rPr>
          <w:rFonts w:ascii="Times New Roman" w:hAnsi="Times New Roman"/>
        </w:rPr>
        <w:t>(</w:t>
      </w:r>
      <w:r w:rsidR="00546682" w:rsidRPr="00364D20">
        <w:rPr>
          <w:rFonts w:ascii="Times New Roman" w:hAnsi="Times New Roman"/>
          <w:i/>
        </w:rPr>
        <w:t>b</w:t>
      </w:r>
      <w:r w:rsidRPr="00364D20">
        <w:rPr>
          <w:rFonts w:ascii="Times New Roman" w:hAnsi="Times New Roman"/>
        </w:rPr>
        <w:t>)</w:t>
      </w:r>
      <w:r w:rsidR="00546682" w:rsidRPr="00364D20">
        <w:rPr>
          <w:rFonts w:ascii="Times New Roman" w:hAnsi="Times New Roman"/>
          <w:i/>
        </w:rPr>
        <w:t xml:space="preserve"> </w:t>
      </w:r>
      <w:r w:rsidRPr="00364D20">
        <w:rPr>
          <w:rFonts w:ascii="Times New Roman" w:hAnsi="Times New Roman"/>
        </w:rPr>
        <w:t xml:space="preserve">by adding to the definition of the word </w:t>
      </w:r>
      <w:r w:rsidR="0059493B">
        <w:rPr>
          <w:rFonts w:ascii="Times New Roman" w:hAnsi="Times New Roman"/>
        </w:rPr>
        <w:t>“</w:t>
      </w:r>
      <w:r w:rsidRPr="00364D20">
        <w:rPr>
          <w:rFonts w:ascii="Times New Roman" w:hAnsi="Times New Roman"/>
        </w:rPr>
        <w:t>vessels</w:t>
      </w:r>
      <w:r w:rsidR="0059493B">
        <w:rPr>
          <w:rFonts w:ascii="Times New Roman" w:hAnsi="Times New Roman"/>
        </w:rPr>
        <w:t>”</w:t>
      </w:r>
      <w:r w:rsidRPr="00364D20">
        <w:rPr>
          <w:rFonts w:ascii="Times New Roman" w:hAnsi="Times New Roman"/>
        </w:rPr>
        <w:t xml:space="preserve"> the words </w:t>
      </w:r>
      <w:r w:rsidR="0059493B">
        <w:rPr>
          <w:rFonts w:ascii="Times New Roman" w:hAnsi="Times New Roman"/>
        </w:rPr>
        <w:t>“</w:t>
      </w:r>
      <w:r w:rsidRPr="00364D20">
        <w:rPr>
          <w:rFonts w:ascii="Times New Roman" w:hAnsi="Times New Roman"/>
        </w:rPr>
        <w:t>vessels of prescribed sizes, but having a capacity greater than that of hogshead.</w:t>
      </w:r>
      <w:r w:rsidR="0059493B">
        <w:rPr>
          <w:rFonts w:ascii="Times New Roman" w:hAnsi="Times New Roman"/>
        </w:rPr>
        <w:t>”</w:t>
      </w:r>
    </w:p>
    <w:p w:rsidR="00005270" w:rsidRDefault="00005270">
      <w:pPr>
        <w:rPr>
          <w:rFonts w:ascii="Times New Roman" w:hAnsi="Times New Roman"/>
        </w:rPr>
      </w:pPr>
      <w:r>
        <w:rPr>
          <w:rFonts w:ascii="Times New Roman" w:hAnsi="Times New Roman"/>
        </w:rPr>
        <w:br w:type="page"/>
      </w:r>
    </w:p>
    <w:p w:rsidR="00005270" w:rsidRPr="00364D20" w:rsidRDefault="00005270" w:rsidP="000C5260">
      <w:pPr>
        <w:tabs>
          <w:tab w:val="left" w:pos="720"/>
        </w:tabs>
        <w:spacing w:after="0" w:line="240" w:lineRule="auto"/>
        <w:ind w:firstLine="432"/>
        <w:jc w:val="both"/>
        <w:rPr>
          <w:rFonts w:ascii="Times New Roman" w:hAnsi="Times New Roman"/>
        </w:rPr>
      </w:pPr>
      <w:r w:rsidRPr="00364D20">
        <w:rPr>
          <w:rFonts w:ascii="Times New Roman" w:hAnsi="Times New Roman"/>
          <w:b/>
        </w:rPr>
        <w:lastRenderedPageBreak/>
        <w:t>3</w:t>
      </w:r>
      <w:r w:rsidR="00347418">
        <w:rPr>
          <w:rFonts w:ascii="Times New Roman" w:hAnsi="Times New Roman"/>
        </w:rPr>
        <w:t>.</w:t>
      </w:r>
      <w:r w:rsidR="00347418">
        <w:rPr>
          <w:rFonts w:ascii="Times New Roman" w:hAnsi="Times New Roman"/>
        </w:rPr>
        <w:tab/>
      </w:r>
      <w:r w:rsidRPr="00364D20">
        <w:rPr>
          <w:rFonts w:ascii="Times New Roman" w:hAnsi="Times New Roman"/>
        </w:rPr>
        <w:t xml:space="preserve">Section twenty-seven of the </w:t>
      </w:r>
      <w:r w:rsidRPr="00364D20">
        <w:rPr>
          <w:rFonts w:ascii="Times New Roman" w:hAnsi="Times New Roman"/>
          <w:i/>
        </w:rPr>
        <w:t xml:space="preserve">Beer Excise Act </w:t>
      </w:r>
      <w:r w:rsidRPr="00364D20">
        <w:rPr>
          <w:rFonts w:ascii="Times New Roman" w:hAnsi="Times New Roman"/>
        </w:rPr>
        <w:t>1901 is repealed, and the following section inserted in its stead:—</w:t>
      </w:r>
    </w:p>
    <w:p w:rsidR="000C5260" w:rsidRPr="00347418" w:rsidRDefault="000C5260" w:rsidP="000C5260">
      <w:pPr>
        <w:tabs>
          <w:tab w:val="left" w:pos="702"/>
          <w:tab w:val="left" w:pos="1080"/>
        </w:tabs>
        <w:spacing w:before="120" w:after="60" w:line="240" w:lineRule="auto"/>
        <w:jc w:val="both"/>
        <w:rPr>
          <w:rFonts w:ascii="Times New Roman" w:hAnsi="Times New Roman" w:cs="Times New Roman"/>
          <w:b/>
          <w:sz w:val="20"/>
        </w:rPr>
      </w:pPr>
      <w:r w:rsidRPr="00347418">
        <w:rPr>
          <w:rFonts w:ascii="Times New Roman" w:hAnsi="Times New Roman" w:cs="Times New Roman"/>
          <w:b/>
          <w:sz w:val="20"/>
        </w:rPr>
        <w:t>Dutiable contents of vessels.</w:t>
      </w:r>
    </w:p>
    <w:p w:rsidR="00005270" w:rsidRPr="00364D20" w:rsidRDefault="000C5260" w:rsidP="000C5260">
      <w:pPr>
        <w:tabs>
          <w:tab w:val="left" w:pos="1530"/>
        </w:tabs>
        <w:spacing w:after="0" w:line="240" w:lineRule="auto"/>
        <w:ind w:firstLine="432"/>
        <w:jc w:val="both"/>
        <w:rPr>
          <w:rFonts w:ascii="Times New Roman" w:hAnsi="Times New Roman"/>
        </w:rPr>
      </w:pPr>
      <w:r>
        <w:rPr>
          <w:rFonts w:ascii="Times New Roman" w:hAnsi="Times New Roman"/>
        </w:rPr>
        <w:t xml:space="preserve"> </w:t>
      </w:r>
      <w:r w:rsidR="0059493B">
        <w:rPr>
          <w:rFonts w:ascii="Times New Roman" w:hAnsi="Times New Roman"/>
        </w:rPr>
        <w:t>“</w:t>
      </w:r>
      <w:r w:rsidR="00347418">
        <w:rPr>
          <w:rFonts w:ascii="Times New Roman" w:hAnsi="Times New Roman"/>
        </w:rPr>
        <w:t>27.—(1.)</w:t>
      </w:r>
      <w:r w:rsidR="00347418">
        <w:rPr>
          <w:rFonts w:ascii="Times New Roman" w:hAnsi="Times New Roman"/>
        </w:rPr>
        <w:tab/>
      </w:r>
      <w:r w:rsidR="00005270" w:rsidRPr="00364D20">
        <w:rPr>
          <w:rFonts w:ascii="Times New Roman" w:hAnsi="Times New Roman"/>
        </w:rPr>
        <w:t>The dutiable contents of the following vessels shall be taken to be as follows:—</w:t>
      </w:r>
    </w:p>
    <w:p w:rsidR="00005270" w:rsidRPr="00364D20" w:rsidRDefault="00005270" w:rsidP="00497508">
      <w:pPr>
        <w:spacing w:after="0" w:line="240" w:lineRule="auto"/>
        <w:ind w:left="1008"/>
        <w:jc w:val="both"/>
        <w:rPr>
          <w:rFonts w:ascii="Times New Roman" w:hAnsi="Times New Roman"/>
        </w:rPr>
      </w:pPr>
      <w:r w:rsidRPr="00364D20">
        <w:rPr>
          <w:rFonts w:ascii="Times New Roman" w:hAnsi="Times New Roman"/>
        </w:rPr>
        <w:t>Hogsheads—Fifty-two gallons.</w:t>
      </w:r>
    </w:p>
    <w:p w:rsidR="00005270" w:rsidRPr="00364D20" w:rsidRDefault="00005270" w:rsidP="00497508">
      <w:pPr>
        <w:spacing w:after="0" w:line="240" w:lineRule="auto"/>
        <w:ind w:left="1008"/>
        <w:jc w:val="both"/>
        <w:rPr>
          <w:rFonts w:ascii="Times New Roman" w:hAnsi="Times New Roman"/>
        </w:rPr>
      </w:pPr>
      <w:r w:rsidRPr="00364D20">
        <w:rPr>
          <w:rFonts w:ascii="Times New Roman" w:hAnsi="Times New Roman"/>
        </w:rPr>
        <w:t>Barrels—Thirty-five gallons.</w:t>
      </w:r>
    </w:p>
    <w:p w:rsidR="00005270" w:rsidRPr="00364D20" w:rsidRDefault="00005270" w:rsidP="00497508">
      <w:pPr>
        <w:spacing w:after="0" w:line="240" w:lineRule="auto"/>
        <w:ind w:left="1008"/>
        <w:jc w:val="both"/>
        <w:rPr>
          <w:rFonts w:ascii="Times New Roman" w:hAnsi="Times New Roman"/>
        </w:rPr>
      </w:pPr>
      <w:r w:rsidRPr="00364D20">
        <w:rPr>
          <w:rFonts w:ascii="Times New Roman" w:hAnsi="Times New Roman"/>
        </w:rPr>
        <w:t>Half-hogsheads—Twenty-six gallons.</w:t>
      </w:r>
    </w:p>
    <w:p w:rsidR="00005270" w:rsidRPr="00364D20" w:rsidRDefault="00005270" w:rsidP="00497508">
      <w:pPr>
        <w:spacing w:after="0" w:line="240" w:lineRule="auto"/>
        <w:ind w:left="1008"/>
        <w:jc w:val="both"/>
        <w:rPr>
          <w:rFonts w:ascii="Times New Roman" w:hAnsi="Times New Roman"/>
        </w:rPr>
      </w:pPr>
      <w:proofErr w:type="spellStart"/>
      <w:r w:rsidRPr="00364D20">
        <w:rPr>
          <w:rFonts w:ascii="Times New Roman" w:hAnsi="Times New Roman"/>
        </w:rPr>
        <w:t>Kilderkins</w:t>
      </w:r>
      <w:proofErr w:type="spellEnd"/>
      <w:r w:rsidRPr="00364D20">
        <w:rPr>
          <w:rFonts w:ascii="Times New Roman" w:hAnsi="Times New Roman"/>
        </w:rPr>
        <w:t>—Seventeen gallons.</w:t>
      </w:r>
    </w:p>
    <w:p w:rsidR="00005270" w:rsidRPr="00364D20" w:rsidRDefault="0059493B" w:rsidP="000C5260">
      <w:pPr>
        <w:tabs>
          <w:tab w:val="left" w:pos="702"/>
          <w:tab w:val="left" w:pos="990"/>
        </w:tabs>
        <w:spacing w:after="0" w:line="240" w:lineRule="auto"/>
        <w:ind w:firstLine="432"/>
        <w:jc w:val="both"/>
        <w:rPr>
          <w:rFonts w:ascii="Times New Roman" w:hAnsi="Times New Roman"/>
        </w:rPr>
      </w:pPr>
      <w:r>
        <w:rPr>
          <w:rFonts w:ascii="Times New Roman" w:hAnsi="Times New Roman"/>
        </w:rPr>
        <w:t>“</w:t>
      </w:r>
      <w:r w:rsidR="00005270" w:rsidRPr="00364D20">
        <w:rPr>
          <w:rFonts w:ascii="Times New Roman" w:hAnsi="Times New Roman"/>
        </w:rPr>
        <w:t>(2.)</w:t>
      </w:r>
      <w:r w:rsidR="008F07E6">
        <w:rPr>
          <w:rFonts w:ascii="Times New Roman" w:hAnsi="Times New Roman"/>
        </w:rPr>
        <w:tab/>
      </w:r>
      <w:r w:rsidR="00005270" w:rsidRPr="00364D20">
        <w:rPr>
          <w:rFonts w:ascii="Times New Roman" w:hAnsi="Times New Roman"/>
        </w:rPr>
        <w:t>In the case of other vessels and of bottles, the dutiable contents shall be taken to be the full holding capacity of the vessels or bottles, but where the reputed contents of any vessel or bottle are more than the actual contents the reputed contents shall be taken to be the dutiable contents unless some other intention appears from the Act imposing the duty.</w:t>
      </w:r>
      <w:r>
        <w:rPr>
          <w:rFonts w:ascii="Times New Roman" w:hAnsi="Times New Roman"/>
        </w:rPr>
        <w:t>”</w:t>
      </w:r>
    </w:p>
    <w:p w:rsidR="00347418" w:rsidRPr="00347418" w:rsidRDefault="00347418" w:rsidP="00497508">
      <w:pPr>
        <w:spacing w:before="120" w:after="60" w:line="240" w:lineRule="auto"/>
        <w:jc w:val="both"/>
        <w:rPr>
          <w:rFonts w:ascii="Times New Roman" w:hAnsi="Times New Roman" w:cs="Times New Roman"/>
          <w:b/>
          <w:sz w:val="20"/>
        </w:rPr>
      </w:pPr>
      <w:r w:rsidRPr="00347418">
        <w:rPr>
          <w:rFonts w:ascii="Times New Roman" w:hAnsi="Times New Roman" w:cs="Times New Roman"/>
          <w:b/>
          <w:sz w:val="20"/>
        </w:rPr>
        <w:t>Amendment of s. 44.</w:t>
      </w:r>
    </w:p>
    <w:p w:rsidR="00005270" w:rsidRDefault="00005270" w:rsidP="006E1D01">
      <w:pPr>
        <w:tabs>
          <w:tab w:val="left" w:pos="720"/>
        </w:tabs>
        <w:spacing w:after="0" w:line="240" w:lineRule="auto"/>
        <w:ind w:firstLine="432"/>
        <w:jc w:val="both"/>
        <w:rPr>
          <w:rFonts w:ascii="Times New Roman" w:hAnsi="Times New Roman"/>
        </w:rPr>
      </w:pPr>
      <w:r w:rsidRPr="00364D20">
        <w:rPr>
          <w:rFonts w:ascii="Times New Roman" w:hAnsi="Times New Roman"/>
          <w:b/>
        </w:rPr>
        <w:t>4</w:t>
      </w:r>
      <w:r w:rsidR="00347418">
        <w:rPr>
          <w:rFonts w:ascii="Times New Roman" w:hAnsi="Times New Roman"/>
        </w:rPr>
        <w:t>.</w:t>
      </w:r>
      <w:r w:rsidR="00347418">
        <w:rPr>
          <w:rFonts w:ascii="Times New Roman" w:hAnsi="Times New Roman"/>
        </w:rPr>
        <w:tab/>
      </w:r>
      <w:r w:rsidRPr="00364D20">
        <w:rPr>
          <w:rFonts w:ascii="Times New Roman" w:hAnsi="Times New Roman"/>
        </w:rPr>
        <w:t xml:space="preserve">Section forty-four of the </w:t>
      </w:r>
      <w:r w:rsidRPr="00364D20">
        <w:rPr>
          <w:rFonts w:ascii="Times New Roman" w:hAnsi="Times New Roman"/>
          <w:i/>
        </w:rPr>
        <w:t xml:space="preserve">Beer Excise Act </w:t>
      </w:r>
      <w:r w:rsidRPr="00364D20">
        <w:rPr>
          <w:rFonts w:ascii="Times New Roman" w:hAnsi="Times New Roman"/>
        </w:rPr>
        <w:t xml:space="preserve">1901 is amended by omitting the words </w:t>
      </w:r>
      <w:r w:rsidR="0059493B">
        <w:rPr>
          <w:rFonts w:ascii="Times New Roman" w:hAnsi="Times New Roman"/>
        </w:rPr>
        <w:t>“</w:t>
      </w:r>
      <w:r w:rsidRPr="00364D20">
        <w:rPr>
          <w:rFonts w:ascii="Times New Roman" w:hAnsi="Times New Roman"/>
        </w:rPr>
        <w:t>quarts or pints</w:t>
      </w:r>
      <w:r w:rsidR="0059493B">
        <w:rPr>
          <w:rFonts w:ascii="Times New Roman" w:hAnsi="Times New Roman"/>
        </w:rPr>
        <w:t>”</w:t>
      </w:r>
      <w:r w:rsidRPr="00364D20">
        <w:rPr>
          <w:rFonts w:ascii="Times New Roman" w:hAnsi="Times New Roman"/>
        </w:rPr>
        <w:t xml:space="preserve"> and inserting in their stead the words </w:t>
      </w:r>
      <w:r w:rsidR="0059493B">
        <w:rPr>
          <w:rFonts w:ascii="Times New Roman" w:hAnsi="Times New Roman"/>
        </w:rPr>
        <w:t>“</w:t>
      </w:r>
      <w:r w:rsidRPr="00364D20">
        <w:rPr>
          <w:rFonts w:ascii="Times New Roman" w:hAnsi="Times New Roman"/>
        </w:rPr>
        <w:t>quarts, pints, or half-pints</w:t>
      </w:r>
      <w:r w:rsidR="0059493B">
        <w:rPr>
          <w:rFonts w:ascii="Times New Roman" w:hAnsi="Times New Roman"/>
        </w:rPr>
        <w:t>”</w:t>
      </w:r>
      <w:r w:rsidRPr="00364D20">
        <w:rPr>
          <w:rFonts w:ascii="Times New Roman" w:hAnsi="Times New Roman"/>
        </w:rPr>
        <w:t>.</w:t>
      </w:r>
    </w:p>
    <w:p w:rsidR="0000576E" w:rsidRPr="00364D20" w:rsidRDefault="0000576E" w:rsidP="0000576E">
      <w:pPr>
        <w:pBdr>
          <w:top w:val="single" w:sz="8" w:space="1" w:color="auto"/>
        </w:pBdr>
        <w:tabs>
          <w:tab w:val="left" w:pos="702"/>
          <w:tab w:val="left" w:pos="1080"/>
        </w:tabs>
        <w:spacing w:before="1000" w:after="0" w:line="240" w:lineRule="auto"/>
        <w:ind w:left="3168" w:right="3168" w:firstLine="432"/>
        <w:jc w:val="center"/>
        <w:rPr>
          <w:rFonts w:ascii="Times New Roman" w:hAnsi="Times New Roman"/>
        </w:rPr>
      </w:pPr>
    </w:p>
    <w:sectPr w:rsidR="0000576E" w:rsidRPr="00364D20" w:rsidSect="002F1038">
      <w:headerReference w:type="default" r:id="rId7"/>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BA" w:rsidRDefault="002277BA" w:rsidP="00887C50">
      <w:pPr>
        <w:spacing w:after="0" w:line="240" w:lineRule="auto"/>
      </w:pPr>
      <w:r>
        <w:separator/>
      </w:r>
    </w:p>
  </w:endnote>
  <w:endnote w:type="continuationSeparator" w:id="0">
    <w:p w:rsidR="002277BA" w:rsidRDefault="002277BA" w:rsidP="0088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BA" w:rsidRDefault="002277BA" w:rsidP="00887C50">
      <w:pPr>
        <w:spacing w:after="0" w:line="240" w:lineRule="auto"/>
      </w:pPr>
      <w:r>
        <w:separator/>
      </w:r>
    </w:p>
  </w:footnote>
  <w:footnote w:type="continuationSeparator" w:id="0">
    <w:p w:rsidR="002277BA" w:rsidRDefault="002277BA" w:rsidP="00887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50" w:rsidRPr="00887C50" w:rsidRDefault="00887C50" w:rsidP="00F62D0F">
    <w:pPr>
      <w:pStyle w:val="Header"/>
      <w:tabs>
        <w:tab w:val="clear" w:pos="9360"/>
        <w:tab w:val="right" w:pos="8640"/>
      </w:tabs>
      <w:rPr>
        <w:rFonts w:ascii="Times New Roman" w:hAnsi="Times New Roman"/>
        <w:sz w:val="20"/>
      </w:rPr>
    </w:pPr>
    <w:r w:rsidRPr="00887C50">
      <w:rPr>
        <w:rFonts w:ascii="Times New Roman" w:hAnsi="Times New Roman"/>
        <w:sz w:val="20"/>
      </w:rPr>
      <w:t>No. 23.</w:t>
    </w:r>
    <w:r w:rsidRPr="00887C50">
      <w:rPr>
        <w:rFonts w:ascii="Times New Roman" w:hAnsi="Times New Roman"/>
        <w:sz w:val="20"/>
      </w:rPr>
      <w:ptab w:relativeTo="margin" w:alignment="center" w:leader="none"/>
    </w:r>
    <w:r w:rsidRPr="00887C50">
      <w:rPr>
        <w:rFonts w:ascii="Times New Roman" w:hAnsi="Times New Roman"/>
        <w:i/>
        <w:sz w:val="20"/>
      </w:rPr>
      <w:t>Beer Excise.</w:t>
    </w:r>
    <w:r w:rsidR="00F62D0F">
      <w:rPr>
        <w:rFonts w:ascii="Times New Roman" w:hAnsi="Times New Roman"/>
        <w:i/>
        <w:sz w:val="20"/>
      </w:rPr>
      <w:tab/>
    </w:r>
    <w:r w:rsidRPr="00887C50">
      <w:rPr>
        <w:rFonts w:ascii="Times New Roman" w:hAnsi="Times New Roman"/>
        <w:sz w:val="20"/>
      </w:rPr>
      <w:t>1912</w:t>
    </w:r>
    <w:r w:rsidR="003E0DBB">
      <w:rPr>
        <w:rFonts w:ascii="Times New Roman" w:hAnsi="Times New Roman"/>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
  <w:rsids>
    <w:rsidRoot w:val="00D13F9D"/>
    <w:rsid w:val="00005270"/>
    <w:rsid w:val="0000576E"/>
    <w:rsid w:val="00074A35"/>
    <w:rsid w:val="00085E18"/>
    <w:rsid w:val="000C5260"/>
    <w:rsid w:val="000F45FE"/>
    <w:rsid w:val="00163DAF"/>
    <w:rsid w:val="002277BA"/>
    <w:rsid w:val="00246080"/>
    <w:rsid w:val="002D1BDD"/>
    <w:rsid w:val="002E67AB"/>
    <w:rsid w:val="002F1038"/>
    <w:rsid w:val="00347418"/>
    <w:rsid w:val="00364D20"/>
    <w:rsid w:val="003E0DBB"/>
    <w:rsid w:val="00497508"/>
    <w:rsid w:val="00546682"/>
    <w:rsid w:val="00584D86"/>
    <w:rsid w:val="0059493B"/>
    <w:rsid w:val="00604B3D"/>
    <w:rsid w:val="006E1D01"/>
    <w:rsid w:val="006F67E5"/>
    <w:rsid w:val="00742B0D"/>
    <w:rsid w:val="00800C54"/>
    <w:rsid w:val="00873153"/>
    <w:rsid w:val="00887C50"/>
    <w:rsid w:val="008908D8"/>
    <w:rsid w:val="008F07E6"/>
    <w:rsid w:val="00AE30D2"/>
    <w:rsid w:val="00B80585"/>
    <w:rsid w:val="00BB4077"/>
    <w:rsid w:val="00BD03FB"/>
    <w:rsid w:val="00C215F8"/>
    <w:rsid w:val="00CB38CA"/>
    <w:rsid w:val="00D13F9D"/>
    <w:rsid w:val="00DD25CF"/>
    <w:rsid w:val="00EE56F9"/>
    <w:rsid w:val="00F47BC8"/>
    <w:rsid w:val="00F62D0F"/>
    <w:rsid w:val="00F8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D13F9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D13F9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D13F9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D13F9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D13F9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D13F9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13F9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D13F9D"/>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D13F9D"/>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D13F9D"/>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D13F9D"/>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D13F9D"/>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D13F9D"/>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D13F9D"/>
    <w:rPr>
      <w:rFonts w:ascii="Times New Roman" w:eastAsia="Times New Roman" w:hAnsi="Times New Roman" w:cs="Times New Roman"/>
      <w:b w:val="0"/>
      <w:bCs w:val="0"/>
      <w:i/>
      <w:iCs/>
      <w:smallCaps w:val="0"/>
      <w:sz w:val="24"/>
      <w:szCs w:val="24"/>
    </w:rPr>
  </w:style>
  <w:style w:type="character" w:customStyle="1" w:styleId="CharStyle4">
    <w:name w:val="CharStyle4"/>
    <w:basedOn w:val="DefaultParagraphFont"/>
    <w:rsid w:val="00D13F9D"/>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D13F9D"/>
    <w:rPr>
      <w:rFonts w:ascii="Segoe UI" w:eastAsia="Segoe UI" w:hAnsi="Segoe UI" w:cs="Segoe UI"/>
      <w:b/>
      <w:bCs/>
      <w:i w:val="0"/>
      <w:iCs w:val="0"/>
      <w:smallCaps w:val="0"/>
      <w:sz w:val="46"/>
      <w:szCs w:val="46"/>
    </w:rPr>
  </w:style>
  <w:style w:type="character" w:customStyle="1" w:styleId="CharStyle9">
    <w:name w:val="CharStyle9"/>
    <w:basedOn w:val="DefaultParagraphFont"/>
    <w:rsid w:val="00D13F9D"/>
    <w:rPr>
      <w:rFonts w:ascii="Times New Roman" w:eastAsia="Times New Roman" w:hAnsi="Times New Roman" w:cs="Times New Roman"/>
      <w:b w:val="0"/>
      <w:bCs w:val="0"/>
      <w:i w:val="0"/>
      <w:iCs w:val="0"/>
      <w:smallCaps w:val="0"/>
      <w:sz w:val="20"/>
      <w:szCs w:val="20"/>
    </w:rPr>
  </w:style>
  <w:style w:type="character" w:customStyle="1" w:styleId="CharStyle10">
    <w:name w:val="CharStyle10"/>
    <w:basedOn w:val="DefaultParagraphFont"/>
    <w:rsid w:val="00D13F9D"/>
    <w:rPr>
      <w:rFonts w:ascii="Times New Roman" w:eastAsia="Times New Roman" w:hAnsi="Times New Roman" w:cs="Times New Roman"/>
      <w:b/>
      <w:bCs/>
      <w:i w:val="0"/>
      <w:iCs w:val="0"/>
      <w:smallCaps w:val="0"/>
      <w:sz w:val="20"/>
      <w:szCs w:val="20"/>
    </w:rPr>
  </w:style>
  <w:style w:type="character" w:customStyle="1" w:styleId="CharStyle13">
    <w:name w:val="CharStyle13"/>
    <w:basedOn w:val="DefaultParagraphFont"/>
    <w:rsid w:val="00D13F9D"/>
    <w:rPr>
      <w:rFonts w:ascii="Times New Roman" w:eastAsia="Times New Roman" w:hAnsi="Times New Roman" w:cs="Times New Roman"/>
      <w:b/>
      <w:bCs/>
      <w:i w:val="0"/>
      <w:iCs w:val="0"/>
      <w:smallCaps w:val="0"/>
      <w:sz w:val="12"/>
      <w:szCs w:val="12"/>
    </w:rPr>
  </w:style>
  <w:style w:type="character" w:customStyle="1" w:styleId="CharStyle15">
    <w:name w:val="CharStyle15"/>
    <w:basedOn w:val="DefaultParagraphFont"/>
    <w:rsid w:val="00D13F9D"/>
    <w:rPr>
      <w:rFonts w:ascii="Times New Roman" w:eastAsia="Times New Roman" w:hAnsi="Times New Roman" w:cs="Times New Roman"/>
      <w:b w:val="0"/>
      <w:bCs w:val="0"/>
      <w:i/>
      <w:iCs/>
      <w:smallCaps w:val="0"/>
      <w:sz w:val="20"/>
      <w:szCs w:val="20"/>
    </w:rPr>
  </w:style>
  <w:style w:type="character" w:customStyle="1" w:styleId="CharStyle16">
    <w:name w:val="CharStyle16"/>
    <w:basedOn w:val="DefaultParagraphFont"/>
    <w:rsid w:val="00D13F9D"/>
    <w:rPr>
      <w:rFonts w:ascii="Times New Roman" w:eastAsia="Times New Roman" w:hAnsi="Times New Roman" w:cs="Times New Roman"/>
      <w:b w:val="0"/>
      <w:bCs w:val="0"/>
      <w:i/>
      <w:iCs/>
      <w:smallCaps w:val="0"/>
      <w:sz w:val="20"/>
      <w:szCs w:val="20"/>
    </w:rPr>
  </w:style>
  <w:style w:type="paragraph" w:styleId="Header">
    <w:name w:val="header"/>
    <w:basedOn w:val="Normal"/>
    <w:link w:val="HeaderChar"/>
    <w:uiPriority w:val="99"/>
    <w:semiHidden/>
    <w:unhideWhenUsed/>
    <w:rsid w:val="00887C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7C50"/>
  </w:style>
  <w:style w:type="paragraph" w:styleId="Footer">
    <w:name w:val="footer"/>
    <w:basedOn w:val="Normal"/>
    <w:link w:val="FooterChar"/>
    <w:uiPriority w:val="99"/>
    <w:semiHidden/>
    <w:unhideWhenUsed/>
    <w:rsid w:val="00887C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7C50"/>
  </w:style>
  <w:style w:type="paragraph" w:styleId="BalloonText">
    <w:name w:val="Balloon Text"/>
    <w:basedOn w:val="Normal"/>
    <w:link w:val="BalloonTextChar"/>
    <w:uiPriority w:val="99"/>
    <w:semiHidden/>
    <w:unhideWhenUsed/>
    <w:rsid w:val="00887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C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30</cp:revision>
  <dcterms:created xsi:type="dcterms:W3CDTF">2017-03-20T12:00:00Z</dcterms:created>
  <dcterms:modified xsi:type="dcterms:W3CDTF">2017-05-30T07:24:00Z</dcterms:modified>
</cp:coreProperties>
</file>