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1B" w:rsidRDefault="00B4271B" w:rsidP="00355D2A">
      <w:pPr>
        <w:pBdr>
          <w:top w:val="single" w:sz="4" w:space="1" w:color="auto"/>
        </w:pBdr>
        <w:spacing w:before="5000" w:after="0" w:line="240" w:lineRule="auto"/>
        <w:ind w:left="3730" w:right="3730"/>
        <w:jc w:val="center"/>
        <w:rPr>
          <w:rFonts w:ascii="Times New Roman" w:hAnsi="Times New Roman" w:cs="Times New Roman"/>
          <w:sz w:val="36"/>
          <w:szCs w:val="36"/>
        </w:rPr>
      </w:pPr>
    </w:p>
    <w:p w:rsidR="00801013" w:rsidRPr="00B4271B" w:rsidRDefault="00801013" w:rsidP="00B4271B">
      <w:pPr>
        <w:spacing w:after="0" w:line="240" w:lineRule="auto"/>
        <w:jc w:val="center"/>
        <w:rPr>
          <w:rFonts w:ascii="Times New Roman" w:hAnsi="Times New Roman" w:cs="Times New Roman"/>
          <w:sz w:val="36"/>
          <w:szCs w:val="36"/>
        </w:rPr>
      </w:pPr>
      <w:r w:rsidRPr="00B4271B">
        <w:rPr>
          <w:rFonts w:ascii="Times New Roman" w:hAnsi="Times New Roman" w:cs="Times New Roman"/>
          <w:sz w:val="36"/>
          <w:szCs w:val="36"/>
        </w:rPr>
        <w:t>TRADING WITH THE ENEMY (No. 2)</w:t>
      </w:r>
    </w:p>
    <w:p w:rsidR="00B4271B" w:rsidRDefault="00B4271B" w:rsidP="00B4271B">
      <w:pPr>
        <w:spacing w:after="0" w:line="240" w:lineRule="auto"/>
        <w:jc w:val="center"/>
        <w:rPr>
          <w:rFonts w:ascii="Times New Roman" w:hAnsi="Times New Roman" w:cs="Times New Roman"/>
          <w:b/>
        </w:rPr>
      </w:pPr>
    </w:p>
    <w:p w:rsidR="00B4271B" w:rsidRDefault="00B4271B" w:rsidP="00355D2A">
      <w:pPr>
        <w:pBdr>
          <w:top w:val="single" w:sz="4" w:space="1" w:color="auto"/>
        </w:pBdr>
        <w:spacing w:after="0" w:line="240" w:lineRule="auto"/>
        <w:ind w:left="4018" w:right="4018"/>
        <w:jc w:val="center"/>
        <w:rPr>
          <w:rFonts w:ascii="Times New Roman" w:hAnsi="Times New Roman" w:cs="Times New Roman"/>
          <w:b/>
        </w:rPr>
      </w:pPr>
    </w:p>
    <w:p w:rsidR="00801013" w:rsidRPr="00B4271B" w:rsidRDefault="001203F0" w:rsidP="00B4271B">
      <w:pPr>
        <w:spacing w:after="0" w:line="240" w:lineRule="auto"/>
        <w:jc w:val="center"/>
        <w:rPr>
          <w:rFonts w:ascii="Times New Roman" w:hAnsi="Times New Roman" w:cs="Times New Roman"/>
          <w:sz w:val="28"/>
          <w:szCs w:val="28"/>
        </w:rPr>
      </w:pPr>
      <w:r w:rsidRPr="00B4271B">
        <w:rPr>
          <w:rFonts w:ascii="Times New Roman" w:hAnsi="Times New Roman" w:cs="Times New Roman"/>
          <w:b/>
          <w:sz w:val="28"/>
          <w:szCs w:val="28"/>
        </w:rPr>
        <w:t>No. 17 of 1914.</w:t>
      </w:r>
    </w:p>
    <w:p w:rsidR="00801013" w:rsidRPr="00B4271B" w:rsidRDefault="00801013" w:rsidP="00B4271B">
      <w:pPr>
        <w:spacing w:before="120" w:after="120" w:line="240" w:lineRule="auto"/>
        <w:jc w:val="center"/>
        <w:rPr>
          <w:rFonts w:ascii="Times New Roman" w:hAnsi="Times New Roman" w:cs="Times New Roman"/>
          <w:sz w:val="26"/>
          <w:szCs w:val="26"/>
        </w:rPr>
      </w:pPr>
      <w:r w:rsidRPr="00B4271B">
        <w:rPr>
          <w:rFonts w:ascii="Times New Roman" w:hAnsi="Times New Roman" w:cs="Times New Roman"/>
          <w:sz w:val="26"/>
          <w:szCs w:val="26"/>
        </w:rPr>
        <w:t xml:space="preserve">An Act to amend the </w:t>
      </w:r>
      <w:r w:rsidR="001203F0" w:rsidRPr="00B4271B">
        <w:rPr>
          <w:rFonts w:ascii="Times New Roman" w:hAnsi="Times New Roman" w:cs="Times New Roman"/>
          <w:i/>
          <w:sz w:val="26"/>
          <w:szCs w:val="26"/>
        </w:rPr>
        <w:t xml:space="preserve">Trading with the Enemy Act </w:t>
      </w:r>
      <w:r w:rsidRPr="00B4271B">
        <w:rPr>
          <w:rFonts w:ascii="Times New Roman" w:hAnsi="Times New Roman" w:cs="Times New Roman"/>
          <w:sz w:val="26"/>
          <w:szCs w:val="26"/>
        </w:rPr>
        <w:t>1914.</w:t>
      </w:r>
    </w:p>
    <w:p w:rsidR="00801013" w:rsidRPr="00B4271B" w:rsidRDefault="00801013" w:rsidP="00B4271B">
      <w:pPr>
        <w:spacing w:after="120" w:line="240" w:lineRule="auto"/>
        <w:jc w:val="right"/>
        <w:rPr>
          <w:rFonts w:ascii="Times New Roman" w:hAnsi="Times New Roman" w:cs="Times New Roman"/>
          <w:sz w:val="26"/>
          <w:szCs w:val="26"/>
        </w:rPr>
      </w:pPr>
      <w:r w:rsidRPr="00B4271B">
        <w:rPr>
          <w:rFonts w:ascii="Times New Roman" w:hAnsi="Times New Roman" w:cs="Times New Roman"/>
          <w:sz w:val="26"/>
          <w:szCs w:val="26"/>
        </w:rPr>
        <w:t>[Assented to 26th November, 1914.]</w:t>
      </w:r>
    </w:p>
    <w:p w:rsidR="00801013" w:rsidRPr="00B4271B" w:rsidRDefault="00801013" w:rsidP="00355D2A">
      <w:pPr>
        <w:spacing w:after="0" w:line="240" w:lineRule="auto"/>
        <w:jc w:val="both"/>
        <w:rPr>
          <w:rFonts w:ascii="Times New Roman" w:hAnsi="Times New Roman" w:cs="Times New Roman"/>
          <w:sz w:val="24"/>
          <w:szCs w:val="24"/>
        </w:rPr>
      </w:pPr>
      <w:r w:rsidRPr="00B4271B">
        <w:rPr>
          <w:rFonts w:ascii="Times New Roman" w:hAnsi="Times New Roman" w:cs="Times New Roman"/>
          <w:sz w:val="24"/>
          <w:szCs w:val="24"/>
        </w:rPr>
        <w:t>BE it enacted by the King</w:t>
      </w:r>
      <w:r w:rsidR="00EB24E9">
        <w:rPr>
          <w:rFonts w:ascii="Times New Roman" w:hAnsi="Times New Roman" w:cs="Times New Roman"/>
          <w:sz w:val="24"/>
          <w:szCs w:val="24"/>
        </w:rPr>
        <w:t>’</w:t>
      </w:r>
      <w:r w:rsidRPr="00B4271B">
        <w:rPr>
          <w:rFonts w:ascii="Times New Roman" w:hAnsi="Times New Roman" w:cs="Times New Roman"/>
          <w:sz w:val="24"/>
          <w:szCs w:val="24"/>
        </w:rPr>
        <w:t>s Most Excellent Majesty, the Senate, and the House of Representatives of the Commonwealth of Australia, as follows :—</w:t>
      </w:r>
    </w:p>
    <w:p w:rsidR="00B4271B" w:rsidRPr="00B4271B" w:rsidRDefault="00B4271B" w:rsidP="00355D2A">
      <w:pPr>
        <w:spacing w:before="120" w:after="60" w:line="240" w:lineRule="auto"/>
        <w:jc w:val="both"/>
        <w:rPr>
          <w:rFonts w:ascii="Times New Roman" w:hAnsi="Times New Roman" w:cs="Times New Roman"/>
          <w:b/>
          <w:sz w:val="20"/>
        </w:rPr>
      </w:pPr>
      <w:r w:rsidRPr="00B4271B">
        <w:rPr>
          <w:rFonts w:ascii="Times New Roman" w:hAnsi="Times New Roman" w:cs="Times New Roman"/>
          <w:b/>
          <w:sz w:val="20"/>
        </w:rPr>
        <w:t>Short title and citation.</w:t>
      </w:r>
    </w:p>
    <w:p w:rsidR="00801013" w:rsidRPr="008E583C" w:rsidRDefault="001203F0" w:rsidP="00355D2A">
      <w:pPr>
        <w:spacing w:after="0" w:line="240" w:lineRule="auto"/>
        <w:ind w:firstLine="432"/>
        <w:jc w:val="both"/>
        <w:rPr>
          <w:rFonts w:ascii="Times New Roman" w:hAnsi="Times New Roman" w:cs="Times New Roman"/>
        </w:rPr>
      </w:pPr>
      <w:r w:rsidRPr="008E583C">
        <w:rPr>
          <w:rFonts w:ascii="Times New Roman" w:hAnsi="Times New Roman" w:cs="Times New Roman"/>
          <w:b/>
        </w:rPr>
        <w:t>1.</w:t>
      </w:r>
      <w:r w:rsidR="00801013" w:rsidRPr="008E583C">
        <w:rPr>
          <w:rFonts w:ascii="Times New Roman" w:hAnsi="Times New Roman" w:cs="Times New Roman"/>
        </w:rPr>
        <w:t>—(1.)</w:t>
      </w:r>
      <w:r w:rsidR="00B4271B">
        <w:rPr>
          <w:rFonts w:ascii="Times New Roman" w:hAnsi="Times New Roman" w:cs="Times New Roman"/>
        </w:rPr>
        <w:tab/>
      </w:r>
      <w:r w:rsidR="00801013" w:rsidRPr="008E583C">
        <w:rPr>
          <w:rFonts w:ascii="Times New Roman" w:hAnsi="Times New Roman" w:cs="Times New Roman"/>
        </w:rPr>
        <w:t xml:space="preserve">This Act may be cited as the </w:t>
      </w:r>
      <w:r w:rsidRPr="008E583C">
        <w:rPr>
          <w:rFonts w:ascii="Times New Roman" w:hAnsi="Times New Roman" w:cs="Times New Roman"/>
          <w:i/>
        </w:rPr>
        <w:t xml:space="preserve">Trading with the Enemy Act </w:t>
      </w:r>
      <w:r w:rsidRPr="0088379A">
        <w:rPr>
          <w:rFonts w:ascii="Times New Roman" w:hAnsi="Times New Roman" w:cs="Times New Roman"/>
        </w:rPr>
        <w:t>(</w:t>
      </w:r>
      <w:r w:rsidRPr="008E583C">
        <w:rPr>
          <w:rFonts w:ascii="Times New Roman" w:hAnsi="Times New Roman" w:cs="Times New Roman"/>
          <w:i/>
        </w:rPr>
        <w:t xml:space="preserve">No. </w:t>
      </w:r>
      <w:r w:rsidR="00801013" w:rsidRPr="008E583C">
        <w:rPr>
          <w:rFonts w:ascii="Times New Roman" w:hAnsi="Times New Roman" w:cs="Times New Roman"/>
        </w:rPr>
        <w:t>2) 1914.</w:t>
      </w:r>
    </w:p>
    <w:p w:rsidR="00801013" w:rsidRPr="008E583C" w:rsidRDefault="00801013" w:rsidP="00355D2A">
      <w:pPr>
        <w:tabs>
          <w:tab w:val="left" w:pos="1080"/>
        </w:tabs>
        <w:spacing w:after="0" w:line="240" w:lineRule="auto"/>
        <w:ind w:firstLine="432"/>
        <w:jc w:val="both"/>
        <w:rPr>
          <w:rFonts w:ascii="Times New Roman" w:hAnsi="Times New Roman" w:cs="Times New Roman"/>
        </w:rPr>
      </w:pPr>
      <w:r w:rsidRPr="008E583C">
        <w:rPr>
          <w:rFonts w:ascii="Times New Roman" w:hAnsi="Times New Roman" w:cs="Times New Roman"/>
        </w:rPr>
        <w:t>(2.)</w:t>
      </w:r>
      <w:r w:rsidR="00B4271B">
        <w:rPr>
          <w:rFonts w:ascii="Times New Roman" w:hAnsi="Times New Roman" w:cs="Times New Roman"/>
        </w:rPr>
        <w:tab/>
      </w:r>
      <w:r w:rsidRPr="008E583C">
        <w:rPr>
          <w:rFonts w:ascii="Times New Roman" w:hAnsi="Times New Roman" w:cs="Times New Roman"/>
        </w:rPr>
        <w:t xml:space="preserve">The </w:t>
      </w:r>
      <w:r w:rsidR="001203F0" w:rsidRPr="008E583C">
        <w:rPr>
          <w:rFonts w:ascii="Times New Roman" w:hAnsi="Times New Roman" w:cs="Times New Roman"/>
          <w:i/>
        </w:rPr>
        <w:t xml:space="preserve">Trading with the Enemy Act </w:t>
      </w:r>
      <w:r w:rsidRPr="008E583C">
        <w:rPr>
          <w:rFonts w:ascii="Times New Roman" w:hAnsi="Times New Roman" w:cs="Times New Roman"/>
        </w:rPr>
        <w:t>1914 is in this Act referred to as the Principal Act.</w:t>
      </w:r>
    </w:p>
    <w:p w:rsidR="00801013" w:rsidRDefault="00801013" w:rsidP="00355D2A">
      <w:pPr>
        <w:tabs>
          <w:tab w:val="left" w:pos="1080"/>
        </w:tabs>
        <w:spacing w:after="0" w:line="240" w:lineRule="auto"/>
        <w:ind w:firstLine="432"/>
        <w:jc w:val="both"/>
        <w:rPr>
          <w:rFonts w:ascii="Times New Roman" w:hAnsi="Times New Roman" w:cs="Times New Roman"/>
        </w:rPr>
      </w:pPr>
      <w:r w:rsidRPr="008E583C">
        <w:rPr>
          <w:rFonts w:ascii="Times New Roman" w:hAnsi="Times New Roman" w:cs="Times New Roman"/>
        </w:rPr>
        <w:t>(3.)</w:t>
      </w:r>
      <w:r w:rsidR="00B4271B">
        <w:rPr>
          <w:rFonts w:ascii="Times New Roman" w:hAnsi="Times New Roman" w:cs="Times New Roman"/>
        </w:rPr>
        <w:tab/>
      </w:r>
      <w:r w:rsidRPr="008E583C">
        <w:rPr>
          <w:rFonts w:ascii="Times New Roman" w:hAnsi="Times New Roman" w:cs="Times New Roman"/>
        </w:rPr>
        <w:t xml:space="preserve">The Principal Act and this Act shall be read together and may together be cited as the </w:t>
      </w:r>
      <w:r w:rsidR="001203F0" w:rsidRPr="008E583C">
        <w:rPr>
          <w:rFonts w:ascii="Times New Roman" w:hAnsi="Times New Roman" w:cs="Times New Roman"/>
          <w:i/>
        </w:rPr>
        <w:t xml:space="preserve">Trading with </w:t>
      </w:r>
      <w:r w:rsidR="001203F0" w:rsidRPr="00333B51">
        <w:rPr>
          <w:rFonts w:ascii="Times New Roman" w:hAnsi="Times New Roman" w:cs="Times New Roman"/>
          <w:i/>
        </w:rPr>
        <w:t>the</w:t>
      </w:r>
      <w:r w:rsidR="001203F0" w:rsidRPr="008E583C">
        <w:rPr>
          <w:rFonts w:ascii="Times New Roman" w:hAnsi="Times New Roman" w:cs="Times New Roman"/>
          <w:i/>
        </w:rPr>
        <w:t xml:space="preserve"> Enemy Acts </w:t>
      </w:r>
      <w:r w:rsidRPr="008E583C">
        <w:rPr>
          <w:rFonts w:ascii="Times New Roman" w:hAnsi="Times New Roman" w:cs="Times New Roman"/>
        </w:rPr>
        <w:t>1914.</w:t>
      </w:r>
      <w:bookmarkStart w:id="0" w:name="_GoBack"/>
      <w:bookmarkEnd w:id="0"/>
    </w:p>
    <w:p w:rsidR="00B4271B" w:rsidRPr="00B4271B" w:rsidRDefault="00B4271B" w:rsidP="00B4271B">
      <w:pPr>
        <w:pBdr>
          <w:top w:val="single" w:sz="4" w:space="1" w:color="auto"/>
        </w:pBdr>
        <w:spacing w:before="60" w:after="0" w:line="240" w:lineRule="auto"/>
        <w:jc w:val="center"/>
        <w:rPr>
          <w:rFonts w:ascii="Times New Roman" w:hAnsi="Times New Roman" w:cs="Times New Roman"/>
          <w:sz w:val="6"/>
          <w:szCs w:val="6"/>
        </w:rPr>
      </w:pPr>
    </w:p>
    <w:p w:rsidR="00B4271B" w:rsidRDefault="00B4271B">
      <w:pPr>
        <w:rPr>
          <w:rFonts w:ascii="Times New Roman" w:hAnsi="Times New Roman" w:cs="Times New Roman"/>
        </w:rPr>
      </w:pPr>
      <w:r>
        <w:rPr>
          <w:rFonts w:ascii="Times New Roman" w:hAnsi="Times New Roman" w:cs="Times New Roman"/>
        </w:rPr>
        <w:br w:type="page"/>
      </w:r>
    </w:p>
    <w:p w:rsidR="00B4271B" w:rsidRPr="003E51D6" w:rsidRDefault="00B4271B" w:rsidP="00355D2A">
      <w:pPr>
        <w:spacing w:before="120" w:after="60" w:line="240" w:lineRule="auto"/>
        <w:jc w:val="both"/>
        <w:rPr>
          <w:rFonts w:ascii="Times New Roman" w:hAnsi="Times New Roman" w:cs="Times New Roman"/>
          <w:b/>
          <w:sz w:val="20"/>
        </w:rPr>
      </w:pPr>
      <w:r w:rsidRPr="003E51D6">
        <w:rPr>
          <w:rFonts w:ascii="Times New Roman" w:hAnsi="Times New Roman" w:cs="Times New Roman"/>
          <w:b/>
          <w:sz w:val="20"/>
        </w:rPr>
        <w:lastRenderedPageBreak/>
        <w:t>Definition.</w:t>
      </w:r>
    </w:p>
    <w:p w:rsidR="00801013" w:rsidRPr="008E583C" w:rsidRDefault="001203F0" w:rsidP="00355D2A">
      <w:pPr>
        <w:tabs>
          <w:tab w:val="left" w:pos="900"/>
        </w:tabs>
        <w:spacing w:after="0" w:line="240" w:lineRule="auto"/>
        <w:ind w:firstLine="432"/>
        <w:jc w:val="both"/>
        <w:rPr>
          <w:rFonts w:ascii="Times New Roman" w:hAnsi="Times New Roman" w:cs="Times New Roman"/>
        </w:rPr>
      </w:pPr>
      <w:r w:rsidRPr="008E583C">
        <w:rPr>
          <w:rFonts w:ascii="Times New Roman" w:hAnsi="Times New Roman" w:cs="Times New Roman"/>
          <w:b/>
        </w:rPr>
        <w:t>2.</w:t>
      </w:r>
      <w:r w:rsidR="003E51D6">
        <w:rPr>
          <w:rFonts w:ascii="Times New Roman" w:hAnsi="Times New Roman" w:cs="Times New Roman"/>
          <w:b/>
        </w:rPr>
        <w:tab/>
      </w:r>
      <w:r w:rsidR="00801013" w:rsidRPr="008E583C">
        <w:rPr>
          <w:rFonts w:ascii="Times New Roman" w:hAnsi="Times New Roman" w:cs="Times New Roman"/>
        </w:rPr>
        <w:t>Section two of the Principal Act is amended by adding at the end of sub-section (1.) the following definition</w:t>
      </w:r>
      <w:r w:rsidR="00E4730D">
        <w:rPr>
          <w:rFonts w:ascii="Times New Roman" w:hAnsi="Times New Roman" w:cs="Times New Roman"/>
        </w:rPr>
        <w:t xml:space="preserve"> </w:t>
      </w:r>
      <w:r w:rsidR="00801013" w:rsidRPr="008E583C">
        <w:rPr>
          <w:rFonts w:ascii="Times New Roman" w:hAnsi="Times New Roman" w:cs="Times New Roman"/>
        </w:rPr>
        <w:t>:—</w:t>
      </w:r>
    </w:p>
    <w:p w:rsidR="00801013" w:rsidRPr="008E583C" w:rsidRDefault="00EB24E9" w:rsidP="00355D2A">
      <w:pPr>
        <w:spacing w:after="0" w:line="240" w:lineRule="auto"/>
        <w:ind w:left="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Enemy subject</w:t>
      </w:r>
      <w:r>
        <w:rPr>
          <w:rFonts w:ascii="Times New Roman" w:hAnsi="Times New Roman" w:cs="Times New Roman"/>
        </w:rPr>
        <w:t>’</w:t>
      </w:r>
      <w:r w:rsidR="00801013" w:rsidRPr="008E583C">
        <w:rPr>
          <w:rFonts w:ascii="Times New Roman" w:hAnsi="Times New Roman" w:cs="Times New Roman"/>
        </w:rPr>
        <w:t xml:space="preserve"> means—</w:t>
      </w:r>
    </w:p>
    <w:p w:rsidR="00801013" w:rsidRPr="008E583C" w:rsidRDefault="00801013" w:rsidP="00355D2A">
      <w:pPr>
        <w:spacing w:after="0" w:line="240" w:lineRule="auto"/>
        <w:ind w:left="1296"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a</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any person who is an enemy within the meaning of any Proclamation by the King or by the Governor-General, referred to in sub-section (2.) of this section ; or</w:t>
      </w:r>
    </w:p>
    <w:p w:rsidR="00801013" w:rsidRPr="008E583C" w:rsidRDefault="00801013" w:rsidP="00355D2A">
      <w:pPr>
        <w:spacing w:after="0" w:line="240" w:lineRule="auto"/>
        <w:ind w:left="1296"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b</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any person firm or company the business whereof is managed or controlled directly or indirectly by or under the influence of enemy subjects, or is carried on wholly or mainly for the benefit or on behalf of enemy subjects, notwithstanding that the firm or company may be registered or incorporated within the King</w:t>
      </w:r>
      <w:r w:rsidR="00EB24E9">
        <w:rPr>
          <w:rFonts w:ascii="Times New Roman" w:hAnsi="Times New Roman" w:cs="Times New Roman"/>
        </w:rPr>
        <w:t>’</w:t>
      </w:r>
      <w:r w:rsidRPr="008E583C">
        <w:rPr>
          <w:rFonts w:ascii="Times New Roman" w:hAnsi="Times New Roman" w:cs="Times New Roman"/>
        </w:rPr>
        <w:t>s Dominions.</w:t>
      </w:r>
      <w:r w:rsidR="00EB24E9">
        <w:rPr>
          <w:rFonts w:ascii="Times New Roman" w:hAnsi="Times New Roman" w:cs="Times New Roman"/>
        </w:rPr>
        <w:t>”</w:t>
      </w:r>
    </w:p>
    <w:p w:rsidR="006C7C3E" w:rsidRPr="003E51D6" w:rsidRDefault="006C7C3E" w:rsidP="00355D2A">
      <w:pPr>
        <w:spacing w:before="120" w:after="60" w:line="240" w:lineRule="auto"/>
        <w:jc w:val="both"/>
        <w:rPr>
          <w:rFonts w:ascii="Times New Roman" w:hAnsi="Times New Roman" w:cs="Times New Roman"/>
          <w:b/>
          <w:sz w:val="20"/>
        </w:rPr>
      </w:pPr>
      <w:r w:rsidRPr="003E51D6">
        <w:rPr>
          <w:rFonts w:ascii="Times New Roman" w:hAnsi="Times New Roman" w:cs="Times New Roman"/>
          <w:b/>
          <w:sz w:val="20"/>
        </w:rPr>
        <w:t>Power to impound documents.</w:t>
      </w:r>
    </w:p>
    <w:p w:rsidR="00801013" w:rsidRPr="008E583C" w:rsidRDefault="001203F0" w:rsidP="00355D2A">
      <w:pPr>
        <w:tabs>
          <w:tab w:val="left" w:pos="900"/>
        </w:tabs>
        <w:spacing w:after="0" w:line="240" w:lineRule="auto"/>
        <w:ind w:firstLine="432"/>
        <w:jc w:val="both"/>
        <w:rPr>
          <w:rFonts w:ascii="Times New Roman" w:hAnsi="Times New Roman" w:cs="Times New Roman"/>
        </w:rPr>
      </w:pPr>
      <w:r w:rsidRPr="008E583C">
        <w:rPr>
          <w:rFonts w:ascii="Times New Roman" w:hAnsi="Times New Roman" w:cs="Times New Roman"/>
          <w:b/>
        </w:rPr>
        <w:t>3.</w:t>
      </w:r>
      <w:r w:rsidR="003E51D6">
        <w:rPr>
          <w:rFonts w:ascii="Times New Roman" w:hAnsi="Times New Roman" w:cs="Times New Roman"/>
          <w:b/>
        </w:rPr>
        <w:tab/>
      </w:r>
      <w:r w:rsidR="00801013" w:rsidRPr="008E583C">
        <w:rPr>
          <w:rFonts w:ascii="Times New Roman" w:hAnsi="Times New Roman" w:cs="Times New Roman"/>
        </w:rPr>
        <w:t>Section four of the Principal Act is amended—</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a</w:t>
      </w:r>
      <w:r w:rsidRPr="008E583C">
        <w:rPr>
          <w:rFonts w:ascii="Times New Roman" w:hAnsi="Times New Roman" w:cs="Times New Roman"/>
        </w:rPr>
        <w:t>) by inserting</w:t>
      </w:r>
      <w:r w:rsidR="00047B11">
        <w:rPr>
          <w:rFonts w:ascii="Times New Roman" w:hAnsi="Times New Roman" w:cs="Times New Roman"/>
        </w:rPr>
        <w:t xml:space="preserve"> </w:t>
      </w:r>
      <w:r w:rsidRPr="008E583C">
        <w:rPr>
          <w:rFonts w:ascii="Times New Roman" w:hAnsi="Times New Roman" w:cs="Times New Roman"/>
        </w:rPr>
        <w:t>in paragraph</w:t>
      </w:r>
      <w:r w:rsidR="00047B11">
        <w:rPr>
          <w:rFonts w:ascii="Times New Roman" w:hAnsi="Times New Roman" w:cs="Times New Roman"/>
        </w:rPr>
        <w:t xml:space="preserve"> </w:t>
      </w:r>
      <w:r w:rsidRPr="008E583C">
        <w:rPr>
          <w:rFonts w:ascii="Times New Roman" w:hAnsi="Times New Roman" w:cs="Times New Roman"/>
        </w:rPr>
        <w:t>(</w:t>
      </w:r>
      <w:r w:rsidR="001203F0" w:rsidRPr="008E583C">
        <w:rPr>
          <w:rFonts w:ascii="Times New Roman" w:hAnsi="Times New Roman" w:cs="Times New Roman"/>
          <w:i/>
        </w:rPr>
        <w:t>a</w:t>
      </w:r>
      <w:r w:rsidR="001203F0" w:rsidRPr="0088379A">
        <w:rPr>
          <w:rFonts w:ascii="Times New Roman" w:hAnsi="Times New Roman" w:cs="Times New Roman"/>
        </w:rPr>
        <w:t>)</w:t>
      </w:r>
      <w:r w:rsidR="002339B3">
        <w:rPr>
          <w:rFonts w:ascii="Times New Roman" w:hAnsi="Times New Roman" w:cs="Times New Roman"/>
          <w:i/>
        </w:rPr>
        <w:t xml:space="preserve"> </w:t>
      </w:r>
      <w:r w:rsidRPr="008E583C">
        <w:rPr>
          <w:rFonts w:ascii="Times New Roman" w:hAnsi="Times New Roman" w:cs="Times New Roman"/>
        </w:rPr>
        <w:t>of</w:t>
      </w:r>
      <w:r w:rsidR="00C9186D">
        <w:rPr>
          <w:rFonts w:ascii="Times New Roman" w:hAnsi="Times New Roman" w:cs="Times New Roman"/>
        </w:rPr>
        <w:t xml:space="preserve"> </w:t>
      </w:r>
      <w:r w:rsidRPr="008E583C">
        <w:rPr>
          <w:rFonts w:ascii="Times New Roman" w:hAnsi="Times New Roman" w:cs="Times New Roman"/>
        </w:rPr>
        <w:t xml:space="preserve">sub-section (1.) after the word </w:t>
      </w:r>
      <w:r w:rsidR="00EB24E9">
        <w:rPr>
          <w:rFonts w:ascii="Times New Roman" w:hAnsi="Times New Roman" w:cs="Times New Roman"/>
        </w:rPr>
        <w:t>“</w:t>
      </w:r>
      <w:r w:rsidRPr="008E583C">
        <w:rPr>
          <w:rFonts w:ascii="Times New Roman" w:hAnsi="Times New Roman" w:cs="Times New Roman"/>
        </w:rPr>
        <w:t>inspect</w:t>
      </w:r>
      <w:r w:rsidR="00EB24E9">
        <w:rPr>
          <w:rFonts w:ascii="Times New Roman" w:hAnsi="Times New Roman" w:cs="Times New Roman"/>
        </w:rPr>
        <w:t>”</w:t>
      </w:r>
      <w:r w:rsidRPr="008E583C">
        <w:rPr>
          <w:rFonts w:ascii="Times New Roman" w:hAnsi="Times New Roman" w:cs="Times New Roman"/>
        </w:rPr>
        <w:t xml:space="preserve">, the words </w:t>
      </w:r>
      <w:r w:rsidR="00EB24E9">
        <w:rPr>
          <w:rFonts w:ascii="Times New Roman" w:hAnsi="Times New Roman" w:cs="Times New Roman"/>
        </w:rPr>
        <w:t>“</w:t>
      </w:r>
      <w:r w:rsidRPr="008E583C">
        <w:rPr>
          <w:rFonts w:ascii="Times New Roman" w:hAnsi="Times New Roman" w:cs="Times New Roman"/>
        </w:rPr>
        <w:t>and if thought fit impound</w:t>
      </w:r>
      <w:r w:rsidR="00EB24E9">
        <w:rPr>
          <w:rFonts w:ascii="Times New Roman" w:hAnsi="Times New Roman" w:cs="Times New Roman"/>
        </w:rPr>
        <w:t>”</w:t>
      </w:r>
      <w:r w:rsidRPr="008E583C">
        <w:rPr>
          <w:rFonts w:ascii="Times New Roman" w:hAnsi="Times New Roman" w:cs="Times New Roman"/>
        </w:rPr>
        <w:t>; and</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b</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by omitting</w:t>
      </w:r>
      <w:r w:rsidR="002339B3">
        <w:rPr>
          <w:rFonts w:ascii="Times New Roman" w:hAnsi="Times New Roman" w:cs="Times New Roman"/>
        </w:rPr>
        <w:t xml:space="preserve"> </w:t>
      </w:r>
      <w:r w:rsidRPr="008E583C">
        <w:rPr>
          <w:rFonts w:ascii="Times New Roman" w:hAnsi="Times New Roman" w:cs="Times New Roman"/>
        </w:rPr>
        <w:t>paragraph</w:t>
      </w:r>
      <w:r w:rsidR="002339B3">
        <w:rPr>
          <w:rFonts w:ascii="Times New Roman" w:hAnsi="Times New Roman" w:cs="Times New Roman"/>
        </w:rPr>
        <w:t xml:space="preserve"> </w:t>
      </w:r>
      <w:r w:rsidRPr="008E583C">
        <w:rPr>
          <w:rFonts w:ascii="Times New Roman" w:hAnsi="Times New Roman" w:cs="Times New Roman"/>
        </w:rPr>
        <w:t>(</w:t>
      </w:r>
      <w:r w:rsidR="001203F0" w:rsidRPr="008E583C">
        <w:rPr>
          <w:rFonts w:ascii="Times New Roman" w:hAnsi="Times New Roman" w:cs="Times New Roman"/>
          <w:i/>
        </w:rPr>
        <w:t>c</w:t>
      </w:r>
      <w:r w:rsidRPr="008E583C">
        <w:rPr>
          <w:rFonts w:ascii="Times New Roman" w:hAnsi="Times New Roman" w:cs="Times New Roman"/>
        </w:rPr>
        <w:t>)</w:t>
      </w:r>
      <w:r w:rsidR="002339B3">
        <w:rPr>
          <w:rFonts w:ascii="Times New Roman" w:hAnsi="Times New Roman" w:cs="Times New Roman"/>
        </w:rPr>
        <w:t xml:space="preserve"> </w:t>
      </w:r>
      <w:r w:rsidRPr="008E583C">
        <w:rPr>
          <w:rFonts w:ascii="Times New Roman" w:hAnsi="Times New Roman" w:cs="Times New Roman"/>
        </w:rPr>
        <w:t>of that sub-section</w:t>
      </w:r>
      <w:r w:rsidR="002339B3">
        <w:rPr>
          <w:rFonts w:ascii="Times New Roman" w:hAnsi="Times New Roman" w:cs="Times New Roman"/>
        </w:rPr>
        <w:t xml:space="preserve"> </w:t>
      </w:r>
      <w:r w:rsidRPr="008E583C">
        <w:rPr>
          <w:rFonts w:ascii="Times New Roman" w:hAnsi="Times New Roman" w:cs="Times New Roman"/>
        </w:rPr>
        <w:t>and inserting in its stead the following paragraph :—</w:t>
      </w:r>
    </w:p>
    <w:p w:rsidR="00801013" w:rsidRPr="008E583C" w:rsidRDefault="00EB24E9" w:rsidP="00355D2A">
      <w:pPr>
        <w:spacing w:after="0" w:line="240" w:lineRule="auto"/>
        <w:ind w:left="1584" w:hanging="432"/>
        <w:jc w:val="both"/>
        <w:rPr>
          <w:rFonts w:ascii="Times New Roman" w:hAnsi="Times New Roman" w:cs="Times New Roman"/>
        </w:rPr>
      </w:pPr>
      <w:r>
        <w:rPr>
          <w:rFonts w:ascii="Times New Roman" w:hAnsi="Times New Roman" w:cs="Times New Roman"/>
          <w:i/>
        </w:rPr>
        <w:t>“</w:t>
      </w:r>
      <w:r w:rsidR="00801013" w:rsidRPr="008E583C">
        <w:rPr>
          <w:rFonts w:ascii="Times New Roman" w:hAnsi="Times New Roman" w:cs="Times New Roman"/>
        </w:rPr>
        <w:t>(</w:t>
      </w:r>
      <w:r w:rsidR="001203F0" w:rsidRPr="008E583C">
        <w:rPr>
          <w:rFonts w:ascii="Times New Roman" w:hAnsi="Times New Roman" w:cs="Times New Roman"/>
          <w:i/>
        </w:rPr>
        <w:t>c</w:t>
      </w:r>
      <w:r w:rsidR="00801013" w:rsidRPr="008E583C">
        <w:rPr>
          <w:rFonts w:ascii="Times New Roman" w:hAnsi="Times New Roman" w:cs="Times New Roman"/>
        </w:rPr>
        <w:t>)</w:t>
      </w:r>
      <w:r w:rsidR="001203F0" w:rsidRPr="008E583C">
        <w:rPr>
          <w:rFonts w:ascii="Times New Roman" w:hAnsi="Times New Roman" w:cs="Times New Roman"/>
          <w:i/>
        </w:rPr>
        <w:t xml:space="preserve"> </w:t>
      </w:r>
      <w:r w:rsidR="00801013" w:rsidRPr="008E583C">
        <w:rPr>
          <w:rFonts w:ascii="Times New Roman" w:hAnsi="Times New Roman" w:cs="Times New Roman"/>
        </w:rPr>
        <w:t>if accompanied by</w:t>
      </w:r>
      <w:r w:rsidR="002339B3">
        <w:rPr>
          <w:rFonts w:ascii="Times New Roman" w:hAnsi="Times New Roman" w:cs="Times New Roman"/>
        </w:rPr>
        <w:t xml:space="preserve"> </w:t>
      </w:r>
      <w:r w:rsidR="00801013" w:rsidRPr="008E583C">
        <w:rPr>
          <w:rFonts w:ascii="Times New Roman" w:hAnsi="Times New Roman" w:cs="Times New Roman"/>
        </w:rPr>
        <w:t xml:space="preserve">an officer of police or prescribed officer, to enter into, break open, and search any house premises or place used or believed by the Comptroller-General to be used in </w:t>
      </w:r>
      <w:proofErr w:type="spellStart"/>
      <w:r w:rsidR="00801013" w:rsidRPr="008E583C">
        <w:rPr>
          <w:rFonts w:ascii="Times New Roman" w:hAnsi="Times New Roman" w:cs="Times New Roman"/>
        </w:rPr>
        <w:t>connexion</w:t>
      </w:r>
      <w:proofErr w:type="spellEnd"/>
      <w:r w:rsidR="00801013" w:rsidRPr="008E583C">
        <w:rPr>
          <w:rFonts w:ascii="Times New Roman" w:hAnsi="Times New Roman" w:cs="Times New Roman"/>
        </w:rPr>
        <w:t xml:space="preserve"> with such business or trade, or in which the Comptroller-General believes there are any books or documents belonging to the person firm or company.</w:t>
      </w:r>
      <w:r>
        <w:rPr>
          <w:rFonts w:ascii="Times New Roman" w:hAnsi="Times New Roman" w:cs="Times New Roman"/>
        </w:rPr>
        <w:t>”</w:t>
      </w:r>
    </w:p>
    <w:p w:rsidR="006C7C3E" w:rsidRPr="00BA2EF3" w:rsidRDefault="006C7C3E" w:rsidP="00355D2A">
      <w:pPr>
        <w:spacing w:before="120" w:after="60" w:line="240" w:lineRule="auto"/>
        <w:jc w:val="both"/>
        <w:rPr>
          <w:rFonts w:ascii="Times New Roman" w:hAnsi="Times New Roman" w:cs="Times New Roman"/>
          <w:b/>
          <w:sz w:val="20"/>
        </w:rPr>
      </w:pPr>
      <w:r w:rsidRPr="00BA2EF3">
        <w:rPr>
          <w:rFonts w:ascii="Times New Roman" w:hAnsi="Times New Roman" w:cs="Times New Roman"/>
          <w:b/>
          <w:sz w:val="20"/>
        </w:rPr>
        <w:t>Power to appoint controller of certain firms and companies.</w:t>
      </w:r>
    </w:p>
    <w:p w:rsidR="00801013" w:rsidRPr="008E583C" w:rsidRDefault="001203F0" w:rsidP="00355D2A">
      <w:pPr>
        <w:tabs>
          <w:tab w:val="left" w:pos="900"/>
        </w:tabs>
        <w:spacing w:after="0" w:line="240" w:lineRule="auto"/>
        <w:ind w:firstLine="432"/>
        <w:jc w:val="both"/>
        <w:rPr>
          <w:rFonts w:ascii="Times New Roman" w:hAnsi="Times New Roman" w:cs="Times New Roman"/>
        </w:rPr>
      </w:pPr>
      <w:r w:rsidRPr="008E583C">
        <w:rPr>
          <w:rFonts w:ascii="Times New Roman" w:hAnsi="Times New Roman" w:cs="Times New Roman"/>
          <w:b/>
        </w:rPr>
        <w:t>4.</w:t>
      </w:r>
      <w:r w:rsidR="00BA2EF3">
        <w:rPr>
          <w:rFonts w:ascii="Times New Roman" w:hAnsi="Times New Roman" w:cs="Times New Roman"/>
          <w:b/>
        </w:rPr>
        <w:tab/>
      </w:r>
      <w:r w:rsidR="00801013" w:rsidRPr="008E583C">
        <w:rPr>
          <w:rFonts w:ascii="Times New Roman" w:hAnsi="Times New Roman" w:cs="Times New Roman"/>
        </w:rPr>
        <w:t>Section eight of the Principal Act is amended—</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a</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 xml:space="preserve">by inserting in paragraph (1.), before the words </w:t>
      </w:r>
      <w:r w:rsidR="00EB24E9">
        <w:rPr>
          <w:rFonts w:ascii="Times New Roman" w:hAnsi="Times New Roman" w:cs="Times New Roman"/>
        </w:rPr>
        <w:t>“</w:t>
      </w:r>
      <w:r w:rsidRPr="008E583C">
        <w:rPr>
          <w:rFonts w:ascii="Times New Roman" w:hAnsi="Times New Roman" w:cs="Times New Roman"/>
        </w:rPr>
        <w:t>firm or company</w:t>
      </w:r>
      <w:r w:rsidR="00EB24E9">
        <w:rPr>
          <w:rFonts w:ascii="Times New Roman" w:hAnsi="Times New Roman" w:cs="Times New Roman"/>
        </w:rPr>
        <w:t>”</w:t>
      </w:r>
      <w:r w:rsidRPr="008E583C">
        <w:rPr>
          <w:rFonts w:ascii="Times New Roman" w:hAnsi="Times New Roman" w:cs="Times New Roman"/>
        </w:rPr>
        <w:t xml:space="preserve"> (first, second, and last occurring) the word </w:t>
      </w:r>
      <w:r w:rsidR="00EB24E9">
        <w:rPr>
          <w:rFonts w:ascii="Times New Roman" w:hAnsi="Times New Roman" w:cs="Times New Roman"/>
        </w:rPr>
        <w:t>“</w:t>
      </w:r>
      <w:r w:rsidRPr="008E583C">
        <w:rPr>
          <w:rFonts w:ascii="Times New Roman" w:hAnsi="Times New Roman" w:cs="Times New Roman"/>
        </w:rPr>
        <w:t>person</w:t>
      </w:r>
      <w:r w:rsidR="00EB24E9">
        <w:rPr>
          <w:rFonts w:ascii="Times New Roman" w:hAnsi="Times New Roman" w:cs="Times New Roman"/>
        </w:rPr>
        <w:t>”</w:t>
      </w:r>
      <w:r w:rsidRPr="008E583C">
        <w:rPr>
          <w:rFonts w:ascii="Times New Roman" w:hAnsi="Times New Roman" w:cs="Times New Roman"/>
        </w:rPr>
        <w:t>;</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b</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by inserting in paragraph (</w:t>
      </w:r>
      <w:r w:rsidR="001203F0" w:rsidRPr="008E583C">
        <w:rPr>
          <w:rFonts w:ascii="Times New Roman" w:hAnsi="Times New Roman" w:cs="Times New Roman"/>
          <w:i/>
        </w:rPr>
        <w:t>b</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 xml:space="preserve">of sub-section (1.), after the first word </w:t>
      </w:r>
      <w:r w:rsidR="00EB24E9">
        <w:rPr>
          <w:rFonts w:ascii="Times New Roman" w:hAnsi="Times New Roman" w:cs="Times New Roman"/>
        </w:rPr>
        <w:t>“</w:t>
      </w:r>
      <w:r w:rsidRPr="008E583C">
        <w:rPr>
          <w:rFonts w:ascii="Times New Roman" w:hAnsi="Times New Roman" w:cs="Times New Roman"/>
        </w:rPr>
        <w:t>that,</w:t>
      </w:r>
      <w:r w:rsidR="00EB24E9">
        <w:rPr>
          <w:rFonts w:ascii="Times New Roman" w:hAnsi="Times New Roman" w:cs="Times New Roman"/>
        </w:rPr>
        <w:t>”</w:t>
      </w:r>
      <w:r w:rsidRPr="008E583C">
        <w:rPr>
          <w:rFonts w:ascii="Times New Roman" w:hAnsi="Times New Roman" w:cs="Times New Roman"/>
        </w:rPr>
        <w:t xml:space="preserve"> the words </w:t>
      </w:r>
      <w:r w:rsidR="00EB24E9">
        <w:rPr>
          <w:rFonts w:ascii="Times New Roman" w:hAnsi="Times New Roman" w:cs="Times New Roman"/>
        </w:rPr>
        <w:t>“</w:t>
      </w:r>
      <w:r w:rsidRPr="008E583C">
        <w:rPr>
          <w:rFonts w:ascii="Times New Roman" w:hAnsi="Times New Roman" w:cs="Times New Roman"/>
        </w:rPr>
        <w:t>(in the case of a firm or company)</w:t>
      </w:r>
      <w:r w:rsidR="00EB24E9">
        <w:rPr>
          <w:rFonts w:ascii="Times New Roman" w:hAnsi="Times New Roman" w:cs="Times New Roman"/>
        </w:rPr>
        <w:t>”</w:t>
      </w:r>
      <w:r w:rsidRPr="008E583C">
        <w:rPr>
          <w:rFonts w:ascii="Times New Roman" w:hAnsi="Times New Roman" w:cs="Times New Roman"/>
        </w:rPr>
        <w:t>;</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c</w:t>
      </w:r>
      <w:r w:rsidRPr="008E583C">
        <w:rPr>
          <w:rFonts w:ascii="Times New Roman" w:hAnsi="Times New Roman" w:cs="Times New Roman"/>
        </w:rPr>
        <w:t>) by inserting in sub-section (1.), after paragraph (</w:t>
      </w:r>
      <w:r w:rsidR="001203F0" w:rsidRPr="008E583C">
        <w:rPr>
          <w:rFonts w:ascii="Times New Roman" w:hAnsi="Times New Roman" w:cs="Times New Roman"/>
          <w:i/>
        </w:rPr>
        <w:t>b</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 xml:space="preserve">the words: </w:t>
      </w:r>
      <w:r w:rsidR="00EB24E9">
        <w:rPr>
          <w:rFonts w:ascii="Times New Roman" w:hAnsi="Times New Roman" w:cs="Times New Roman"/>
        </w:rPr>
        <w:t>“</w:t>
      </w:r>
      <w:r w:rsidRPr="008E583C">
        <w:rPr>
          <w:rFonts w:ascii="Times New Roman" w:hAnsi="Times New Roman" w:cs="Times New Roman"/>
        </w:rPr>
        <w:t>or</w:t>
      </w:r>
    </w:p>
    <w:p w:rsidR="00801013" w:rsidRPr="008E583C" w:rsidRDefault="00801013" w:rsidP="00355D2A">
      <w:pPr>
        <w:spacing w:after="0" w:line="240" w:lineRule="auto"/>
        <w:ind w:left="1584" w:hanging="432"/>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c</w:t>
      </w:r>
      <w:r w:rsidRPr="008E583C">
        <w:rPr>
          <w:rFonts w:ascii="Times New Roman" w:hAnsi="Times New Roman" w:cs="Times New Roman"/>
        </w:rPr>
        <w:t>) that the business thereof is controlled</w:t>
      </w:r>
      <w:r w:rsidR="002339B3">
        <w:rPr>
          <w:rFonts w:ascii="Times New Roman" w:hAnsi="Times New Roman" w:cs="Times New Roman"/>
        </w:rPr>
        <w:t xml:space="preserve"> </w:t>
      </w:r>
      <w:r w:rsidRPr="008E583C">
        <w:rPr>
          <w:rFonts w:ascii="Times New Roman" w:hAnsi="Times New Roman" w:cs="Times New Roman"/>
        </w:rPr>
        <w:t>or managed directly or indirectly by or under the influence of enemy subjects, or is carried on wholly or mainly for the benefit or on behalf of enemy subjects; or</w:t>
      </w:r>
    </w:p>
    <w:p w:rsidR="00801013" w:rsidRPr="008E583C" w:rsidRDefault="00801013" w:rsidP="00355D2A">
      <w:pPr>
        <w:spacing w:after="0" w:line="240" w:lineRule="auto"/>
        <w:ind w:left="1584" w:hanging="432"/>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d</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that it is necessary for the safety of the Commonwealth that a controller of the business should be appointed;</w:t>
      </w:r>
      <w:r w:rsidR="00EB24E9">
        <w:rPr>
          <w:rFonts w:ascii="Times New Roman" w:hAnsi="Times New Roman" w:cs="Times New Roman"/>
        </w:rPr>
        <w:t>”</w:t>
      </w:r>
    </w:p>
    <w:p w:rsidR="00801013" w:rsidRPr="008E583C" w:rsidRDefault="00801013" w:rsidP="00355D2A">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d</w:t>
      </w:r>
      <w:r w:rsidRPr="008E583C">
        <w:rPr>
          <w:rFonts w:ascii="Times New Roman" w:hAnsi="Times New Roman" w:cs="Times New Roman"/>
        </w:rPr>
        <w:t>)</w:t>
      </w:r>
      <w:r w:rsidR="001203F0" w:rsidRPr="008E583C">
        <w:rPr>
          <w:rFonts w:ascii="Times New Roman" w:hAnsi="Times New Roman" w:cs="Times New Roman"/>
          <w:i/>
        </w:rPr>
        <w:t xml:space="preserve"> </w:t>
      </w:r>
      <w:r w:rsidRPr="008E583C">
        <w:rPr>
          <w:rFonts w:ascii="Times New Roman" w:hAnsi="Times New Roman" w:cs="Times New Roman"/>
        </w:rPr>
        <w:t xml:space="preserve">by omitting from sub-section (1.) the words </w:t>
      </w:r>
      <w:r w:rsidR="00EB24E9">
        <w:rPr>
          <w:rFonts w:ascii="Times New Roman" w:hAnsi="Times New Roman" w:cs="Times New Roman"/>
        </w:rPr>
        <w:t>“</w:t>
      </w:r>
      <w:r w:rsidRPr="008E583C">
        <w:rPr>
          <w:rFonts w:ascii="Times New Roman" w:hAnsi="Times New Roman" w:cs="Times New Roman"/>
        </w:rPr>
        <w:t>shall be those of a receiver and manager under the laws relating to bankruptcy or insolvency in force in the State in which the firm or company carries on business, with such modifications, restrictions, and extensions as the Court thinks fit</w:t>
      </w:r>
      <w:r w:rsidR="00EB24E9">
        <w:rPr>
          <w:rFonts w:ascii="Times New Roman" w:hAnsi="Times New Roman" w:cs="Times New Roman"/>
        </w:rPr>
        <w:t>”</w:t>
      </w:r>
      <w:r w:rsidRPr="008E583C">
        <w:rPr>
          <w:rFonts w:ascii="Times New Roman" w:hAnsi="Times New Roman" w:cs="Times New Roman"/>
        </w:rPr>
        <w:t>; and inserting in</w:t>
      </w:r>
    </w:p>
    <w:p w:rsidR="006C7C3E" w:rsidRDefault="006C7C3E">
      <w:pPr>
        <w:rPr>
          <w:rFonts w:ascii="Times New Roman" w:hAnsi="Times New Roman" w:cs="Times New Roman"/>
        </w:rPr>
      </w:pPr>
      <w:r>
        <w:rPr>
          <w:rFonts w:ascii="Times New Roman" w:hAnsi="Times New Roman" w:cs="Times New Roman"/>
        </w:rPr>
        <w:br w:type="page"/>
      </w:r>
    </w:p>
    <w:p w:rsidR="00801013" w:rsidRPr="008E583C" w:rsidRDefault="00801013" w:rsidP="00BA2EF3">
      <w:pPr>
        <w:spacing w:after="0" w:line="240" w:lineRule="auto"/>
        <w:ind w:left="1152" w:firstLine="18"/>
        <w:jc w:val="both"/>
        <w:rPr>
          <w:rFonts w:ascii="Times New Roman" w:hAnsi="Times New Roman" w:cs="Times New Roman"/>
        </w:rPr>
      </w:pPr>
      <w:r w:rsidRPr="008E583C">
        <w:rPr>
          <w:rFonts w:ascii="Times New Roman" w:hAnsi="Times New Roman" w:cs="Times New Roman"/>
        </w:rPr>
        <w:lastRenderedPageBreak/>
        <w:t xml:space="preserve">their stead the words </w:t>
      </w:r>
      <w:r w:rsidR="00EB24E9">
        <w:rPr>
          <w:rFonts w:ascii="Times New Roman" w:hAnsi="Times New Roman" w:cs="Times New Roman"/>
        </w:rPr>
        <w:t>“</w:t>
      </w:r>
      <w:r w:rsidRPr="008E583C">
        <w:rPr>
          <w:rFonts w:ascii="Times New Roman" w:hAnsi="Times New Roman" w:cs="Times New Roman"/>
        </w:rPr>
        <w:t>may include a</w:t>
      </w:r>
      <w:r w:rsidR="00C9186D">
        <w:rPr>
          <w:rFonts w:ascii="Times New Roman" w:hAnsi="Times New Roman" w:cs="Times New Roman"/>
        </w:rPr>
        <w:t>n</w:t>
      </w:r>
      <w:r w:rsidRPr="008E583C">
        <w:rPr>
          <w:rFonts w:ascii="Times New Roman" w:hAnsi="Times New Roman" w:cs="Times New Roman"/>
        </w:rPr>
        <w:t>y powers of controlling, conducting, continuing, discontinuing extending, restricting, or varying the business and operations of the person firm or company</w:t>
      </w:r>
      <w:r w:rsidR="00EB24E9">
        <w:rPr>
          <w:rFonts w:ascii="Times New Roman" w:hAnsi="Times New Roman" w:cs="Times New Roman"/>
        </w:rPr>
        <w:t>”</w:t>
      </w:r>
      <w:r w:rsidRPr="008E583C">
        <w:rPr>
          <w:rFonts w:ascii="Times New Roman" w:hAnsi="Times New Roman" w:cs="Times New Roman"/>
        </w:rPr>
        <w:t>;</w:t>
      </w:r>
    </w:p>
    <w:p w:rsidR="00801013" w:rsidRPr="008E583C" w:rsidRDefault="00801013" w:rsidP="00BA2EF3">
      <w:pPr>
        <w:spacing w:after="0" w:line="240" w:lineRule="auto"/>
        <w:ind w:left="1152" w:hanging="576"/>
        <w:jc w:val="both"/>
        <w:rPr>
          <w:rFonts w:ascii="Times New Roman" w:hAnsi="Times New Roman" w:cs="Times New Roman"/>
        </w:rPr>
      </w:pPr>
      <w:r w:rsidRPr="008E583C">
        <w:rPr>
          <w:rFonts w:ascii="Times New Roman" w:hAnsi="Times New Roman" w:cs="Times New Roman"/>
        </w:rPr>
        <w:t>(</w:t>
      </w:r>
      <w:r w:rsidR="001203F0" w:rsidRPr="008E583C">
        <w:rPr>
          <w:rFonts w:ascii="Times New Roman" w:hAnsi="Times New Roman" w:cs="Times New Roman"/>
          <w:i/>
        </w:rPr>
        <w:t>e</w:t>
      </w:r>
      <w:r w:rsidRPr="008E583C">
        <w:rPr>
          <w:rFonts w:ascii="Times New Roman" w:hAnsi="Times New Roman" w:cs="Times New Roman"/>
        </w:rPr>
        <w:t>) by adding at the end thereof the following sub-section :—</w:t>
      </w:r>
    </w:p>
    <w:p w:rsidR="00801013" w:rsidRPr="00333B51" w:rsidRDefault="00EB24E9" w:rsidP="00BA2EF3">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 xml:space="preserve">(3) Where the Minister is :satisfied, in reference to any person firm or company, that the business thereof is managed controlled or carried on as mentioned in paragraph </w:t>
      </w:r>
      <w:r w:rsidR="001203F0" w:rsidRPr="00D74015">
        <w:rPr>
          <w:rFonts w:ascii="Times New Roman" w:hAnsi="Times New Roman" w:cs="Times New Roman"/>
        </w:rPr>
        <w:t>(</w:t>
      </w:r>
      <w:r w:rsidR="001203F0" w:rsidRPr="008E583C">
        <w:rPr>
          <w:rFonts w:ascii="Times New Roman" w:hAnsi="Times New Roman" w:cs="Times New Roman"/>
          <w:i/>
        </w:rPr>
        <w:t>c</w:t>
      </w:r>
      <w:r w:rsidR="001203F0" w:rsidRPr="00D74015">
        <w:rPr>
          <w:rFonts w:ascii="Times New Roman" w:hAnsi="Times New Roman" w:cs="Times New Roman"/>
        </w:rPr>
        <w:t xml:space="preserve">) </w:t>
      </w:r>
      <w:r w:rsidR="00801013" w:rsidRPr="008E583C">
        <w:rPr>
          <w:rFonts w:ascii="Times New Roman" w:hAnsi="Times New Roman" w:cs="Times New Roman"/>
        </w:rPr>
        <w:t xml:space="preserve">of sub-section (1.) of this section, or that it is necessary for the safety of .the Commonwealth that a controller of the business should be .appointed, he may, before applying to the High Court under that .sub-section, appoint an interim controller of the person firm or company with such powers and subject to such conditions as he thinks fit: but in that case he shall as soon as practicable thereafter apply to the High </w:t>
      </w:r>
      <w:r w:rsidR="00801013" w:rsidRPr="00333B51">
        <w:rPr>
          <w:rFonts w:ascii="Times New Roman" w:hAnsi="Times New Roman" w:cs="Times New Roman"/>
        </w:rPr>
        <w:t>Court under that sub-section.</w:t>
      </w:r>
      <w:r w:rsidRPr="00333B51">
        <w:rPr>
          <w:rFonts w:ascii="Times New Roman" w:hAnsi="Times New Roman" w:cs="Times New Roman"/>
        </w:rPr>
        <w:t>”</w:t>
      </w:r>
    </w:p>
    <w:p w:rsidR="00801013" w:rsidRPr="008E583C" w:rsidRDefault="001203F0" w:rsidP="00333B51">
      <w:pPr>
        <w:tabs>
          <w:tab w:val="left" w:pos="900"/>
        </w:tabs>
        <w:spacing w:before="120" w:after="0" w:line="240" w:lineRule="auto"/>
        <w:ind w:firstLine="431"/>
        <w:jc w:val="both"/>
        <w:rPr>
          <w:rFonts w:ascii="Times New Roman" w:hAnsi="Times New Roman" w:cs="Times New Roman"/>
        </w:rPr>
      </w:pPr>
      <w:r w:rsidRPr="008E583C">
        <w:rPr>
          <w:rFonts w:ascii="Times New Roman" w:hAnsi="Times New Roman" w:cs="Times New Roman"/>
          <w:b/>
        </w:rPr>
        <w:t>5.</w:t>
      </w:r>
      <w:r w:rsidR="00BA2EF3">
        <w:rPr>
          <w:rFonts w:ascii="Times New Roman" w:hAnsi="Times New Roman" w:cs="Times New Roman"/>
          <w:b/>
        </w:rPr>
        <w:tab/>
      </w:r>
      <w:r w:rsidR="00801013" w:rsidRPr="008E583C">
        <w:rPr>
          <w:rFonts w:ascii="Times New Roman" w:hAnsi="Times New Roman" w:cs="Times New Roman"/>
        </w:rPr>
        <w:t>The Principal Act is amended by adding at the end thereof the following sections :—</w:t>
      </w:r>
    </w:p>
    <w:p w:rsidR="00594629" w:rsidRPr="00594629" w:rsidRDefault="00594629" w:rsidP="00594629">
      <w:pPr>
        <w:spacing w:before="120" w:after="60" w:line="240" w:lineRule="auto"/>
        <w:rPr>
          <w:rFonts w:ascii="Times New Roman" w:hAnsi="Times New Roman" w:cs="Times New Roman"/>
          <w:b/>
          <w:sz w:val="20"/>
        </w:rPr>
      </w:pPr>
      <w:r w:rsidRPr="00594629">
        <w:rPr>
          <w:rFonts w:ascii="Times New Roman" w:hAnsi="Times New Roman" w:cs="Times New Roman"/>
          <w:b/>
          <w:sz w:val="20"/>
        </w:rPr>
        <w:t>Debts due to enemy subject.</w:t>
      </w:r>
    </w:p>
    <w:p w:rsidR="00801013" w:rsidRPr="008E583C" w:rsidRDefault="00EB24E9" w:rsidP="00BA2EF3">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9.—(1.)</w:t>
      </w:r>
      <w:r w:rsidR="00BA2EF3">
        <w:rPr>
          <w:rFonts w:ascii="Times New Roman" w:hAnsi="Times New Roman" w:cs="Times New Roman"/>
        </w:rPr>
        <w:tab/>
      </w:r>
      <w:r w:rsidR="00801013" w:rsidRPr="008E583C">
        <w:rPr>
          <w:rFonts w:ascii="Times New Roman" w:hAnsi="Times New Roman" w:cs="Times New Roman"/>
        </w:rPr>
        <w:t>Where any person has reasonable ground for believing that any person, firm, or company to whom he owes money is an enemy subject, he may tender the money to the Comptroller General, or to any officer of Customs authorized in that behalf by the Comptroller-General, together with a statutory declaration stating the transaction or matter in respect of which he owes the money, and his grounds for believing that the creditor is an enemy subject.</w:t>
      </w:r>
    </w:p>
    <w:p w:rsidR="00801013" w:rsidRPr="008E583C" w:rsidRDefault="00EB24E9" w:rsidP="00BA2EF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(2.)</w:t>
      </w:r>
      <w:r w:rsidR="00BA2EF3">
        <w:rPr>
          <w:rFonts w:ascii="Times New Roman" w:hAnsi="Times New Roman" w:cs="Times New Roman"/>
        </w:rPr>
        <w:tab/>
      </w:r>
      <w:r w:rsidR="00801013" w:rsidRPr="008E583C">
        <w:rPr>
          <w:rFonts w:ascii="Times New Roman" w:hAnsi="Times New Roman" w:cs="Times New Roman"/>
        </w:rPr>
        <w:t>The Comptroller-General or officer shall, if he is satisfied that the grounds of belief stated in the declaration are reasonable receive the money, and give a receipt therefor stating the name of the creditor on whose account the money is paid.</w:t>
      </w:r>
    </w:p>
    <w:p w:rsidR="00801013" w:rsidRPr="008E583C" w:rsidRDefault="00EB24E9" w:rsidP="00BA2EF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(3.)</w:t>
      </w:r>
      <w:r w:rsidR="00BA2EF3">
        <w:rPr>
          <w:rFonts w:ascii="Times New Roman" w:hAnsi="Times New Roman" w:cs="Times New Roman"/>
        </w:rPr>
        <w:tab/>
      </w:r>
      <w:r w:rsidR="00801013" w:rsidRPr="008E583C">
        <w:rPr>
          <w:rFonts w:ascii="Times New Roman" w:hAnsi="Times New Roman" w:cs="Times New Roman"/>
        </w:rPr>
        <w:t>The receipt shall be a good and valid discharge to the debtor as against the creditor and all persons claiming through or on behalf of the creditor.</w:t>
      </w:r>
    </w:p>
    <w:p w:rsidR="00801013" w:rsidRPr="008E583C" w:rsidRDefault="00EB24E9" w:rsidP="00BA2EF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(4.)</w:t>
      </w:r>
      <w:r w:rsidR="00BA2EF3">
        <w:rPr>
          <w:rFonts w:ascii="Times New Roman" w:hAnsi="Times New Roman" w:cs="Times New Roman"/>
        </w:rPr>
        <w:tab/>
      </w:r>
      <w:r w:rsidR="00801013" w:rsidRPr="008E583C">
        <w:rPr>
          <w:rFonts w:ascii="Times New Roman" w:hAnsi="Times New Roman" w:cs="Times New Roman"/>
        </w:rPr>
        <w:t xml:space="preserve">The Comptroller-General or officer shall pay the money into a Trust Account to be established for that purpose by the Treasurer under the </w:t>
      </w:r>
      <w:r w:rsidR="001203F0" w:rsidRPr="008E583C">
        <w:rPr>
          <w:rFonts w:ascii="Times New Roman" w:hAnsi="Times New Roman" w:cs="Times New Roman"/>
          <w:i/>
        </w:rPr>
        <w:t xml:space="preserve">Audit Act </w:t>
      </w:r>
      <w:r w:rsidR="00801013" w:rsidRPr="008E583C">
        <w:rPr>
          <w:rFonts w:ascii="Times New Roman" w:hAnsi="Times New Roman" w:cs="Times New Roman"/>
        </w:rPr>
        <w:t>190</w:t>
      </w:r>
      <w:r w:rsidR="00E450CB">
        <w:rPr>
          <w:rFonts w:ascii="Times New Roman" w:hAnsi="Times New Roman" w:cs="Times New Roman"/>
        </w:rPr>
        <w:t>1–</w:t>
      </w:r>
      <w:r w:rsidR="00801013" w:rsidRPr="008E583C">
        <w:rPr>
          <w:rFonts w:ascii="Times New Roman" w:hAnsi="Times New Roman" w:cs="Times New Roman"/>
        </w:rPr>
        <w:t>1912.</w:t>
      </w:r>
    </w:p>
    <w:p w:rsidR="00801013" w:rsidRPr="008E583C" w:rsidRDefault="00EB24E9" w:rsidP="00BA2EF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(5.)</w:t>
      </w:r>
      <w:r w:rsidR="00BA2EF3">
        <w:rPr>
          <w:rFonts w:ascii="Times New Roman" w:hAnsi="Times New Roman" w:cs="Times New Roman"/>
        </w:rPr>
        <w:tab/>
      </w:r>
      <w:r w:rsidR="00801013" w:rsidRPr="008E583C">
        <w:rPr>
          <w:rFonts w:ascii="Times New Roman" w:hAnsi="Times New Roman" w:cs="Times New Roman"/>
        </w:rPr>
        <w:t>The Treasurer may pay the money to the creditor, his executors or administrators, on demand made after the termination of the present state of war, or before that time if he is satisfied that the creditor is not an enemy subject.</w:t>
      </w:r>
    </w:p>
    <w:p w:rsidR="00BA2EF3" w:rsidRPr="00594629" w:rsidRDefault="00BA2EF3" w:rsidP="00594629">
      <w:pPr>
        <w:spacing w:before="120" w:after="60" w:line="240" w:lineRule="auto"/>
        <w:rPr>
          <w:rFonts w:ascii="Times New Roman" w:hAnsi="Times New Roman" w:cs="Times New Roman"/>
          <w:b/>
          <w:sz w:val="20"/>
        </w:rPr>
      </w:pPr>
      <w:r w:rsidRPr="00594629">
        <w:rPr>
          <w:rFonts w:ascii="Times New Roman" w:hAnsi="Times New Roman" w:cs="Times New Roman"/>
          <w:b/>
          <w:sz w:val="20"/>
        </w:rPr>
        <w:t>Regulations.</w:t>
      </w:r>
    </w:p>
    <w:p w:rsidR="00801013" w:rsidRDefault="00EB24E9" w:rsidP="00BA2EF3">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801013" w:rsidRPr="008E583C">
        <w:rPr>
          <w:rFonts w:ascii="Times New Roman" w:hAnsi="Times New Roman" w:cs="Times New Roman"/>
        </w:rPr>
        <w:t>10.</w:t>
      </w:r>
      <w:r w:rsidR="00BA2EF3">
        <w:rPr>
          <w:rFonts w:ascii="Times New Roman" w:hAnsi="Times New Roman" w:cs="Times New Roman"/>
        </w:rPr>
        <w:tab/>
      </w:r>
      <w:r w:rsidR="00801013" w:rsidRPr="008E583C">
        <w:rPr>
          <w:rFonts w:ascii="Times New Roman" w:hAnsi="Times New Roman" w:cs="Times New Roman"/>
        </w:rPr>
        <w:t>The Governor-General may make regulations not inconsistent with this Act prescribing all matters which are required or permitted to be prescribed, or which are necessary or convenient to</w:t>
      </w:r>
      <w:r w:rsidR="00047B11">
        <w:rPr>
          <w:rFonts w:ascii="Times New Roman" w:hAnsi="Times New Roman" w:cs="Times New Roman"/>
        </w:rPr>
        <w:t xml:space="preserve"> </w:t>
      </w:r>
      <w:proofErr w:type="spellStart"/>
      <w:r w:rsidR="00801013" w:rsidRPr="008E583C">
        <w:rPr>
          <w:rFonts w:ascii="Times New Roman" w:hAnsi="Times New Roman" w:cs="Times New Roman"/>
        </w:rPr>
        <w:t>to</w:t>
      </w:r>
      <w:proofErr w:type="spellEnd"/>
      <w:r w:rsidR="00801013" w:rsidRPr="008E583C">
        <w:rPr>
          <w:rFonts w:ascii="Times New Roman" w:hAnsi="Times New Roman" w:cs="Times New Roman"/>
        </w:rPr>
        <w:t xml:space="preserve"> be prescribed, for carrying out or giving effect to this Act.</w:t>
      </w:r>
      <w:r>
        <w:rPr>
          <w:rFonts w:ascii="Times New Roman" w:hAnsi="Times New Roman" w:cs="Times New Roman"/>
        </w:rPr>
        <w:t>”</w:t>
      </w:r>
    </w:p>
    <w:p w:rsidR="00594629" w:rsidRDefault="00594629" w:rsidP="00594629">
      <w:pPr>
        <w:pBdr>
          <w:top w:val="single" w:sz="4" w:space="1" w:color="auto"/>
        </w:pBdr>
        <w:tabs>
          <w:tab w:val="left" w:pos="1080"/>
        </w:tabs>
        <w:spacing w:before="960" w:after="0" w:line="240" w:lineRule="auto"/>
        <w:ind w:left="3600" w:right="3600"/>
        <w:jc w:val="center"/>
        <w:rPr>
          <w:rFonts w:ascii="Times New Roman" w:hAnsi="Times New Roman" w:cs="Times New Roman"/>
        </w:rPr>
      </w:pPr>
    </w:p>
    <w:sectPr w:rsidR="00594629" w:rsidSect="00737F07">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84" w:rsidRDefault="00524D84" w:rsidP="00737F07">
      <w:pPr>
        <w:spacing w:after="0" w:line="240" w:lineRule="auto"/>
      </w:pPr>
      <w:r>
        <w:separator/>
      </w:r>
    </w:p>
  </w:endnote>
  <w:endnote w:type="continuationSeparator" w:id="0">
    <w:p w:rsidR="00524D84" w:rsidRDefault="00524D84" w:rsidP="0073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84" w:rsidRDefault="00524D84" w:rsidP="00737F07">
      <w:pPr>
        <w:spacing w:after="0" w:line="240" w:lineRule="auto"/>
      </w:pPr>
      <w:r>
        <w:separator/>
      </w:r>
    </w:p>
  </w:footnote>
  <w:footnote w:type="continuationSeparator" w:id="0">
    <w:p w:rsidR="00524D84" w:rsidRDefault="00524D84" w:rsidP="00737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43" w:rsidRPr="002F5643" w:rsidRDefault="002F5643" w:rsidP="002F5643">
    <w:pPr>
      <w:tabs>
        <w:tab w:val="left" w:pos="3780"/>
        <w:tab w:val="left" w:pos="8280"/>
      </w:tabs>
      <w:spacing w:after="0" w:line="240" w:lineRule="auto"/>
      <w:jc w:val="both"/>
      <w:rPr>
        <w:rFonts w:ascii="Times New Roman" w:hAnsi="Times New Roman" w:cs="Times New Roman"/>
        <w:sz w:val="20"/>
        <w:szCs w:val="20"/>
      </w:rPr>
    </w:pPr>
    <w:r w:rsidRPr="008E583C">
      <w:rPr>
        <w:rFonts w:ascii="Times New Roman" w:hAnsi="Times New Roman" w:cs="Times New Roman"/>
      </w:rPr>
      <w:t>1914.</w:t>
    </w:r>
    <w:r>
      <w:rPr>
        <w:rFonts w:ascii="Times New Roman" w:hAnsi="Times New Roman" w:cs="Times New Roman"/>
      </w:rPr>
      <w:tab/>
    </w:r>
    <w:r w:rsidRPr="008E583C">
      <w:rPr>
        <w:rFonts w:ascii="Times New Roman" w:hAnsi="Times New Roman" w:cs="Times New Roman"/>
        <w:i/>
      </w:rPr>
      <w:t xml:space="preserve">Trading with the Enemy </w:t>
    </w:r>
    <w:r w:rsidRPr="002F5643">
      <w:rPr>
        <w:rFonts w:ascii="Times New Roman" w:hAnsi="Times New Roman" w:cs="Times New Roman"/>
      </w:rPr>
      <w:t>(</w:t>
    </w:r>
    <w:r w:rsidRPr="008E583C">
      <w:rPr>
        <w:rFonts w:ascii="Times New Roman" w:hAnsi="Times New Roman" w:cs="Times New Roman"/>
        <w:i/>
      </w:rPr>
      <w:t>No.</w:t>
    </w:r>
    <w:r w:rsidRPr="002F5643">
      <w:rPr>
        <w:rFonts w:ascii="Times New Roman" w:hAnsi="Times New Roman" w:cs="Times New Roman"/>
      </w:rPr>
      <w:t xml:space="preserve"> 2).</w:t>
    </w:r>
    <w:r>
      <w:rPr>
        <w:rFonts w:ascii="Times New Roman" w:hAnsi="Times New Roman" w:cs="Times New Roman"/>
        <w:i/>
      </w:rPr>
      <w:tab/>
    </w:r>
    <w:r w:rsidRPr="008E583C">
      <w:rPr>
        <w:rFonts w:ascii="Times New Roman" w:hAnsi="Times New Roman" w:cs="Times New Roman"/>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43" w:rsidRPr="002F5643" w:rsidRDefault="002F5643" w:rsidP="002F5643">
    <w:pPr>
      <w:tabs>
        <w:tab w:val="left" w:pos="3780"/>
        <w:tab w:val="left" w:pos="8280"/>
      </w:tabs>
      <w:spacing w:after="0" w:line="240" w:lineRule="auto"/>
      <w:jc w:val="both"/>
      <w:rPr>
        <w:rFonts w:ascii="Times New Roman" w:hAnsi="Times New Roman" w:cs="Times New Roman"/>
        <w:sz w:val="20"/>
        <w:szCs w:val="20"/>
      </w:rPr>
    </w:pPr>
    <w:r w:rsidRPr="008E583C">
      <w:rPr>
        <w:rFonts w:ascii="Times New Roman" w:hAnsi="Times New Roman" w:cs="Times New Roman"/>
      </w:rPr>
      <w:t>No. 17.</w:t>
    </w:r>
    <w:r>
      <w:rPr>
        <w:rFonts w:ascii="Times New Roman" w:hAnsi="Times New Roman" w:cs="Times New Roman"/>
      </w:rPr>
      <w:tab/>
    </w:r>
    <w:r w:rsidRPr="008E583C">
      <w:rPr>
        <w:rFonts w:ascii="Times New Roman" w:hAnsi="Times New Roman" w:cs="Times New Roman"/>
        <w:i/>
      </w:rPr>
      <w:t xml:space="preserve">Trading with the Enemy </w:t>
    </w:r>
    <w:r w:rsidRPr="002F5643">
      <w:rPr>
        <w:rFonts w:ascii="Times New Roman" w:hAnsi="Times New Roman" w:cs="Times New Roman"/>
      </w:rPr>
      <w:t>(</w:t>
    </w:r>
    <w:r w:rsidRPr="008E583C">
      <w:rPr>
        <w:rFonts w:ascii="Times New Roman" w:hAnsi="Times New Roman" w:cs="Times New Roman"/>
        <w:i/>
      </w:rPr>
      <w:t>No.</w:t>
    </w:r>
    <w:r w:rsidRPr="002F5643">
      <w:rPr>
        <w:rFonts w:ascii="Times New Roman" w:hAnsi="Times New Roman" w:cs="Times New Roman"/>
      </w:rPr>
      <w:t xml:space="preserve"> 2).</w:t>
    </w:r>
    <w:r>
      <w:rPr>
        <w:rFonts w:ascii="Times New Roman" w:hAnsi="Times New Roman" w:cs="Times New Roman"/>
        <w:i/>
      </w:rPr>
      <w:tab/>
    </w:r>
    <w:r w:rsidRPr="008E583C">
      <w:rPr>
        <w:rFonts w:ascii="Times New Roman" w:hAnsi="Times New Roman" w:cs="Times New Roman"/>
      </w:rPr>
      <w:t>1914.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82C89"/>
    <w:rsid w:val="00047B11"/>
    <w:rsid w:val="000F6987"/>
    <w:rsid w:val="00102452"/>
    <w:rsid w:val="00117485"/>
    <w:rsid w:val="001203F0"/>
    <w:rsid w:val="001F1434"/>
    <w:rsid w:val="002339B3"/>
    <w:rsid w:val="002E3BA2"/>
    <w:rsid w:val="002F5643"/>
    <w:rsid w:val="00333B51"/>
    <w:rsid w:val="00355D2A"/>
    <w:rsid w:val="003E51D6"/>
    <w:rsid w:val="004A7113"/>
    <w:rsid w:val="004E2901"/>
    <w:rsid w:val="00502489"/>
    <w:rsid w:val="00524D84"/>
    <w:rsid w:val="005457C5"/>
    <w:rsid w:val="0059371B"/>
    <w:rsid w:val="00594629"/>
    <w:rsid w:val="005A2CB9"/>
    <w:rsid w:val="005E5DA6"/>
    <w:rsid w:val="00616F0D"/>
    <w:rsid w:val="006272C0"/>
    <w:rsid w:val="006C7C3E"/>
    <w:rsid w:val="006D41DA"/>
    <w:rsid w:val="00737F07"/>
    <w:rsid w:val="00767D44"/>
    <w:rsid w:val="00801013"/>
    <w:rsid w:val="0088379A"/>
    <w:rsid w:val="008E583C"/>
    <w:rsid w:val="00A97117"/>
    <w:rsid w:val="00AE361C"/>
    <w:rsid w:val="00B4271B"/>
    <w:rsid w:val="00BA2EF3"/>
    <w:rsid w:val="00C9186D"/>
    <w:rsid w:val="00C95F04"/>
    <w:rsid w:val="00D74015"/>
    <w:rsid w:val="00D82C89"/>
    <w:rsid w:val="00E450CB"/>
    <w:rsid w:val="00E4730D"/>
    <w:rsid w:val="00EB24E9"/>
    <w:rsid w:val="00F01CDC"/>
    <w:rsid w:val="00F05DF2"/>
    <w:rsid w:val="00F165CB"/>
    <w:rsid w:val="00F3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2C8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82C8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82C8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82C8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82C8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82C8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82C8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82C8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82C8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82C89"/>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D82C89"/>
    <w:rPr>
      <w:rFonts w:ascii="Times New Roman" w:eastAsia="Times New Roman" w:hAnsi="Times New Roman" w:cs="Times New Roman"/>
      <w:b/>
      <w:bCs/>
      <w:i w:val="0"/>
      <w:iCs w:val="0"/>
      <w:smallCaps/>
      <w:sz w:val="20"/>
      <w:szCs w:val="20"/>
    </w:rPr>
  </w:style>
  <w:style w:type="character" w:customStyle="1" w:styleId="CharStyle7">
    <w:name w:val="CharStyle7"/>
    <w:basedOn w:val="DefaultParagraphFont"/>
    <w:rsid w:val="00D82C89"/>
    <w:rPr>
      <w:rFonts w:ascii="Times New Roman" w:eastAsia="Times New Roman" w:hAnsi="Times New Roman" w:cs="Times New Roman"/>
      <w:b/>
      <w:bCs/>
      <w:i w:val="0"/>
      <w:iCs w:val="0"/>
      <w:smallCaps w:val="0"/>
      <w:sz w:val="30"/>
      <w:szCs w:val="30"/>
    </w:rPr>
  </w:style>
  <w:style w:type="character" w:customStyle="1" w:styleId="CharStyle8">
    <w:name w:val="CharStyle8"/>
    <w:basedOn w:val="DefaultParagraphFont"/>
    <w:rsid w:val="00D82C89"/>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D82C89"/>
    <w:rPr>
      <w:rFonts w:ascii="Times New Roman" w:eastAsia="Times New Roman" w:hAnsi="Times New Roman" w:cs="Times New Roman"/>
      <w:b w:val="0"/>
      <w:bCs w:val="0"/>
      <w:i w:val="0"/>
      <w:iCs w:val="0"/>
      <w:smallCaps w:val="0"/>
      <w:sz w:val="24"/>
      <w:szCs w:val="24"/>
    </w:rPr>
  </w:style>
  <w:style w:type="character" w:customStyle="1" w:styleId="CharStyle10">
    <w:name w:val="CharStyle10"/>
    <w:basedOn w:val="DefaultParagraphFont"/>
    <w:rsid w:val="00D82C89"/>
    <w:rPr>
      <w:rFonts w:ascii="Times New Roman" w:eastAsia="Times New Roman" w:hAnsi="Times New Roman" w:cs="Times New Roman"/>
      <w:b w:val="0"/>
      <w:bCs w:val="0"/>
      <w:i/>
      <w:iCs/>
      <w:smallCaps w:val="0"/>
      <w:sz w:val="24"/>
      <w:szCs w:val="24"/>
    </w:rPr>
  </w:style>
  <w:style w:type="character" w:customStyle="1" w:styleId="CharStyle11">
    <w:name w:val="CharStyle11"/>
    <w:basedOn w:val="DefaultParagraphFont"/>
    <w:rsid w:val="00D82C89"/>
    <w:rPr>
      <w:rFonts w:ascii="Times New Roman" w:eastAsia="Times New Roman" w:hAnsi="Times New Roman" w:cs="Times New Roman"/>
      <w:b w:val="0"/>
      <w:bCs w:val="0"/>
      <w:i w:val="0"/>
      <w:iCs w:val="0"/>
      <w:smallCaps w:val="0"/>
      <w:sz w:val="48"/>
      <w:szCs w:val="48"/>
    </w:rPr>
  </w:style>
  <w:style w:type="character" w:customStyle="1" w:styleId="CharStyle17">
    <w:name w:val="CharStyle17"/>
    <w:basedOn w:val="DefaultParagraphFont"/>
    <w:rsid w:val="00D82C89"/>
    <w:rPr>
      <w:rFonts w:ascii="Times New Roman" w:eastAsia="Times New Roman" w:hAnsi="Times New Roman" w:cs="Times New Roman"/>
      <w:b/>
      <w:bCs/>
      <w:i/>
      <w:iCs/>
      <w:smallCaps w:val="0"/>
      <w:sz w:val="20"/>
      <w:szCs w:val="20"/>
    </w:rPr>
  </w:style>
  <w:style w:type="character" w:customStyle="1" w:styleId="CharStyle19">
    <w:name w:val="CharStyle19"/>
    <w:basedOn w:val="DefaultParagraphFont"/>
    <w:rsid w:val="00D82C89"/>
    <w:rPr>
      <w:rFonts w:ascii="Times New Roman" w:eastAsia="Times New Roman" w:hAnsi="Times New Roman" w:cs="Times New Roman"/>
      <w:b/>
      <w:bCs/>
      <w:i w:val="0"/>
      <w:iCs w:val="0"/>
      <w:smallCaps w:val="0"/>
      <w:sz w:val="12"/>
      <w:szCs w:val="12"/>
    </w:rPr>
  </w:style>
  <w:style w:type="character" w:customStyle="1" w:styleId="CharStyle30">
    <w:name w:val="CharStyle30"/>
    <w:basedOn w:val="DefaultParagraphFont"/>
    <w:rsid w:val="00D82C89"/>
    <w:rPr>
      <w:rFonts w:ascii="Times New Roman" w:eastAsia="Times New Roman" w:hAnsi="Times New Roman" w:cs="Times New Roman"/>
      <w:b/>
      <w:bCs/>
      <w:i/>
      <w:iCs/>
      <w:smallCaps w:val="0"/>
      <w:sz w:val="20"/>
      <w:szCs w:val="20"/>
    </w:rPr>
  </w:style>
  <w:style w:type="character" w:customStyle="1" w:styleId="CharStyle32">
    <w:name w:val="CharStyle32"/>
    <w:basedOn w:val="DefaultParagraphFont"/>
    <w:rsid w:val="00D82C89"/>
    <w:rPr>
      <w:rFonts w:ascii="Times New Roman" w:eastAsia="Times New Roman" w:hAnsi="Times New Roman" w:cs="Times New Roman"/>
      <w:b/>
      <w:bCs/>
      <w:i w:val="0"/>
      <w:iCs w:val="0"/>
      <w:smallCaps w:val="0"/>
      <w:spacing w:val="-10"/>
      <w:sz w:val="20"/>
      <w:szCs w:val="20"/>
    </w:rPr>
  </w:style>
  <w:style w:type="character" w:customStyle="1" w:styleId="CharStyle36">
    <w:name w:val="CharStyle36"/>
    <w:basedOn w:val="DefaultParagraphFont"/>
    <w:rsid w:val="00D82C89"/>
    <w:rPr>
      <w:rFonts w:ascii="Times New Roman" w:eastAsia="Times New Roman" w:hAnsi="Times New Roman" w:cs="Times New Roman"/>
      <w:b w:val="0"/>
      <w:bCs w:val="0"/>
      <w:i w:val="0"/>
      <w:iCs w:val="0"/>
      <w:smallCaps w:val="0"/>
      <w:spacing w:val="-10"/>
      <w:sz w:val="20"/>
      <w:szCs w:val="20"/>
    </w:rPr>
  </w:style>
  <w:style w:type="character" w:customStyle="1" w:styleId="CharStyle39">
    <w:name w:val="CharStyle39"/>
    <w:basedOn w:val="DefaultParagraphFont"/>
    <w:rsid w:val="00D82C89"/>
    <w:rPr>
      <w:rFonts w:ascii="Times New Roman" w:eastAsia="Times New Roman" w:hAnsi="Times New Roman" w:cs="Times New Roman"/>
      <w:b w:val="0"/>
      <w:bCs w:val="0"/>
      <w:i w:val="0"/>
      <w:iCs w:val="0"/>
      <w:smallCaps w:val="0"/>
      <w:sz w:val="20"/>
      <w:szCs w:val="20"/>
    </w:rPr>
  </w:style>
  <w:style w:type="paragraph" w:customStyle="1" w:styleId="Style15">
    <w:name w:val="Style15"/>
    <w:basedOn w:val="Normal"/>
    <w:rsid w:val="0080101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0101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303FB"/>
    <w:pPr>
      <w:ind w:left="720"/>
      <w:contextualSpacing/>
    </w:pPr>
  </w:style>
  <w:style w:type="paragraph" w:styleId="Header">
    <w:name w:val="header"/>
    <w:basedOn w:val="Normal"/>
    <w:link w:val="HeaderChar"/>
    <w:uiPriority w:val="99"/>
    <w:unhideWhenUsed/>
    <w:rsid w:val="0073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F07"/>
  </w:style>
  <w:style w:type="paragraph" w:styleId="Footer">
    <w:name w:val="footer"/>
    <w:basedOn w:val="Normal"/>
    <w:link w:val="FooterChar"/>
    <w:uiPriority w:val="99"/>
    <w:semiHidden/>
    <w:unhideWhenUsed/>
    <w:rsid w:val="00737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29</cp:revision>
  <dcterms:created xsi:type="dcterms:W3CDTF">2017-03-24T13:59:00Z</dcterms:created>
  <dcterms:modified xsi:type="dcterms:W3CDTF">2017-11-17T00:35:00Z</dcterms:modified>
</cp:coreProperties>
</file>