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0B3" w:rsidRPr="00BB0C9D" w:rsidRDefault="00386BCF" w:rsidP="00BB0C9D">
      <w:pPr>
        <w:spacing w:after="0" w:line="240" w:lineRule="auto"/>
        <w:jc w:val="center"/>
        <w:rPr>
          <w:rFonts w:ascii="Times New Roman" w:hAnsi="Times New Roman"/>
          <w:sz w:val="36"/>
          <w:szCs w:val="36"/>
        </w:rPr>
      </w:pPr>
      <w:r w:rsidRPr="00BB0C9D">
        <w:rPr>
          <w:rFonts w:ascii="Times New Roman" w:hAnsi="Times New Roman"/>
          <w:sz w:val="36"/>
          <w:szCs w:val="36"/>
        </w:rPr>
        <w:t>ENEMY CONTRACTS ANNULMENT.</w:t>
      </w:r>
    </w:p>
    <w:p w:rsidR="00BB0C9D" w:rsidRPr="00825293" w:rsidRDefault="00BB0C9D" w:rsidP="00825293">
      <w:pPr>
        <w:pBdr>
          <w:top w:val="single" w:sz="4" w:space="1" w:color="auto"/>
        </w:pBdr>
        <w:spacing w:before="240" w:after="240" w:line="240" w:lineRule="auto"/>
        <w:ind w:left="3888" w:right="3744"/>
        <w:jc w:val="center"/>
        <w:rPr>
          <w:rFonts w:ascii="Times New Roman" w:hAnsi="Times New Roman"/>
          <w:sz w:val="2"/>
        </w:rPr>
      </w:pPr>
    </w:p>
    <w:p w:rsidR="008520B3" w:rsidRPr="00FB2B13" w:rsidRDefault="00D94F9C" w:rsidP="005A4819">
      <w:pPr>
        <w:spacing w:after="120" w:line="240" w:lineRule="auto"/>
        <w:jc w:val="center"/>
        <w:rPr>
          <w:rFonts w:ascii="Times New Roman" w:hAnsi="Times New Roman"/>
          <w:b/>
          <w:sz w:val="28"/>
          <w:szCs w:val="28"/>
        </w:rPr>
      </w:pPr>
      <w:r w:rsidRPr="00FB2B13">
        <w:rPr>
          <w:rFonts w:ascii="Times New Roman" w:hAnsi="Times New Roman"/>
          <w:b/>
          <w:sz w:val="28"/>
          <w:szCs w:val="28"/>
        </w:rPr>
        <w:t>No. 11 of 1915.</w:t>
      </w:r>
    </w:p>
    <w:p w:rsidR="008520B3" w:rsidRPr="00BB0C9D" w:rsidRDefault="00386BCF" w:rsidP="00825293">
      <w:pPr>
        <w:spacing w:after="0" w:line="240" w:lineRule="auto"/>
        <w:jc w:val="center"/>
        <w:rPr>
          <w:rFonts w:ascii="Times New Roman" w:hAnsi="Times New Roman"/>
          <w:sz w:val="26"/>
          <w:szCs w:val="26"/>
        </w:rPr>
      </w:pPr>
      <w:r w:rsidRPr="00BB0C9D">
        <w:rPr>
          <w:rFonts w:ascii="Times New Roman" w:hAnsi="Times New Roman"/>
          <w:sz w:val="26"/>
          <w:szCs w:val="26"/>
        </w:rPr>
        <w:t>An Act relating to Contracts.</w:t>
      </w:r>
    </w:p>
    <w:p w:rsidR="008520B3" w:rsidRPr="00BB0C9D" w:rsidRDefault="00386BCF" w:rsidP="005A4819">
      <w:pPr>
        <w:spacing w:before="120" w:after="120" w:line="240" w:lineRule="auto"/>
        <w:ind w:left="1440"/>
        <w:jc w:val="right"/>
        <w:rPr>
          <w:rFonts w:ascii="Times New Roman" w:hAnsi="Times New Roman"/>
          <w:sz w:val="26"/>
          <w:szCs w:val="26"/>
        </w:rPr>
      </w:pPr>
      <w:r w:rsidRPr="00BB0C9D">
        <w:rPr>
          <w:rFonts w:ascii="Times New Roman" w:hAnsi="Times New Roman"/>
          <w:sz w:val="26"/>
          <w:szCs w:val="26"/>
        </w:rPr>
        <w:t>[Assented to 24th May, 1915.]</w:t>
      </w:r>
    </w:p>
    <w:p w:rsidR="008520B3" w:rsidRPr="00BF768E" w:rsidRDefault="00386BCF" w:rsidP="00E8116F">
      <w:pPr>
        <w:spacing w:after="0" w:line="240" w:lineRule="auto"/>
        <w:jc w:val="both"/>
        <w:rPr>
          <w:rFonts w:ascii="Times New Roman" w:hAnsi="Times New Roman"/>
        </w:rPr>
      </w:pPr>
      <w:r w:rsidRPr="00BF768E">
        <w:rPr>
          <w:rFonts w:ascii="Times New Roman" w:hAnsi="Times New Roman"/>
        </w:rPr>
        <w:t>BE it enacted by the King</w:t>
      </w:r>
      <w:r w:rsidR="00165A59" w:rsidRPr="00BF768E">
        <w:rPr>
          <w:rFonts w:ascii="Times New Roman" w:hAnsi="Times New Roman"/>
        </w:rPr>
        <w:t>’</w:t>
      </w:r>
      <w:r w:rsidRPr="00BF768E">
        <w:rPr>
          <w:rFonts w:ascii="Times New Roman" w:hAnsi="Times New Roman"/>
        </w:rPr>
        <w:t>s Most Excellent Majesty, the Senate, and the House of Representatives of the Commonwealth of Australia, as follows:—</w:t>
      </w:r>
    </w:p>
    <w:p w:rsidR="008520B3" w:rsidRPr="00BB0C9D" w:rsidRDefault="00386BCF" w:rsidP="00BB0C9D">
      <w:pPr>
        <w:spacing w:before="120" w:after="60" w:line="240" w:lineRule="auto"/>
        <w:rPr>
          <w:rFonts w:ascii="Times New Roman" w:hAnsi="Times New Roman"/>
          <w:b/>
          <w:sz w:val="20"/>
        </w:rPr>
      </w:pPr>
      <w:r w:rsidRPr="00BB0C9D">
        <w:rPr>
          <w:rFonts w:ascii="Times New Roman" w:hAnsi="Times New Roman"/>
          <w:b/>
          <w:sz w:val="20"/>
        </w:rPr>
        <w:t>Short title.</w:t>
      </w:r>
    </w:p>
    <w:p w:rsidR="008520B3" w:rsidRPr="00D94F9C" w:rsidRDefault="00D94F9C" w:rsidP="00BB0C9D">
      <w:pPr>
        <w:spacing w:after="0" w:line="240" w:lineRule="auto"/>
        <w:ind w:firstLine="432"/>
        <w:rPr>
          <w:rFonts w:ascii="Times New Roman" w:hAnsi="Times New Roman"/>
        </w:rPr>
      </w:pPr>
      <w:r w:rsidRPr="005A4819">
        <w:rPr>
          <w:rFonts w:ascii="Times New Roman" w:hAnsi="Times New Roman"/>
          <w:b/>
        </w:rPr>
        <w:t>1</w:t>
      </w:r>
      <w:r w:rsidR="005A4819" w:rsidRPr="005A4819">
        <w:rPr>
          <w:rFonts w:ascii="Times New Roman" w:hAnsi="Times New Roman"/>
          <w:b/>
        </w:rPr>
        <w:t>.</w:t>
      </w:r>
      <w:r w:rsidR="00BB0C9D">
        <w:rPr>
          <w:rFonts w:ascii="Times New Roman" w:hAnsi="Times New Roman"/>
        </w:rPr>
        <w:tab/>
      </w:r>
      <w:r w:rsidR="00386BCF" w:rsidRPr="00D94F9C">
        <w:rPr>
          <w:rFonts w:ascii="Times New Roman" w:hAnsi="Times New Roman"/>
        </w:rPr>
        <w:t>This Act may be cited as the</w:t>
      </w:r>
      <w:r w:rsidR="00386BCF" w:rsidRPr="00BF768E">
        <w:rPr>
          <w:rFonts w:ascii="Times New Roman" w:hAnsi="Times New Roman"/>
          <w:i/>
        </w:rPr>
        <w:t xml:space="preserve"> </w:t>
      </w:r>
      <w:r w:rsidRPr="00BF768E">
        <w:rPr>
          <w:rFonts w:ascii="Times New Roman" w:hAnsi="Times New Roman"/>
          <w:i/>
        </w:rPr>
        <w:t xml:space="preserve">Enemy Contracts Annulment Act </w:t>
      </w:r>
      <w:r w:rsidR="00386BCF" w:rsidRPr="00D94F9C">
        <w:rPr>
          <w:rFonts w:ascii="Times New Roman" w:hAnsi="Times New Roman"/>
        </w:rPr>
        <w:t>1915.</w:t>
      </w:r>
    </w:p>
    <w:p w:rsidR="008520B3" w:rsidRPr="00BB0C9D" w:rsidRDefault="00386BCF" w:rsidP="00BB0C9D">
      <w:pPr>
        <w:spacing w:before="120" w:after="60" w:line="240" w:lineRule="auto"/>
        <w:rPr>
          <w:rFonts w:ascii="Times New Roman" w:hAnsi="Times New Roman"/>
          <w:b/>
          <w:sz w:val="20"/>
        </w:rPr>
      </w:pPr>
      <w:r w:rsidRPr="00BB0C9D">
        <w:rPr>
          <w:rFonts w:ascii="Times New Roman" w:hAnsi="Times New Roman"/>
          <w:b/>
          <w:sz w:val="20"/>
        </w:rPr>
        <w:t>Definitions.</w:t>
      </w:r>
    </w:p>
    <w:p w:rsidR="008520B3" w:rsidRPr="00D94F9C" w:rsidRDefault="00D94F9C" w:rsidP="00BB0C9D">
      <w:pPr>
        <w:spacing w:after="60" w:line="240" w:lineRule="auto"/>
        <w:ind w:firstLine="432"/>
        <w:rPr>
          <w:rFonts w:ascii="Times New Roman" w:hAnsi="Times New Roman"/>
        </w:rPr>
      </w:pPr>
      <w:r w:rsidRPr="005A4819">
        <w:rPr>
          <w:rFonts w:ascii="Times New Roman" w:hAnsi="Times New Roman"/>
          <w:b/>
        </w:rPr>
        <w:t>2</w:t>
      </w:r>
      <w:r w:rsidR="005A4819" w:rsidRPr="005A4819">
        <w:rPr>
          <w:rFonts w:ascii="Times New Roman" w:hAnsi="Times New Roman"/>
          <w:b/>
        </w:rPr>
        <w:t>.</w:t>
      </w:r>
      <w:r w:rsidR="00BB0C9D">
        <w:rPr>
          <w:rFonts w:ascii="Times New Roman" w:hAnsi="Times New Roman"/>
        </w:rPr>
        <w:tab/>
      </w:r>
      <w:r w:rsidRPr="00D94F9C">
        <w:rPr>
          <w:rFonts w:ascii="Times New Roman" w:hAnsi="Times New Roman"/>
        </w:rPr>
        <w:t>.</w:t>
      </w:r>
      <w:r w:rsidR="00386BCF" w:rsidRPr="00D94F9C">
        <w:rPr>
          <w:rFonts w:ascii="Times New Roman" w:hAnsi="Times New Roman"/>
        </w:rPr>
        <w:t xml:space="preserve"> In this Act—</w:t>
      </w:r>
    </w:p>
    <w:p w:rsidR="008520B3" w:rsidRPr="00D94F9C" w:rsidRDefault="00165A59" w:rsidP="00BB0C9D">
      <w:pPr>
        <w:spacing w:after="60" w:line="240" w:lineRule="auto"/>
        <w:ind w:left="720"/>
        <w:rPr>
          <w:rFonts w:ascii="Times New Roman" w:hAnsi="Times New Roman"/>
        </w:rPr>
      </w:pPr>
      <w:r>
        <w:rPr>
          <w:rFonts w:ascii="Times New Roman" w:hAnsi="Times New Roman"/>
        </w:rPr>
        <w:t>“</w:t>
      </w:r>
      <w:r w:rsidR="00386BCF" w:rsidRPr="00D94F9C">
        <w:rPr>
          <w:rFonts w:ascii="Times New Roman" w:hAnsi="Times New Roman"/>
        </w:rPr>
        <w:t>Enemy subject</w:t>
      </w:r>
      <w:r>
        <w:rPr>
          <w:rFonts w:ascii="Times New Roman" w:hAnsi="Times New Roman"/>
        </w:rPr>
        <w:t>”</w:t>
      </w:r>
      <w:r w:rsidR="00386BCF" w:rsidRPr="00D94F9C">
        <w:rPr>
          <w:rFonts w:ascii="Times New Roman" w:hAnsi="Times New Roman"/>
        </w:rPr>
        <w:t xml:space="preserve"> means —</w:t>
      </w:r>
    </w:p>
    <w:p w:rsidR="008520B3" w:rsidRPr="00825293" w:rsidRDefault="00386BCF" w:rsidP="00E8116F">
      <w:pPr>
        <w:spacing w:after="0" w:line="240" w:lineRule="auto"/>
        <w:ind w:left="1872" w:hanging="720"/>
        <w:jc w:val="both"/>
        <w:rPr>
          <w:rFonts w:ascii="Times New Roman" w:hAnsi="Times New Roman"/>
        </w:rPr>
      </w:pPr>
      <w:r w:rsidRPr="00825293">
        <w:rPr>
          <w:rFonts w:ascii="Times New Roman" w:hAnsi="Times New Roman"/>
        </w:rPr>
        <w:t>(</w:t>
      </w:r>
      <w:r w:rsidR="00D94F9C" w:rsidRPr="00825293">
        <w:rPr>
          <w:rFonts w:ascii="Times New Roman" w:hAnsi="Times New Roman"/>
          <w:i/>
        </w:rPr>
        <w:t>a</w:t>
      </w:r>
      <w:r w:rsidRPr="00825293">
        <w:rPr>
          <w:rFonts w:ascii="Times New Roman" w:hAnsi="Times New Roman"/>
        </w:rPr>
        <w:t>)</w:t>
      </w:r>
      <w:r w:rsidR="005A4819" w:rsidRPr="00825293">
        <w:rPr>
          <w:rFonts w:ascii="Times New Roman" w:hAnsi="Times New Roman"/>
        </w:rPr>
        <w:t xml:space="preserve"> </w:t>
      </w:r>
      <w:r w:rsidRPr="00825293">
        <w:rPr>
          <w:rFonts w:ascii="Times New Roman" w:hAnsi="Times New Roman"/>
        </w:rPr>
        <w:t>any person who is an enemy within the meaning</w:t>
      </w:r>
      <w:r w:rsidR="00BB0C9D" w:rsidRPr="00825293">
        <w:rPr>
          <w:rFonts w:ascii="Times New Roman" w:hAnsi="Times New Roman"/>
        </w:rPr>
        <w:t xml:space="preserve"> </w:t>
      </w:r>
      <w:r w:rsidRPr="00825293">
        <w:rPr>
          <w:rFonts w:ascii="Times New Roman" w:hAnsi="Times New Roman"/>
        </w:rPr>
        <w:t xml:space="preserve">of any Proclamation relating to Trading with the Enemy made by the King or the Governor-General and published in the </w:t>
      </w:r>
      <w:r w:rsidR="00D94F9C" w:rsidRPr="00825293">
        <w:rPr>
          <w:rFonts w:ascii="Times New Roman" w:hAnsi="Times New Roman"/>
          <w:i/>
        </w:rPr>
        <w:t>Gazette</w:t>
      </w:r>
      <w:r w:rsidR="00D94F9C" w:rsidRPr="00825293">
        <w:rPr>
          <w:rFonts w:ascii="Times New Roman" w:hAnsi="Times New Roman"/>
        </w:rPr>
        <w:t xml:space="preserve">, </w:t>
      </w:r>
      <w:r w:rsidRPr="00825293">
        <w:rPr>
          <w:rFonts w:ascii="Times New Roman" w:hAnsi="Times New Roman"/>
        </w:rPr>
        <w:t>or</w:t>
      </w:r>
    </w:p>
    <w:p w:rsidR="00825293" w:rsidRDefault="00386BCF" w:rsidP="00E8116F">
      <w:pPr>
        <w:spacing w:after="0" w:line="240" w:lineRule="auto"/>
        <w:ind w:left="1872" w:hanging="720"/>
        <w:jc w:val="both"/>
        <w:rPr>
          <w:rFonts w:ascii="Times New Roman" w:hAnsi="Times New Roman"/>
        </w:rPr>
      </w:pPr>
      <w:r w:rsidRPr="00D94F9C">
        <w:rPr>
          <w:rFonts w:ascii="Times New Roman" w:hAnsi="Times New Roman"/>
        </w:rPr>
        <w:t>(</w:t>
      </w:r>
      <w:r w:rsidR="00D94F9C" w:rsidRPr="00825293">
        <w:rPr>
          <w:rFonts w:ascii="Times New Roman" w:hAnsi="Times New Roman"/>
          <w:i/>
        </w:rPr>
        <w:t>b</w:t>
      </w:r>
      <w:r w:rsidRPr="00D94F9C">
        <w:rPr>
          <w:rFonts w:ascii="Times New Roman" w:hAnsi="Times New Roman"/>
        </w:rPr>
        <w:t>)</w:t>
      </w:r>
      <w:r w:rsidR="005A4819">
        <w:rPr>
          <w:rFonts w:ascii="Times New Roman" w:hAnsi="Times New Roman"/>
        </w:rPr>
        <w:t xml:space="preserve"> </w:t>
      </w:r>
      <w:r w:rsidRPr="00D94F9C">
        <w:rPr>
          <w:rFonts w:ascii="Times New Roman" w:hAnsi="Times New Roman"/>
        </w:rPr>
        <w:t>any person firm or company the business whereof is</w:t>
      </w:r>
      <w:r w:rsidR="00BB0C9D">
        <w:rPr>
          <w:rFonts w:ascii="Times New Roman" w:hAnsi="Times New Roman"/>
        </w:rPr>
        <w:t xml:space="preserve"> </w:t>
      </w:r>
      <w:r w:rsidRPr="00D94F9C">
        <w:rPr>
          <w:rFonts w:ascii="Times New Roman" w:hAnsi="Times New Roman"/>
        </w:rPr>
        <w:t>managed or controlled directly or indirectly by or under the influence of enemy subjects, or is carried on wholly or mainly for the benefit or on behalf of enemy subjects, notwithstanding that the firm or company may be registered or incorporated within the King</w:t>
      </w:r>
      <w:r w:rsidR="00165A59">
        <w:rPr>
          <w:rFonts w:ascii="Times New Roman" w:hAnsi="Times New Roman"/>
        </w:rPr>
        <w:t>’</w:t>
      </w:r>
      <w:r w:rsidRPr="00D94F9C">
        <w:rPr>
          <w:rFonts w:ascii="Times New Roman" w:hAnsi="Times New Roman"/>
        </w:rPr>
        <w:t>s dominions.</w:t>
      </w:r>
    </w:p>
    <w:p w:rsidR="008520B3" w:rsidRPr="00D94F9C" w:rsidRDefault="00165A59" w:rsidP="008A4DF4">
      <w:pPr>
        <w:spacing w:after="0" w:line="240" w:lineRule="auto"/>
        <w:ind w:left="1170" w:hanging="468"/>
        <w:jc w:val="both"/>
        <w:rPr>
          <w:rFonts w:ascii="Times New Roman" w:hAnsi="Times New Roman"/>
        </w:rPr>
      </w:pPr>
      <w:r>
        <w:rPr>
          <w:rFonts w:ascii="Times New Roman" w:hAnsi="Times New Roman"/>
        </w:rPr>
        <w:t>“</w:t>
      </w:r>
      <w:r w:rsidR="00386BCF" w:rsidRPr="00D94F9C">
        <w:rPr>
          <w:rFonts w:ascii="Times New Roman" w:hAnsi="Times New Roman"/>
        </w:rPr>
        <w:t>The present war</w:t>
      </w:r>
      <w:r>
        <w:rPr>
          <w:rFonts w:ascii="Times New Roman" w:hAnsi="Times New Roman"/>
        </w:rPr>
        <w:t>”</w:t>
      </w:r>
      <w:r w:rsidR="00386BCF" w:rsidRPr="00D94F9C">
        <w:rPr>
          <w:rFonts w:ascii="Times New Roman" w:hAnsi="Times New Roman"/>
        </w:rPr>
        <w:t xml:space="preserve"> means the war with Germany which commenced on the fourth day of August, One thousand nine hundred and fourteen, and with any of the Allies of Germany in that war.</w:t>
      </w:r>
    </w:p>
    <w:p w:rsidR="008520B3" w:rsidRPr="00BB0C9D" w:rsidRDefault="00386BCF" w:rsidP="00BB0C9D">
      <w:pPr>
        <w:spacing w:before="120" w:after="60" w:line="240" w:lineRule="auto"/>
        <w:rPr>
          <w:rFonts w:ascii="Times New Roman" w:hAnsi="Times New Roman"/>
          <w:b/>
          <w:sz w:val="20"/>
        </w:rPr>
      </w:pPr>
      <w:r w:rsidRPr="00BB0C9D">
        <w:rPr>
          <w:rFonts w:ascii="Times New Roman" w:hAnsi="Times New Roman"/>
          <w:b/>
          <w:sz w:val="20"/>
        </w:rPr>
        <w:t>Annulment of contracts with or for benefit of enemy.</w:t>
      </w:r>
    </w:p>
    <w:p w:rsidR="008520B3" w:rsidRPr="00D94F9C" w:rsidRDefault="00D94F9C" w:rsidP="005A4819">
      <w:pPr>
        <w:tabs>
          <w:tab w:val="left" w:pos="1080"/>
        </w:tabs>
        <w:spacing w:after="0" w:line="240" w:lineRule="auto"/>
        <w:ind w:firstLine="432"/>
        <w:rPr>
          <w:rFonts w:ascii="Times New Roman" w:hAnsi="Times New Roman"/>
        </w:rPr>
      </w:pPr>
      <w:r w:rsidRPr="005A4819">
        <w:rPr>
          <w:rFonts w:ascii="Times New Roman" w:hAnsi="Times New Roman"/>
          <w:b/>
        </w:rPr>
        <w:t>3.</w:t>
      </w:r>
      <w:r w:rsidR="00386BCF" w:rsidRPr="00D94F9C">
        <w:rPr>
          <w:rFonts w:ascii="Times New Roman" w:hAnsi="Times New Roman"/>
        </w:rPr>
        <w:t>—(1.)</w:t>
      </w:r>
      <w:r w:rsidR="005A4819">
        <w:rPr>
          <w:rFonts w:ascii="Times New Roman" w:hAnsi="Times New Roman"/>
        </w:rPr>
        <w:tab/>
      </w:r>
      <w:r w:rsidR="00386BCF" w:rsidRPr="00D94F9C">
        <w:rPr>
          <w:rFonts w:ascii="Times New Roman" w:hAnsi="Times New Roman"/>
        </w:rPr>
        <w:t xml:space="preserve">In this section, </w:t>
      </w:r>
      <w:r w:rsidR="00165A59">
        <w:rPr>
          <w:rFonts w:ascii="Times New Roman" w:hAnsi="Times New Roman"/>
        </w:rPr>
        <w:t>“</w:t>
      </w:r>
      <w:r w:rsidR="00386BCF" w:rsidRPr="00D94F9C">
        <w:rPr>
          <w:rFonts w:ascii="Times New Roman" w:hAnsi="Times New Roman"/>
        </w:rPr>
        <w:t>enemy contract</w:t>
      </w:r>
      <w:r w:rsidR="00165A59">
        <w:rPr>
          <w:rFonts w:ascii="Times New Roman" w:hAnsi="Times New Roman"/>
        </w:rPr>
        <w:t>”</w:t>
      </w:r>
      <w:r w:rsidR="00386BCF" w:rsidRPr="00D94F9C">
        <w:rPr>
          <w:rFonts w:ascii="Times New Roman" w:hAnsi="Times New Roman"/>
        </w:rPr>
        <w:t xml:space="preserve"> means any contract—</w:t>
      </w:r>
    </w:p>
    <w:p w:rsidR="008520B3" w:rsidRPr="00D94F9C" w:rsidRDefault="00386BCF" w:rsidP="005A4819">
      <w:pPr>
        <w:spacing w:before="60" w:after="0" w:line="240" w:lineRule="auto"/>
        <w:ind w:left="1584" w:hanging="720"/>
        <w:rPr>
          <w:rFonts w:ascii="Times New Roman" w:hAnsi="Times New Roman"/>
        </w:rPr>
      </w:pPr>
      <w:r w:rsidRPr="00D94F9C">
        <w:rPr>
          <w:rFonts w:ascii="Times New Roman" w:hAnsi="Times New Roman"/>
        </w:rPr>
        <w:t>(</w:t>
      </w:r>
      <w:r w:rsidR="00D94F9C" w:rsidRPr="008A4DF4">
        <w:rPr>
          <w:rFonts w:ascii="Times New Roman" w:hAnsi="Times New Roman"/>
          <w:i/>
        </w:rPr>
        <w:t>a</w:t>
      </w:r>
      <w:r w:rsidRPr="00D94F9C">
        <w:rPr>
          <w:rFonts w:ascii="Times New Roman" w:hAnsi="Times New Roman"/>
        </w:rPr>
        <w:t>)</w:t>
      </w:r>
      <w:r w:rsidR="005A4819">
        <w:rPr>
          <w:rFonts w:ascii="Times New Roman" w:hAnsi="Times New Roman"/>
        </w:rPr>
        <w:t xml:space="preserve"> </w:t>
      </w:r>
      <w:r w:rsidRPr="00D94F9C">
        <w:rPr>
          <w:rFonts w:ascii="Times New Roman" w:hAnsi="Times New Roman"/>
        </w:rPr>
        <w:t>to which an enemy subject is a party, or</w:t>
      </w:r>
    </w:p>
    <w:p w:rsidR="008520B3" w:rsidRPr="00D94F9C" w:rsidRDefault="00386BCF" w:rsidP="00E8116F">
      <w:pPr>
        <w:spacing w:after="0" w:line="240" w:lineRule="auto"/>
        <w:ind w:left="1584" w:hanging="720"/>
        <w:jc w:val="both"/>
        <w:rPr>
          <w:rFonts w:ascii="Times New Roman" w:hAnsi="Times New Roman"/>
        </w:rPr>
      </w:pPr>
      <w:r w:rsidRPr="00D94F9C">
        <w:rPr>
          <w:rFonts w:ascii="Times New Roman" w:hAnsi="Times New Roman"/>
        </w:rPr>
        <w:t>(</w:t>
      </w:r>
      <w:r w:rsidR="00D94F9C" w:rsidRPr="008A4DF4">
        <w:rPr>
          <w:rFonts w:ascii="Times New Roman" w:hAnsi="Times New Roman"/>
          <w:i/>
        </w:rPr>
        <w:t>b</w:t>
      </w:r>
      <w:r w:rsidRPr="00D94F9C">
        <w:rPr>
          <w:rFonts w:ascii="Times New Roman" w:hAnsi="Times New Roman"/>
        </w:rPr>
        <w:t>)</w:t>
      </w:r>
      <w:r w:rsidR="005A4819">
        <w:rPr>
          <w:rFonts w:ascii="Times New Roman" w:hAnsi="Times New Roman"/>
        </w:rPr>
        <w:t xml:space="preserve"> </w:t>
      </w:r>
      <w:r w:rsidRPr="00D94F9C">
        <w:rPr>
          <w:rFonts w:ascii="Times New Roman" w:hAnsi="Times New Roman"/>
        </w:rPr>
        <w:t>in which an enemy subject has, in the opinion of the Attorney-General, a material interest, or</w:t>
      </w:r>
    </w:p>
    <w:p w:rsidR="008520B3" w:rsidRPr="00D94F9C" w:rsidRDefault="00386BCF" w:rsidP="00BB0C9D">
      <w:pPr>
        <w:spacing w:after="0" w:line="240" w:lineRule="auto"/>
        <w:ind w:left="1584" w:hanging="720"/>
        <w:rPr>
          <w:rFonts w:ascii="Times New Roman" w:hAnsi="Times New Roman"/>
        </w:rPr>
      </w:pPr>
      <w:r w:rsidRPr="00D94F9C">
        <w:rPr>
          <w:rFonts w:ascii="Times New Roman" w:hAnsi="Times New Roman"/>
        </w:rPr>
        <w:t>(</w:t>
      </w:r>
      <w:r w:rsidR="00D94F9C" w:rsidRPr="008A4DF4">
        <w:rPr>
          <w:rFonts w:ascii="Times New Roman" w:hAnsi="Times New Roman"/>
          <w:i/>
        </w:rPr>
        <w:t>c</w:t>
      </w:r>
      <w:r w:rsidRPr="00D94F9C">
        <w:rPr>
          <w:rFonts w:ascii="Times New Roman" w:hAnsi="Times New Roman"/>
        </w:rPr>
        <w:t>)</w:t>
      </w:r>
      <w:r w:rsidR="005A4819">
        <w:rPr>
          <w:rFonts w:ascii="Times New Roman" w:hAnsi="Times New Roman"/>
        </w:rPr>
        <w:t xml:space="preserve"> </w:t>
      </w:r>
      <w:r w:rsidRPr="00D94F9C">
        <w:rPr>
          <w:rFonts w:ascii="Times New Roman" w:hAnsi="Times New Roman"/>
        </w:rPr>
        <w:t>which is or is likely to be for the benefit of enemy</w:t>
      </w:r>
      <w:r w:rsidR="00BB0C9D">
        <w:rPr>
          <w:rFonts w:ascii="Times New Roman" w:hAnsi="Times New Roman"/>
        </w:rPr>
        <w:t xml:space="preserve"> </w:t>
      </w:r>
      <w:r w:rsidRPr="00D94F9C">
        <w:rPr>
          <w:rFonts w:ascii="Times New Roman" w:hAnsi="Times New Roman"/>
        </w:rPr>
        <w:t>subjects or of enemy trade.</w:t>
      </w:r>
    </w:p>
    <w:p w:rsidR="008520B3" w:rsidRPr="00D94F9C" w:rsidRDefault="00386BCF" w:rsidP="008A4DF4">
      <w:pPr>
        <w:tabs>
          <w:tab w:val="left" w:pos="900"/>
        </w:tabs>
        <w:spacing w:before="60" w:after="0" w:line="240" w:lineRule="auto"/>
        <w:ind w:firstLine="432"/>
        <w:jc w:val="both"/>
        <w:rPr>
          <w:rFonts w:ascii="Times New Roman" w:hAnsi="Times New Roman"/>
        </w:rPr>
      </w:pPr>
      <w:r w:rsidRPr="00D94F9C">
        <w:rPr>
          <w:rFonts w:ascii="Times New Roman" w:hAnsi="Times New Roman"/>
        </w:rPr>
        <w:t>(2.)</w:t>
      </w:r>
      <w:r w:rsidR="005A4819">
        <w:rPr>
          <w:rFonts w:ascii="Times New Roman" w:hAnsi="Times New Roman"/>
        </w:rPr>
        <w:tab/>
      </w:r>
      <w:r w:rsidRPr="00D94F9C">
        <w:rPr>
          <w:rFonts w:ascii="Times New Roman" w:hAnsi="Times New Roman"/>
        </w:rPr>
        <w:t>Any party to a contract may file with the Attorney-General of the Commonwealth a copy of the contract, and apply to the Attorney-General of the Commonwealth for a declaration that the contract is or is not an enemy contract within the meaning of this section.</w:t>
      </w:r>
    </w:p>
    <w:p w:rsidR="004C2601" w:rsidRDefault="004C2601">
      <w:pPr>
        <w:rPr>
          <w:rFonts w:ascii="Times New Roman" w:hAnsi="Times New Roman"/>
        </w:rPr>
      </w:pPr>
      <w:r>
        <w:rPr>
          <w:rFonts w:ascii="Times New Roman" w:hAnsi="Times New Roman"/>
        </w:rPr>
        <w:br w:type="page"/>
      </w:r>
    </w:p>
    <w:p w:rsidR="004C2601" w:rsidRPr="00D94F9C" w:rsidRDefault="004C2601" w:rsidP="00523173">
      <w:pPr>
        <w:tabs>
          <w:tab w:val="left" w:pos="900"/>
        </w:tabs>
        <w:spacing w:before="60" w:after="0" w:line="240" w:lineRule="auto"/>
        <w:ind w:firstLine="432"/>
        <w:jc w:val="both"/>
        <w:rPr>
          <w:rFonts w:ascii="Times New Roman" w:hAnsi="Times New Roman"/>
        </w:rPr>
      </w:pPr>
      <w:r w:rsidRPr="00D94F9C">
        <w:rPr>
          <w:rFonts w:ascii="Times New Roman" w:hAnsi="Times New Roman"/>
        </w:rPr>
        <w:lastRenderedPageBreak/>
        <w:t>(3.)</w:t>
      </w:r>
      <w:r w:rsidR="005A4819">
        <w:rPr>
          <w:rFonts w:ascii="Times New Roman" w:hAnsi="Times New Roman"/>
        </w:rPr>
        <w:tab/>
      </w:r>
      <w:r w:rsidRPr="00D94F9C">
        <w:rPr>
          <w:rFonts w:ascii="Times New Roman" w:hAnsi="Times New Roman"/>
        </w:rPr>
        <w:t xml:space="preserve">If the Attorney-General declares that the contract is an enemy contract, then, upon the publication of his declaration in the </w:t>
      </w:r>
      <w:r w:rsidRPr="00BF768E">
        <w:rPr>
          <w:rFonts w:ascii="Times New Roman" w:hAnsi="Times New Roman"/>
          <w:i/>
        </w:rPr>
        <w:t>Gazette</w:t>
      </w:r>
      <w:r w:rsidRPr="00D94F9C">
        <w:rPr>
          <w:rFonts w:ascii="Times New Roman" w:hAnsi="Times New Roman"/>
        </w:rPr>
        <w:t>, the contract shall be deemed to be an enemy contract.</w:t>
      </w:r>
    </w:p>
    <w:p w:rsidR="004C2601" w:rsidRPr="00D94F9C" w:rsidRDefault="004C2601" w:rsidP="00523173">
      <w:pPr>
        <w:tabs>
          <w:tab w:val="left" w:pos="900"/>
        </w:tabs>
        <w:spacing w:before="60" w:after="0" w:line="240" w:lineRule="auto"/>
        <w:ind w:firstLine="432"/>
        <w:jc w:val="both"/>
        <w:rPr>
          <w:rFonts w:ascii="Times New Roman" w:hAnsi="Times New Roman"/>
        </w:rPr>
      </w:pPr>
      <w:r w:rsidRPr="00D94F9C">
        <w:rPr>
          <w:rFonts w:ascii="Times New Roman" w:hAnsi="Times New Roman"/>
        </w:rPr>
        <w:t>(4.)</w:t>
      </w:r>
      <w:r w:rsidR="005A4819">
        <w:rPr>
          <w:rFonts w:ascii="Times New Roman" w:hAnsi="Times New Roman"/>
        </w:rPr>
        <w:tab/>
      </w:r>
      <w:r w:rsidRPr="00D94F9C">
        <w:rPr>
          <w:rFonts w:ascii="Times New Roman" w:hAnsi="Times New Roman"/>
        </w:rPr>
        <w:t xml:space="preserve">If the Attorney-General declares that the contract is not an enemy contract, then, upon the publication of his declaration in the </w:t>
      </w:r>
      <w:bookmarkStart w:id="0" w:name="_GoBack"/>
      <w:r w:rsidRPr="00BF768E">
        <w:rPr>
          <w:rFonts w:ascii="Times New Roman" w:hAnsi="Times New Roman"/>
          <w:i/>
        </w:rPr>
        <w:t>Gazette</w:t>
      </w:r>
      <w:bookmarkEnd w:id="0"/>
      <w:r w:rsidRPr="00D94F9C">
        <w:rPr>
          <w:rFonts w:ascii="Times New Roman" w:hAnsi="Times New Roman"/>
        </w:rPr>
        <w:t>, the contract shall be deemed not to be an enemy contract.</w:t>
      </w:r>
    </w:p>
    <w:p w:rsidR="004C2601" w:rsidRPr="00D94F9C" w:rsidRDefault="004C2601" w:rsidP="00523173">
      <w:pPr>
        <w:tabs>
          <w:tab w:val="left" w:pos="900"/>
        </w:tabs>
        <w:spacing w:before="60" w:after="0" w:line="240" w:lineRule="auto"/>
        <w:ind w:firstLine="432"/>
        <w:jc w:val="both"/>
        <w:rPr>
          <w:rFonts w:ascii="Times New Roman" w:hAnsi="Times New Roman"/>
        </w:rPr>
      </w:pPr>
      <w:r w:rsidRPr="00D94F9C">
        <w:rPr>
          <w:rFonts w:ascii="Times New Roman" w:hAnsi="Times New Roman"/>
        </w:rPr>
        <w:t>(5.)</w:t>
      </w:r>
      <w:r w:rsidR="005A4819">
        <w:rPr>
          <w:rFonts w:ascii="Times New Roman" w:hAnsi="Times New Roman"/>
        </w:rPr>
        <w:tab/>
      </w:r>
      <w:r w:rsidRPr="00D94F9C">
        <w:rPr>
          <w:rFonts w:ascii="Times New Roman" w:hAnsi="Times New Roman"/>
        </w:rPr>
        <w:t>Every enemy contract made before the commencement of the present war is hereby declared to be and to have been null and void, as from the commencement of the present war, as regards all rights and obligations thereunder except such rights and obligations as relate to goods which had already been delivered or acts which had already been performed at that time or such as arise out of or in consideration for such delivery or performance.</w:t>
      </w:r>
    </w:p>
    <w:p w:rsidR="004C2601" w:rsidRPr="00D94F9C" w:rsidRDefault="004C2601" w:rsidP="00523173">
      <w:pPr>
        <w:tabs>
          <w:tab w:val="left" w:pos="900"/>
        </w:tabs>
        <w:spacing w:before="60" w:after="0" w:line="240" w:lineRule="auto"/>
        <w:ind w:firstLine="432"/>
        <w:jc w:val="both"/>
        <w:rPr>
          <w:rFonts w:ascii="Times New Roman" w:hAnsi="Times New Roman"/>
        </w:rPr>
      </w:pPr>
      <w:r w:rsidRPr="00D94F9C">
        <w:rPr>
          <w:rFonts w:ascii="Times New Roman" w:hAnsi="Times New Roman"/>
        </w:rPr>
        <w:t>(6.)</w:t>
      </w:r>
      <w:r w:rsidR="005A4819">
        <w:rPr>
          <w:rFonts w:ascii="Times New Roman" w:hAnsi="Times New Roman"/>
        </w:rPr>
        <w:tab/>
      </w:r>
      <w:r w:rsidRPr="00D94F9C">
        <w:rPr>
          <w:rFonts w:ascii="Times New Roman" w:hAnsi="Times New Roman"/>
        </w:rPr>
        <w:t>Every enemy contract made before or after the commencement of this Act, during the continuance of the present wa</w:t>
      </w:r>
      <w:r w:rsidR="005A4819">
        <w:rPr>
          <w:rFonts w:ascii="Times New Roman" w:hAnsi="Times New Roman"/>
        </w:rPr>
        <w:t>r</w:t>
      </w:r>
      <w:r w:rsidR="00165A59">
        <w:rPr>
          <w:rFonts w:ascii="Times New Roman" w:hAnsi="Times New Roman"/>
        </w:rPr>
        <w:t>”</w:t>
      </w:r>
      <w:r w:rsidRPr="00D94F9C">
        <w:rPr>
          <w:rFonts w:ascii="Times New Roman" w:hAnsi="Times New Roman"/>
        </w:rPr>
        <w:t>, is hereby declared to be null and void and of no effect whatever.</w:t>
      </w:r>
    </w:p>
    <w:p w:rsidR="004C2601" w:rsidRPr="006639B9" w:rsidRDefault="004C2601" w:rsidP="006639B9">
      <w:pPr>
        <w:spacing w:before="120" w:after="60" w:line="240" w:lineRule="auto"/>
        <w:rPr>
          <w:rFonts w:ascii="Times New Roman" w:hAnsi="Times New Roman"/>
          <w:b/>
          <w:sz w:val="20"/>
        </w:rPr>
      </w:pPr>
      <w:r w:rsidRPr="006639B9">
        <w:rPr>
          <w:rFonts w:ascii="Times New Roman" w:hAnsi="Times New Roman"/>
          <w:b/>
          <w:sz w:val="20"/>
        </w:rPr>
        <w:t>Power to terminate contracts suspended by war.</w:t>
      </w:r>
    </w:p>
    <w:p w:rsidR="004C2601" w:rsidRPr="00D94F9C" w:rsidRDefault="004C2601" w:rsidP="00523173">
      <w:pPr>
        <w:tabs>
          <w:tab w:val="left" w:pos="900"/>
          <w:tab w:val="left" w:pos="1080"/>
          <w:tab w:val="left" w:pos="1260"/>
        </w:tabs>
        <w:spacing w:after="0" w:line="240" w:lineRule="auto"/>
        <w:ind w:firstLine="432"/>
        <w:jc w:val="both"/>
        <w:rPr>
          <w:rFonts w:ascii="Times New Roman" w:hAnsi="Times New Roman"/>
        </w:rPr>
      </w:pPr>
      <w:r w:rsidRPr="005A4819">
        <w:rPr>
          <w:rFonts w:ascii="Times New Roman" w:hAnsi="Times New Roman"/>
          <w:b/>
        </w:rPr>
        <w:t>4.</w:t>
      </w:r>
      <w:r w:rsidRPr="00D94F9C">
        <w:rPr>
          <w:rFonts w:ascii="Times New Roman" w:hAnsi="Times New Roman"/>
        </w:rPr>
        <w:t>—(1.)</w:t>
      </w:r>
      <w:r w:rsidR="005A4819">
        <w:rPr>
          <w:rFonts w:ascii="Times New Roman" w:hAnsi="Times New Roman"/>
        </w:rPr>
        <w:tab/>
      </w:r>
      <w:r w:rsidRPr="00D94F9C">
        <w:rPr>
          <w:rFonts w:ascii="Times New Roman" w:hAnsi="Times New Roman"/>
        </w:rPr>
        <w:t>Either party to a contract to which this section applies may, by notice in writing to the other party, terminate the contract as regards all rights and obligations relating to any future supply or delivery under the contract.</w:t>
      </w:r>
    </w:p>
    <w:p w:rsidR="004C2601" w:rsidRPr="00D94F9C" w:rsidRDefault="004C2601" w:rsidP="00523173">
      <w:pPr>
        <w:tabs>
          <w:tab w:val="left" w:pos="900"/>
        </w:tabs>
        <w:spacing w:before="60" w:after="0" w:line="240" w:lineRule="auto"/>
        <w:ind w:firstLine="432"/>
        <w:jc w:val="both"/>
        <w:rPr>
          <w:rFonts w:ascii="Times New Roman" w:hAnsi="Times New Roman"/>
        </w:rPr>
      </w:pPr>
      <w:r w:rsidRPr="00D94F9C">
        <w:rPr>
          <w:rFonts w:ascii="Times New Roman" w:hAnsi="Times New Roman"/>
        </w:rPr>
        <w:t>(2.)</w:t>
      </w:r>
      <w:r w:rsidR="005A4819">
        <w:rPr>
          <w:rFonts w:ascii="Times New Roman" w:hAnsi="Times New Roman"/>
        </w:rPr>
        <w:tab/>
      </w:r>
      <w:r w:rsidRPr="00D94F9C">
        <w:rPr>
          <w:rFonts w:ascii="Times New Roman" w:hAnsi="Times New Roman"/>
        </w:rPr>
        <w:t>A contract to which this section applies is any contract for the sale or delivery of goods, the performance of which—</w:t>
      </w:r>
    </w:p>
    <w:p w:rsidR="004C2601" w:rsidRPr="00D94F9C" w:rsidRDefault="004C2601" w:rsidP="005A4819">
      <w:pPr>
        <w:spacing w:before="60" w:after="0" w:line="240" w:lineRule="auto"/>
        <w:ind w:left="1440" w:hanging="720"/>
        <w:rPr>
          <w:rFonts w:ascii="Times New Roman" w:hAnsi="Times New Roman"/>
        </w:rPr>
      </w:pPr>
      <w:r w:rsidRPr="00D94F9C">
        <w:rPr>
          <w:rFonts w:ascii="Times New Roman" w:hAnsi="Times New Roman"/>
        </w:rPr>
        <w:t>(</w:t>
      </w:r>
      <w:r w:rsidRPr="005A4819">
        <w:rPr>
          <w:rFonts w:ascii="Times New Roman" w:hAnsi="Times New Roman"/>
          <w:i/>
        </w:rPr>
        <w:t>a</w:t>
      </w:r>
      <w:r w:rsidRPr="00D94F9C">
        <w:rPr>
          <w:rFonts w:ascii="Times New Roman" w:hAnsi="Times New Roman"/>
        </w:rPr>
        <w:t>)</w:t>
      </w:r>
      <w:r w:rsidR="005A4819">
        <w:rPr>
          <w:rFonts w:ascii="Times New Roman" w:hAnsi="Times New Roman"/>
        </w:rPr>
        <w:t xml:space="preserve"> </w:t>
      </w:r>
      <w:r w:rsidRPr="00D94F9C">
        <w:rPr>
          <w:rFonts w:ascii="Times New Roman" w:hAnsi="Times New Roman"/>
        </w:rPr>
        <w:t>is by operation of law or by the terms of the contract</w:t>
      </w:r>
      <w:r w:rsidR="006639B9">
        <w:rPr>
          <w:rFonts w:ascii="Times New Roman" w:hAnsi="Times New Roman"/>
        </w:rPr>
        <w:t xml:space="preserve"> </w:t>
      </w:r>
      <w:r w:rsidRPr="00D94F9C">
        <w:rPr>
          <w:rFonts w:ascii="Times New Roman" w:hAnsi="Times New Roman"/>
        </w:rPr>
        <w:t>suspended; or</w:t>
      </w:r>
    </w:p>
    <w:p w:rsidR="004C2601" w:rsidRPr="00D94F9C" w:rsidRDefault="004C2601" w:rsidP="006639B9">
      <w:pPr>
        <w:spacing w:after="0" w:line="240" w:lineRule="auto"/>
        <w:ind w:left="1440" w:hanging="720"/>
        <w:rPr>
          <w:rFonts w:ascii="Times New Roman" w:hAnsi="Times New Roman"/>
        </w:rPr>
      </w:pPr>
      <w:r w:rsidRPr="00D94F9C">
        <w:rPr>
          <w:rFonts w:ascii="Times New Roman" w:hAnsi="Times New Roman"/>
        </w:rPr>
        <w:t>(</w:t>
      </w:r>
      <w:r w:rsidRPr="005A4819">
        <w:rPr>
          <w:rFonts w:ascii="Times New Roman" w:hAnsi="Times New Roman"/>
          <w:i/>
        </w:rPr>
        <w:t>b</w:t>
      </w:r>
      <w:r w:rsidRPr="00D94F9C">
        <w:rPr>
          <w:rFonts w:ascii="Times New Roman" w:hAnsi="Times New Roman"/>
        </w:rPr>
        <w:t>) is or may be by act of a party suspended; or</w:t>
      </w:r>
    </w:p>
    <w:p w:rsidR="005A4819" w:rsidRDefault="004C2601" w:rsidP="006639B9">
      <w:pPr>
        <w:spacing w:after="0" w:line="240" w:lineRule="auto"/>
        <w:ind w:left="1440" w:hanging="720"/>
        <w:rPr>
          <w:rFonts w:ascii="Times New Roman" w:hAnsi="Times New Roman"/>
        </w:rPr>
      </w:pPr>
      <w:r w:rsidRPr="00D94F9C">
        <w:rPr>
          <w:rFonts w:ascii="Times New Roman" w:hAnsi="Times New Roman"/>
        </w:rPr>
        <w:t>(</w:t>
      </w:r>
      <w:r w:rsidRPr="005A4819">
        <w:rPr>
          <w:rFonts w:ascii="Times New Roman" w:hAnsi="Times New Roman"/>
          <w:i/>
        </w:rPr>
        <w:t>c</w:t>
      </w:r>
      <w:r w:rsidRPr="00D94F9C">
        <w:rPr>
          <w:rFonts w:ascii="Times New Roman" w:hAnsi="Times New Roman"/>
        </w:rPr>
        <w:t>)</w:t>
      </w:r>
      <w:r w:rsidR="008A4DF4">
        <w:rPr>
          <w:rFonts w:ascii="Times New Roman" w:hAnsi="Times New Roman"/>
        </w:rPr>
        <w:t xml:space="preserve"> </w:t>
      </w:r>
      <w:r w:rsidRPr="00D94F9C">
        <w:rPr>
          <w:rFonts w:ascii="Times New Roman" w:hAnsi="Times New Roman"/>
        </w:rPr>
        <w:t>is claimed by the party against whom the notice is given</w:t>
      </w:r>
      <w:r w:rsidR="006639B9">
        <w:rPr>
          <w:rFonts w:ascii="Times New Roman" w:hAnsi="Times New Roman"/>
        </w:rPr>
        <w:t xml:space="preserve"> </w:t>
      </w:r>
      <w:r w:rsidRPr="00D94F9C">
        <w:rPr>
          <w:rFonts w:ascii="Times New Roman" w:hAnsi="Times New Roman"/>
        </w:rPr>
        <w:t>to be suspended,</w:t>
      </w:r>
    </w:p>
    <w:p w:rsidR="004C2601" w:rsidRPr="00D94F9C" w:rsidRDefault="004C2601" w:rsidP="005A4819">
      <w:pPr>
        <w:spacing w:after="0" w:line="240" w:lineRule="auto"/>
        <w:rPr>
          <w:rFonts w:ascii="Times New Roman" w:hAnsi="Times New Roman"/>
        </w:rPr>
      </w:pPr>
      <w:r w:rsidRPr="00D94F9C">
        <w:rPr>
          <w:rFonts w:ascii="Times New Roman" w:hAnsi="Times New Roman"/>
        </w:rPr>
        <w:t>during or on account of the present war.</w:t>
      </w:r>
    </w:p>
    <w:p w:rsidR="004C2601" w:rsidRPr="00D94F9C" w:rsidRDefault="004C2601" w:rsidP="00523173">
      <w:pPr>
        <w:tabs>
          <w:tab w:val="left" w:pos="900"/>
        </w:tabs>
        <w:spacing w:before="60" w:after="0" w:line="240" w:lineRule="auto"/>
        <w:ind w:firstLine="432"/>
        <w:jc w:val="both"/>
        <w:rPr>
          <w:rFonts w:ascii="Times New Roman" w:hAnsi="Times New Roman"/>
        </w:rPr>
      </w:pPr>
      <w:r w:rsidRPr="00D94F9C">
        <w:rPr>
          <w:rFonts w:ascii="Times New Roman" w:hAnsi="Times New Roman"/>
        </w:rPr>
        <w:t>(3.)</w:t>
      </w:r>
      <w:r w:rsidR="005A4819">
        <w:rPr>
          <w:rFonts w:ascii="Times New Roman" w:hAnsi="Times New Roman"/>
        </w:rPr>
        <w:tab/>
      </w:r>
      <w:r w:rsidRPr="00D94F9C">
        <w:rPr>
          <w:rFonts w:ascii="Times New Roman" w:hAnsi="Times New Roman"/>
        </w:rPr>
        <w:t>A notice of termination of a contract, given before the passing of this Act, shall be as good and effective to terminate the contract as if this Act had been passed before the notice was given.</w:t>
      </w:r>
    </w:p>
    <w:p w:rsidR="004C2601" w:rsidRDefault="004C2601" w:rsidP="00523173">
      <w:pPr>
        <w:tabs>
          <w:tab w:val="left" w:pos="900"/>
        </w:tabs>
        <w:spacing w:before="60" w:after="0" w:line="240" w:lineRule="auto"/>
        <w:ind w:firstLine="432"/>
        <w:jc w:val="both"/>
        <w:rPr>
          <w:rFonts w:ascii="Times New Roman" w:hAnsi="Times New Roman"/>
        </w:rPr>
      </w:pPr>
      <w:r w:rsidRPr="00D94F9C">
        <w:rPr>
          <w:rFonts w:ascii="Times New Roman" w:hAnsi="Times New Roman"/>
        </w:rPr>
        <w:t>(4.)</w:t>
      </w:r>
      <w:r w:rsidR="005A4819">
        <w:rPr>
          <w:rFonts w:ascii="Times New Roman" w:hAnsi="Times New Roman"/>
        </w:rPr>
        <w:tab/>
      </w:r>
      <w:r w:rsidRPr="00D94F9C">
        <w:rPr>
          <w:rFonts w:ascii="Times New Roman" w:hAnsi="Times New Roman"/>
        </w:rPr>
        <w:t>No action shall be brought against any party to a contract, to which this section applies, by reason of any non-performance of the contract after the commencement of the war.</w:t>
      </w:r>
    </w:p>
    <w:p w:rsidR="006639B9" w:rsidRPr="006C3568" w:rsidRDefault="006639B9" w:rsidP="008A4DF4">
      <w:pPr>
        <w:pBdr>
          <w:top w:val="single" w:sz="4" w:space="1" w:color="auto"/>
        </w:pBdr>
        <w:spacing w:before="3000" w:after="0" w:line="240" w:lineRule="auto"/>
        <w:ind w:left="3600" w:right="3600"/>
        <w:jc w:val="center"/>
        <w:rPr>
          <w:rFonts w:ascii="Times New Roman" w:hAnsi="Times New Roman"/>
          <w:sz w:val="2"/>
        </w:rPr>
      </w:pPr>
    </w:p>
    <w:sectPr w:rsidR="006639B9" w:rsidRPr="006C3568" w:rsidSect="005455C2">
      <w:headerReference w:type="even" r:id="rId8"/>
      <w:headerReference w:type="first" r:id="rId9"/>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185" w:rsidRDefault="00E54185" w:rsidP="00855BD3">
      <w:pPr>
        <w:spacing w:after="0" w:line="240" w:lineRule="auto"/>
      </w:pPr>
      <w:r>
        <w:separator/>
      </w:r>
    </w:p>
  </w:endnote>
  <w:endnote w:type="continuationSeparator" w:id="0">
    <w:p w:rsidR="00E54185" w:rsidRDefault="00E54185" w:rsidP="00855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altName w:val="Times New Roman"/>
    <w:panose1 w:val="02040604050505020304"/>
    <w:charset w:val="00"/>
    <w:family w:val="roman"/>
    <w:pitch w:val="variable"/>
    <w:sig w:usb0="00000287" w:usb1="00000000" w:usb2="00000000" w:usb3="00000000" w:csb0="0000009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185" w:rsidRDefault="00E54185" w:rsidP="00855BD3">
      <w:pPr>
        <w:spacing w:after="0" w:line="240" w:lineRule="auto"/>
      </w:pPr>
      <w:r>
        <w:separator/>
      </w:r>
    </w:p>
  </w:footnote>
  <w:footnote w:type="continuationSeparator" w:id="0">
    <w:p w:rsidR="00E54185" w:rsidRDefault="00E54185" w:rsidP="00855B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F12" w:rsidRPr="00855BD3" w:rsidRDefault="005B5F12" w:rsidP="005B5F12">
    <w:pPr>
      <w:tabs>
        <w:tab w:val="left" w:pos="3690"/>
        <w:tab w:val="left" w:pos="8550"/>
      </w:tabs>
      <w:spacing w:after="0" w:line="240" w:lineRule="auto"/>
      <w:rPr>
        <w:rFonts w:ascii="Times New Roman" w:hAnsi="Times New Roman"/>
        <w:sz w:val="20"/>
        <w:szCs w:val="20"/>
      </w:rPr>
    </w:pPr>
    <w:r w:rsidRPr="00855BD3">
      <w:rPr>
        <w:rFonts w:ascii="Times New Roman" w:hAnsi="Times New Roman"/>
        <w:sz w:val="20"/>
        <w:szCs w:val="20"/>
      </w:rPr>
      <w:t>No. 11.</w:t>
    </w:r>
    <w:r w:rsidRPr="00855BD3">
      <w:rPr>
        <w:rFonts w:ascii="Times New Roman" w:hAnsi="Times New Roman"/>
        <w:sz w:val="20"/>
        <w:szCs w:val="20"/>
      </w:rPr>
      <w:tab/>
    </w:r>
    <w:r w:rsidRPr="005A4819">
      <w:rPr>
        <w:rFonts w:ascii="Times New Roman" w:hAnsi="Times New Roman"/>
        <w:i/>
        <w:sz w:val="20"/>
        <w:szCs w:val="20"/>
      </w:rPr>
      <w:t>Enemy Contracts Annulment.</w:t>
    </w:r>
    <w:r w:rsidRPr="00855BD3">
      <w:rPr>
        <w:rFonts w:ascii="Times New Roman" w:hAnsi="Times New Roman"/>
        <w:sz w:val="20"/>
        <w:szCs w:val="20"/>
      </w:rPr>
      <w:tab/>
      <w:t>1915.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BD3" w:rsidRPr="00855BD3" w:rsidRDefault="00855BD3" w:rsidP="001A7103">
    <w:pPr>
      <w:tabs>
        <w:tab w:val="left" w:pos="3690"/>
        <w:tab w:val="left" w:pos="8370"/>
      </w:tabs>
      <w:spacing w:after="0" w:line="240" w:lineRule="auto"/>
      <w:rPr>
        <w:rFonts w:ascii="Times New Roman" w:hAnsi="Times New Roman"/>
        <w:sz w:val="20"/>
        <w:szCs w:val="20"/>
      </w:rPr>
    </w:pPr>
    <w:r w:rsidRPr="00855BD3">
      <w:rPr>
        <w:rFonts w:ascii="Times New Roman" w:hAnsi="Times New Roman"/>
        <w:sz w:val="20"/>
        <w:szCs w:val="20"/>
      </w:rPr>
      <w:t>1915.</w:t>
    </w:r>
    <w:r w:rsidRPr="00855BD3">
      <w:rPr>
        <w:rFonts w:ascii="Times New Roman" w:hAnsi="Times New Roman"/>
        <w:sz w:val="20"/>
        <w:szCs w:val="20"/>
      </w:rPr>
      <w:tab/>
    </w:r>
    <w:r w:rsidRPr="005A4819">
      <w:rPr>
        <w:rFonts w:ascii="Times New Roman" w:hAnsi="Times New Roman"/>
        <w:i/>
        <w:sz w:val="20"/>
        <w:szCs w:val="20"/>
      </w:rPr>
      <w:t>Enemy Contracts Annulment.</w:t>
    </w:r>
    <w:r w:rsidRPr="00855BD3">
      <w:rPr>
        <w:rFonts w:ascii="Times New Roman" w:hAnsi="Times New Roman"/>
        <w:sz w:val="20"/>
        <w:szCs w:val="20"/>
      </w:rPr>
      <w:tab/>
      <w:t>No. 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56489"/>
    <w:rsid w:val="00165A59"/>
    <w:rsid w:val="00172EC9"/>
    <w:rsid w:val="001A7103"/>
    <w:rsid w:val="00202B58"/>
    <w:rsid w:val="00222545"/>
    <w:rsid w:val="00274E5F"/>
    <w:rsid w:val="00340C26"/>
    <w:rsid w:val="00386BCF"/>
    <w:rsid w:val="00414746"/>
    <w:rsid w:val="004C2601"/>
    <w:rsid w:val="00523173"/>
    <w:rsid w:val="005455C2"/>
    <w:rsid w:val="005A4819"/>
    <w:rsid w:val="005B5F12"/>
    <w:rsid w:val="006639B9"/>
    <w:rsid w:val="006C3568"/>
    <w:rsid w:val="00825293"/>
    <w:rsid w:val="00855BD3"/>
    <w:rsid w:val="008A4DF4"/>
    <w:rsid w:val="009B25EB"/>
    <w:rsid w:val="00A14004"/>
    <w:rsid w:val="00A763EF"/>
    <w:rsid w:val="00B97508"/>
    <w:rsid w:val="00BB0C9D"/>
    <w:rsid w:val="00BC4DA6"/>
    <w:rsid w:val="00BF768E"/>
    <w:rsid w:val="00C030DA"/>
    <w:rsid w:val="00D43C25"/>
    <w:rsid w:val="00D54477"/>
    <w:rsid w:val="00D56489"/>
    <w:rsid w:val="00D94F9C"/>
    <w:rsid w:val="00E54185"/>
    <w:rsid w:val="00E8116F"/>
    <w:rsid w:val="00F04583"/>
    <w:rsid w:val="00F77FDC"/>
    <w:rsid w:val="00FB2B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C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40C26"/>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340C26"/>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340C26"/>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340C26"/>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340C26"/>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340C26"/>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340C26"/>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340C26"/>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340C26"/>
    <w:pPr>
      <w:spacing w:after="0" w:line="240" w:lineRule="auto"/>
    </w:pPr>
    <w:rPr>
      <w:rFonts w:ascii="Century Schoolbook" w:eastAsia="Century Schoolbook" w:hAnsi="Century Schoolbook" w:cs="Century Schoolbook"/>
      <w:sz w:val="20"/>
      <w:szCs w:val="20"/>
    </w:rPr>
  </w:style>
  <w:style w:type="paragraph" w:customStyle="1" w:styleId="Style23">
    <w:name w:val="Style23"/>
    <w:basedOn w:val="Normal"/>
    <w:rsid w:val="00340C26"/>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340C26"/>
    <w:pPr>
      <w:spacing w:after="0" w:line="240" w:lineRule="auto"/>
    </w:pPr>
    <w:rPr>
      <w:rFonts w:ascii="Century Schoolbook" w:eastAsia="Century Schoolbook" w:hAnsi="Century Schoolbook" w:cs="Century Schoolbook"/>
      <w:sz w:val="20"/>
      <w:szCs w:val="20"/>
    </w:rPr>
  </w:style>
  <w:style w:type="paragraph" w:customStyle="1" w:styleId="Style20">
    <w:name w:val="Style20"/>
    <w:basedOn w:val="Normal"/>
    <w:rsid w:val="00340C26"/>
    <w:pPr>
      <w:spacing w:after="0" w:line="240" w:lineRule="auto"/>
    </w:pPr>
    <w:rPr>
      <w:rFonts w:ascii="Century Schoolbook" w:eastAsia="Century Schoolbook" w:hAnsi="Century Schoolbook" w:cs="Century Schoolbook"/>
      <w:sz w:val="20"/>
      <w:szCs w:val="20"/>
    </w:rPr>
  </w:style>
  <w:style w:type="character" w:customStyle="1" w:styleId="CharStyle1">
    <w:name w:val="CharStyle1"/>
    <w:basedOn w:val="DefaultParagraphFont"/>
    <w:rsid w:val="00340C26"/>
    <w:rPr>
      <w:rFonts w:ascii="Century Schoolbook" w:eastAsia="Century Schoolbook" w:hAnsi="Century Schoolbook" w:cs="Century Schoolbook"/>
      <w:b/>
      <w:bCs/>
      <w:i w:val="0"/>
      <w:iCs w:val="0"/>
      <w:smallCaps w:val="0"/>
      <w:sz w:val="28"/>
      <w:szCs w:val="28"/>
    </w:rPr>
  </w:style>
  <w:style w:type="character" w:customStyle="1" w:styleId="CharStyle2">
    <w:name w:val="CharStyle2"/>
    <w:basedOn w:val="DefaultParagraphFont"/>
    <w:rsid w:val="00340C26"/>
    <w:rPr>
      <w:rFonts w:ascii="Century Schoolbook" w:eastAsia="Century Schoolbook" w:hAnsi="Century Schoolbook" w:cs="Century Schoolbook"/>
      <w:b/>
      <w:bCs/>
      <w:i w:val="0"/>
      <w:iCs w:val="0"/>
      <w:smallCaps w:val="0"/>
      <w:sz w:val="20"/>
      <w:szCs w:val="20"/>
    </w:rPr>
  </w:style>
  <w:style w:type="character" w:customStyle="1" w:styleId="CharStyle3">
    <w:name w:val="CharStyle3"/>
    <w:basedOn w:val="DefaultParagraphFont"/>
    <w:rsid w:val="00340C26"/>
    <w:rPr>
      <w:rFonts w:ascii="Century Schoolbook" w:eastAsia="Century Schoolbook" w:hAnsi="Century Schoolbook" w:cs="Century Schoolbook"/>
      <w:b w:val="0"/>
      <w:bCs w:val="0"/>
      <w:i w:val="0"/>
      <w:iCs w:val="0"/>
      <w:smallCaps w:val="0"/>
      <w:sz w:val="22"/>
      <w:szCs w:val="22"/>
    </w:rPr>
  </w:style>
  <w:style w:type="character" w:customStyle="1" w:styleId="CharStyle4">
    <w:name w:val="CharStyle4"/>
    <w:basedOn w:val="DefaultParagraphFont"/>
    <w:rsid w:val="00340C26"/>
    <w:rPr>
      <w:rFonts w:ascii="Century Schoolbook" w:eastAsia="Century Schoolbook" w:hAnsi="Century Schoolbook" w:cs="Century Schoolbook"/>
      <w:b w:val="0"/>
      <w:bCs w:val="0"/>
      <w:i w:val="0"/>
      <w:iCs w:val="0"/>
      <w:smallCaps w:val="0"/>
      <w:sz w:val="44"/>
      <w:szCs w:val="44"/>
    </w:rPr>
  </w:style>
  <w:style w:type="character" w:customStyle="1" w:styleId="CharStyle5">
    <w:name w:val="CharStyle5"/>
    <w:basedOn w:val="DefaultParagraphFont"/>
    <w:rsid w:val="00340C26"/>
    <w:rPr>
      <w:rFonts w:ascii="Century Schoolbook" w:eastAsia="Century Schoolbook" w:hAnsi="Century Schoolbook" w:cs="Century Schoolbook"/>
      <w:b/>
      <w:bCs/>
      <w:i w:val="0"/>
      <w:iCs w:val="0"/>
      <w:smallCaps w:val="0"/>
      <w:spacing w:val="-10"/>
      <w:sz w:val="18"/>
      <w:szCs w:val="18"/>
    </w:rPr>
  </w:style>
  <w:style w:type="character" w:customStyle="1" w:styleId="CharStyle6">
    <w:name w:val="CharStyle6"/>
    <w:basedOn w:val="DefaultParagraphFont"/>
    <w:rsid w:val="00340C26"/>
    <w:rPr>
      <w:rFonts w:ascii="Century Schoolbook" w:eastAsia="Century Schoolbook" w:hAnsi="Century Schoolbook" w:cs="Century Schoolbook"/>
      <w:b w:val="0"/>
      <w:bCs w:val="0"/>
      <w:i/>
      <w:iCs/>
      <w:smallCaps w:val="0"/>
      <w:sz w:val="18"/>
      <w:szCs w:val="18"/>
    </w:rPr>
  </w:style>
  <w:style w:type="character" w:customStyle="1" w:styleId="CharStyle10">
    <w:name w:val="CharStyle10"/>
    <w:basedOn w:val="DefaultParagraphFont"/>
    <w:rsid w:val="00340C26"/>
    <w:rPr>
      <w:rFonts w:ascii="Century Schoolbook" w:eastAsia="Century Schoolbook" w:hAnsi="Century Schoolbook" w:cs="Century Schoolbook"/>
      <w:b w:val="0"/>
      <w:bCs w:val="0"/>
      <w:i w:val="0"/>
      <w:iCs w:val="0"/>
      <w:smallCaps w:val="0"/>
      <w:sz w:val="18"/>
      <w:szCs w:val="18"/>
    </w:rPr>
  </w:style>
  <w:style w:type="character" w:customStyle="1" w:styleId="CharStyle12">
    <w:name w:val="CharStyle12"/>
    <w:basedOn w:val="DefaultParagraphFont"/>
    <w:rsid w:val="00340C26"/>
    <w:rPr>
      <w:rFonts w:ascii="Century Schoolbook" w:eastAsia="Century Schoolbook" w:hAnsi="Century Schoolbook" w:cs="Century Schoolbook"/>
      <w:b/>
      <w:bCs/>
      <w:i w:val="0"/>
      <w:iCs w:val="0"/>
      <w:smallCaps w:val="0"/>
      <w:sz w:val="10"/>
      <w:szCs w:val="10"/>
    </w:rPr>
  </w:style>
  <w:style w:type="character" w:customStyle="1" w:styleId="CharStyle21">
    <w:name w:val="CharStyle21"/>
    <w:basedOn w:val="DefaultParagraphFont"/>
    <w:rsid w:val="00340C26"/>
    <w:rPr>
      <w:rFonts w:ascii="Century Schoolbook" w:eastAsia="Century Schoolbook" w:hAnsi="Century Schoolbook" w:cs="Century Schoolbook"/>
      <w:b/>
      <w:bCs/>
      <w:i/>
      <w:iCs/>
      <w:smallCaps w:val="0"/>
      <w:spacing w:val="-10"/>
      <w:sz w:val="18"/>
      <w:szCs w:val="18"/>
    </w:rPr>
  </w:style>
  <w:style w:type="paragraph" w:styleId="Header">
    <w:name w:val="header"/>
    <w:basedOn w:val="Normal"/>
    <w:link w:val="HeaderChar"/>
    <w:uiPriority w:val="99"/>
    <w:unhideWhenUsed/>
    <w:rsid w:val="00855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BD3"/>
  </w:style>
  <w:style w:type="paragraph" w:styleId="Footer">
    <w:name w:val="footer"/>
    <w:basedOn w:val="Normal"/>
    <w:link w:val="FooterChar"/>
    <w:uiPriority w:val="99"/>
    <w:semiHidden/>
    <w:unhideWhenUsed/>
    <w:rsid w:val="00855B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5B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189FAE32-7C02-4DBC-9FFA-11CB9334B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38</cp:revision>
  <dcterms:created xsi:type="dcterms:W3CDTF">2017-03-22T06:52:00Z</dcterms:created>
  <dcterms:modified xsi:type="dcterms:W3CDTF">2017-06-19T23:36:00Z</dcterms:modified>
</cp:coreProperties>
</file>