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0E1" w:rsidRDefault="00A1306D" w:rsidP="00345BCF">
      <w:pPr>
        <w:spacing w:before="840" w:after="240" w:line="240" w:lineRule="auto"/>
        <w:jc w:val="center"/>
        <w:rPr>
          <w:rFonts w:ascii="Times New Roman" w:hAnsi="Times New Roman"/>
          <w:sz w:val="36"/>
          <w:szCs w:val="36"/>
        </w:rPr>
      </w:pPr>
      <w:bookmarkStart w:id="0" w:name="_GoBack"/>
      <w:bookmarkEnd w:id="0"/>
      <w:r w:rsidRPr="00971C4E">
        <w:rPr>
          <w:rFonts w:ascii="Times New Roman" w:hAnsi="Times New Roman"/>
          <w:sz w:val="36"/>
          <w:szCs w:val="36"/>
        </w:rPr>
        <w:t>INCOME TAX ASSESSMENT (No. 2).</w:t>
      </w:r>
    </w:p>
    <w:p w:rsidR="00971C4E" w:rsidRPr="00345BCF" w:rsidRDefault="00971C4E" w:rsidP="002516E7">
      <w:pPr>
        <w:pBdr>
          <w:top w:val="single" w:sz="4" w:space="1" w:color="auto"/>
        </w:pBdr>
        <w:spacing w:before="120" w:after="0" w:line="240" w:lineRule="auto"/>
        <w:ind w:left="4176" w:right="4176"/>
        <w:jc w:val="center"/>
        <w:rPr>
          <w:rFonts w:ascii="Times New Roman" w:hAnsi="Times New Roman"/>
          <w:sz w:val="30"/>
          <w:szCs w:val="36"/>
        </w:rPr>
      </w:pPr>
    </w:p>
    <w:p w:rsidR="005630E1" w:rsidRPr="00971C4E" w:rsidRDefault="00A1306D" w:rsidP="00971C4E">
      <w:pPr>
        <w:spacing w:after="120" w:line="240" w:lineRule="auto"/>
        <w:jc w:val="center"/>
        <w:rPr>
          <w:rFonts w:ascii="Times New Roman" w:hAnsi="Times New Roman"/>
          <w:sz w:val="28"/>
          <w:szCs w:val="28"/>
        </w:rPr>
      </w:pPr>
      <w:r w:rsidRPr="00971C4E">
        <w:rPr>
          <w:rFonts w:ascii="Times New Roman" w:hAnsi="Times New Roman"/>
          <w:b/>
          <w:sz w:val="28"/>
          <w:szCs w:val="28"/>
        </w:rPr>
        <w:t>No. 47 of 1915.</w:t>
      </w:r>
    </w:p>
    <w:p w:rsidR="005630E1" w:rsidRPr="00971C4E" w:rsidRDefault="00A1306D" w:rsidP="00971C4E">
      <w:pPr>
        <w:spacing w:after="120" w:line="240" w:lineRule="auto"/>
        <w:jc w:val="center"/>
        <w:rPr>
          <w:rFonts w:ascii="Times New Roman" w:hAnsi="Times New Roman"/>
          <w:sz w:val="26"/>
          <w:szCs w:val="26"/>
        </w:rPr>
      </w:pPr>
      <w:r w:rsidRPr="00971C4E">
        <w:rPr>
          <w:rFonts w:ascii="Times New Roman" w:hAnsi="Times New Roman"/>
          <w:sz w:val="26"/>
          <w:szCs w:val="26"/>
        </w:rPr>
        <w:t xml:space="preserve">An Act to amend the </w:t>
      </w:r>
      <w:r w:rsidRPr="00971C4E">
        <w:rPr>
          <w:rFonts w:ascii="Times New Roman" w:hAnsi="Times New Roman"/>
          <w:i/>
          <w:sz w:val="26"/>
          <w:szCs w:val="26"/>
        </w:rPr>
        <w:t xml:space="preserve">Income Tax Assessment Act </w:t>
      </w:r>
      <w:r w:rsidRPr="00971C4E">
        <w:rPr>
          <w:rFonts w:ascii="Times New Roman" w:hAnsi="Times New Roman"/>
          <w:sz w:val="26"/>
          <w:szCs w:val="26"/>
        </w:rPr>
        <w:t>1915.</w:t>
      </w:r>
    </w:p>
    <w:p w:rsidR="005630E1" w:rsidRPr="00971C4E" w:rsidRDefault="00A1306D" w:rsidP="002516E7">
      <w:pPr>
        <w:spacing w:after="120" w:line="240" w:lineRule="auto"/>
        <w:jc w:val="right"/>
        <w:rPr>
          <w:rFonts w:ascii="Times New Roman" w:hAnsi="Times New Roman"/>
          <w:sz w:val="26"/>
          <w:szCs w:val="26"/>
        </w:rPr>
      </w:pPr>
      <w:r w:rsidRPr="00971C4E">
        <w:rPr>
          <w:rFonts w:ascii="Times New Roman" w:hAnsi="Times New Roman"/>
          <w:sz w:val="26"/>
          <w:szCs w:val="26"/>
        </w:rPr>
        <w:t>[Assented to 15th November, 1915.]</w:t>
      </w:r>
    </w:p>
    <w:p w:rsidR="005630E1" w:rsidRPr="00EF34BE" w:rsidRDefault="00A1306D" w:rsidP="00FF5A21">
      <w:pPr>
        <w:spacing w:before="120" w:after="0" w:line="240" w:lineRule="auto"/>
        <w:jc w:val="both"/>
        <w:rPr>
          <w:rFonts w:ascii="Times New Roman" w:hAnsi="Times New Roman"/>
        </w:rPr>
      </w:pPr>
      <w:r w:rsidRPr="00EF34BE">
        <w:rPr>
          <w:rFonts w:ascii="Times New Roman" w:hAnsi="Times New Roman"/>
        </w:rPr>
        <w:t>BE it enacted by the King</w:t>
      </w:r>
      <w:r w:rsidR="0088002F" w:rsidRPr="00EF34BE">
        <w:rPr>
          <w:rFonts w:ascii="Times New Roman" w:hAnsi="Times New Roman"/>
        </w:rPr>
        <w:t>’</w:t>
      </w:r>
      <w:r w:rsidRPr="00EF34BE">
        <w:rPr>
          <w:rFonts w:ascii="Times New Roman" w:hAnsi="Times New Roman"/>
        </w:rPr>
        <w:t>s Most Excellent Majesty, the Senate, and the House of Representatives of the Commonwealth of Australia, as follows :—</w:t>
      </w:r>
    </w:p>
    <w:p w:rsidR="00971C4E" w:rsidRPr="00971C4E" w:rsidRDefault="00971C4E" w:rsidP="00971C4E">
      <w:pPr>
        <w:spacing w:before="120" w:after="60" w:line="240" w:lineRule="auto"/>
        <w:rPr>
          <w:rFonts w:ascii="Times New Roman" w:hAnsi="Times New Roman"/>
          <w:b/>
          <w:sz w:val="20"/>
        </w:rPr>
      </w:pPr>
      <w:r w:rsidRPr="00971C4E">
        <w:rPr>
          <w:rFonts w:ascii="Times New Roman" w:hAnsi="Times New Roman"/>
          <w:b/>
          <w:sz w:val="20"/>
        </w:rPr>
        <w:t>Short title and citation.</w:t>
      </w:r>
    </w:p>
    <w:p w:rsidR="005630E1" w:rsidRPr="00A1306D" w:rsidRDefault="00A1306D" w:rsidP="00FF5A21">
      <w:pPr>
        <w:tabs>
          <w:tab w:val="left" w:pos="1260"/>
        </w:tabs>
        <w:spacing w:after="0" w:line="240" w:lineRule="auto"/>
        <w:ind w:firstLine="432"/>
        <w:jc w:val="both"/>
        <w:rPr>
          <w:rFonts w:ascii="Times New Roman" w:hAnsi="Times New Roman"/>
        </w:rPr>
      </w:pPr>
      <w:r w:rsidRPr="00A1306D">
        <w:rPr>
          <w:rFonts w:ascii="Times New Roman" w:hAnsi="Times New Roman"/>
          <w:b/>
        </w:rPr>
        <w:t>1</w:t>
      </w:r>
      <w:r w:rsidR="00EF34BE">
        <w:rPr>
          <w:rFonts w:ascii="Times New Roman" w:hAnsi="Times New Roman"/>
          <w:b/>
        </w:rPr>
        <w:t>.</w:t>
      </w:r>
      <w:r w:rsidR="00E54436">
        <w:rPr>
          <w:rFonts w:ascii="Times New Roman" w:hAnsi="Times New Roman"/>
        </w:rPr>
        <w:t>—(1.)</w:t>
      </w:r>
      <w:r w:rsidR="00971C4E">
        <w:rPr>
          <w:rFonts w:ascii="Times New Roman" w:hAnsi="Times New Roman"/>
        </w:rPr>
        <w:tab/>
      </w:r>
      <w:r w:rsidRPr="00A1306D">
        <w:rPr>
          <w:rFonts w:ascii="Times New Roman" w:hAnsi="Times New Roman"/>
        </w:rPr>
        <w:t xml:space="preserve">This Act may be cited as the </w:t>
      </w:r>
      <w:r w:rsidRPr="00A1306D">
        <w:rPr>
          <w:rFonts w:ascii="Times New Roman" w:hAnsi="Times New Roman"/>
          <w:i/>
        </w:rPr>
        <w:t xml:space="preserve">Income Tax Assessment Act </w:t>
      </w:r>
      <w:r w:rsidRPr="00345BCF">
        <w:rPr>
          <w:rFonts w:ascii="Times New Roman" w:hAnsi="Times New Roman"/>
        </w:rPr>
        <w:t>(</w:t>
      </w:r>
      <w:r w:rsidRPr="00A1306D">
        <w:rPr>
          <w:rFonts w:ascii="Times New Roman" w:hAnsi="Times New Roman"/>
          <w:i/>
        </w:rPr>
        <w:t xml:space="preserve">No. </w:t>
      </w:r>
      <w:r w:rsidRPr="00A1306D">
        <w:rPr>
          <w:rFonts w:ascii="Times New Roman" w:hAnsi="Times New Roman"/>
        </w:rPr>
        <w:t>2) 1915.</w:t>
      </w:r>
    </w:p>
    <w:p w:rsidR="005630E1" w:rsidRPr="00A1306D" w:rsidRDefault="00A1306D" w:rsidP="00FF5A21">
      <w:pPr>
        <w:tabs>
          <w:tab w:val="left" w:pos="900"/>
          <w:tab w:val="left" w:pos="1440"/>
        </w:tabs>
        <w:spacing w:after="0" w:line="240" w:lineRule="auto"/>
        <w:ind w:firstLine="432"/>
        <w:jc w:val="both"/>
        <w:rPr>
          <w:rFonts w:ascii="Times New Roman" w:hAnsi="Times New Roman"/>
        </w:rPr>
      </w:pPr>
      <w:r w:rsidRPr="00A1306D">
        <w:rPr>
          <w:rFonts w:ascii="Times New Roman" w:hAnsi="Times New Roman"/>
        </w:rPr>
        <w:t>(2.)</w:t>
      </w:r>
      <w:r w:rsidR="006F5557">
        <w:rPr>
          <w:rFonts w:ascii="Times New Roman" w:hAnsi="Times New Roman"/>
        </w:rPr>
        <w:tab/>
      </w:r>
      <w:r w:rsidRPr="00A1306D">
        <w:rPr>
          <w:rFonts w:ascii="Times New Roman" w:hAnsi="Times New Roman"/>
        </w:rPr>
        <w:t xml:space="preserve">The </w:t>
      </w:r>
      <w:r w:rsidRPr="00A1306D">
        <w:rPr>
          <w:rFonts w:ascii="Times New Roman" w:hAnsi="Times New Roman"/>
          <w:i/>
        </w:rPr>
        <w:t xml:space="preserve">Income Tax Assessment Act </w:t>
      </w:r>
      <w:r w:rsidRPr="00A1306D">
        <w:rPr>
          <w:rFonts w:ascii="Times New Roman" w:hAnsi="Times New Roman"/>
        </w:rPr>
        <w:t>1915 is in this Act referred to as the Principal Act.</w:t>
      </w:r>
    </w:p>
    <w:p w:rsidR="005630E1" w:rsidRPr="00A1306D" w:rsidRDefault="00A1306D" w:rsidP="00FF5A21">
      <w:pPr>
        <w:tabs>
          <w:tab w:val="left" w:pos="900"/>
          <w:tab w:val="left" w:pos="1440"/>
        </w:tabs>
        <w:spacing w:after="0" w:line="240" w:lineRule="auto"/>
        <w:ind w:firstLine="432"/>
        <w:jc w:val="both"/>
        <w:rPr>
          <w:rFonts w:ascii="Times New Roman" w:hAnsi="Times New Roman"/>
        </w:rPr>
      </w:pPr>
      <w:r w:rsidRPr="00A1306D">
        <w:rPr>
          <w:rFonts w:ascii="Times New Roman" w:hAnsi="Times New Roman"/>
        </w:rPr>
        <w:t>(3.)</w:t>
      </w:r>
      <w:r w:rsidR="00776324">
        <w:rPr>
          <w:rFonts w:ascii="Times New Roman" w:hAnsi="Times New Roman"/>
        </w:rPr>
        <w:tab/>
      </w:r>
      <w:r w:rsidRPr="00A1306D">
        <w:rPr>
          <w:rFonts w:ascii="Times New Roman" w:hAnsi="Times New Roman"/>
        </w:rPr>
        <w:t xml:space="preserve">The Principal Act, as amended by this Act, may be cited as the </w:t>
      </w:r>
      <w:r w:rsidRPr="00A1306D">
        <w:rPr>
          <w:rFonts w:ascii="Times New Roman" w:hAnsi="Times New Roman"/>
          <w:i/>
        </w:rPr>
        <w:t xml:space="preserve">Income Tax Assessment Acts </w:t>
      </w:r>
      <w:r w:rsidRPr="00A1306D">
        <w:rPr>
          <w:rFonts w:ascii="Times New Roman" w:hAnsi="Times New Roman"/>
        </w:rPr>
        <w:t>1915.</w:t>
      </w:r>
    </w:p>
    <w:p w:rsidR="00971C4E" w:rsidRPr="00971C4E" w:rsidRDefault="00971C4E" w:rsidP="00971C4E">
      <w:pPr>
        <w:spacing w:before="120" w:after="60" w:line="240" w:lineRule="auto"/>
        <w:rPr>
          <w:rFonts w:ascii="Times New Roman" w:hAnsi="Times New Roman"/>
          <w:b/>
          <w:sz w:val="20"/>
        </w:rPr>
      </w:pPr>
      <w:r w:rsidRPr="00971C4E">
        <w:rPr>
          <w:rFonts w:ascii="Times New Roman" w:hAnsi="Times New Roman"/>
          <w:b/>
          <w:sz w:val="20"/>
        </w:rPr>
        <w:t>Amendment of s.11.</w:t>
      </w:r>
    </w:p>
    <w:p w:rsidR="005630E1" w:rsidRPr="00A1306D" w:rsidRDefault="00A1306D" w:rsidP="00FF5A21">
      <w:pPr>
        <w:tabs>
          <w:tab w:val="left" w:pos="720"/>
        </w:tabs>
        <w:spacing w:after="0" w:line="240" w:lineRule="auto"/>
        <w:ind w:firstLine="432"/>
        <w:jc w:val="both"/>
        <w:rPr>
          <w:rFonts w:ascii="Times New Roman" w:hAnsi="Times New Roman"/>
        </w:rPr>
      </w:pPr>
      <w:r w:rsidRPr="00A1306D">
        <w:rPr>
          <w:rFonts w:ascii="Times New Roman" w:hAnsi="Times New Roman"/>
          <w:b/>
        </w:rPr>
        <w:t>2.</w:t>
      </w:r>
      <w:r w:rsidR="005376C5">
        <w:rPr>
          <w:rFonts w:ascii="Times New Roman" w:hAnsi="Times New Roman"/>
        </w:rPr>
        <w:tab/>
      </w:r>
      <w:r w:rsidRPr="00A1306D">
        <w:rPr>
          <w:rFonts w:ascii="Times New Roman" w:hAnsi="Times New Roman"/>
        </w:rPr>
        <w:t>Section eleven of the Principal Act is amended—</w:t>
      </w:r>
    </w:p>
    <w:p w:rsidR="005630E1" w:rsidRPr="00A1306D" w:rsidRDefault="00A1306D" w:rsidP="00345BCF">
      <w:pPr>
        <w:spacing w:after="0" w:line="240" w:lineRule="auto"/>
        <w:ind w:left="1440" w:hanging="720"/>
        <w:jc w:val="both"/>
        <w:rPr>
          <w:rFonts w:ascii="Times New Roman" w:hAnsi="Times New Roman"/>
        </w:rPr>
      </w:pPr>
      <w:r w:rsidRPr="00A1306D">
        <w:rPr>
          <w:rFonts w:ascii="Times New Roman" w:hAnsi="Times New Roman"/>
        </w:rPr>
        <w:t>(</w:t>
      </w:r>
      <w:r w:rsidRPr="00A1306D">
        <w:rPr>
          <w:rFonts w:ascii="Times New Roman" w:hAnsi="Times New Roman"/>
          <w:i/>
        </w:rPr>
        <w:t>a</w:t>
      </w:r>
      <w:r w:rsidRPr="00A1306D">
        <w:rPr>
          <w:rFonts w:ascii="Times New Roman" w:hAnsi="Times New Roman"/>
        </w:rPr>
        <w:t>)</w:t>
      </w:r>
      <w:r w:rsidR="00FC2CEB">
        <w:rPr>
          <w:rFonts w:ascii="Times New Roman" w:hAnsi="Times New Roman"/>
        </w:rPr>
        <w:t xml:space="preserve"> </w:t>
      </w:r>
      <w:r w:rsidRPr="00A1306D">
        <w:rPr>
          <w:rFonts w:ascii="Times New Roman" w:hAnsi="Times New Roman"/>
        </w:rPr>
        <w:t xml:space="preserve">by omitting the word </w:t>
      </w:r>
      <w:r w:rsidR="0088002F">
        <w:rPr>
          <w:rFonts w:ascii="Times New Roman" w:hAnsi="Times New Roman"/>
        </w:rPr>
        <w:t>“</w:t>
      </w:r>
      <w:r w:rsidRPr="00A1306D">
        <w:rPr>
          <w:rFonts w:ascii="Times New Roman" w:hAnsi="Times New Roman"/>
        </w:rPr>
        <w:t>and</w:t>
      </w:r>
      <w:r w:rsidR="0088002F">
        <w:rPr>
          <w:rFonts w:ascii="Times New Roman" w:hAnsi="Times New Roman"/>
        </w:rPr>
        <w:t>”</w:t>
      </w:r>
      <w:r w:rsidRPr="00A1306D">
        <w:rPr>
          <w:rFonts w:ascii="Times New Roman" w:hAnsi="Times New Roman"/>
        </w:rPr>
        <w:t xml:space="preserve"> between paragraphs (</w:t>
      </w:r>
      <w:r w:rsidRPr="00A1306D">
        <w:rPr>
          <w:rFonts w:ascii="Times New Roman" w:hAnsi="Times New Roman"/>
          <w:i/>
        </w:rPr>
        <w:t>f</w:t>
      </w:r>
      <w:r w:rsidRPr="00A1306D">
        <w:rPr>
          <w:rFonts w:ascii="Times New Roman" w:hAnsi="Times New Roman"/>
        </w:rPr>
        <w:t>) and (</w:t>
      </w:r>
      <w:r w:rsidRPr="00A1306D">
        <w:rPr>
          <w:rFonts w:ascii="Times New Roman" w:hAnsi="Times New Roman"/>
          <w:i/>
        </w:rPr>
        <w:t>g</w:t>
      </w:r>
      <w:r w:rsidRPr="00A1306D">
        <w:rPr>
          <w:rFonts w:ascii="Times New Roman" w:hAnsi="Times New Roman"/>
        </w:rPr>
        <w:t>); and</w:t>
      </w:r>
    </w:p>
    <w:p w:rsidR="00345BCF" w:rsidRDefault="00A1306D" w:rsidP="00345BCF">
      <w:pPr>
        <w:spacing w:after="0" w:line="240" w:lineRule="auto"/>
        <w:ind w:left="1440" w:hanging="720"/>
        <w:jc w:val="both"/>
        <w:rPr>
          <w:rFonts w:ascii="Times New Roman" w:hAnsi="Times New Roman"/>
        </w:rPr>
      </w:pPr>
      <w:r w:rsidRPr="00A1306D">
        <w:rPr>
          <w:rFonts w:ascii="Times New Roman" w:hAnsi="Times New Roman"/>
        </w:rPr>
        <w:t>(</w:t>
      </w:r>
      <w:r w:rsidRPr="00A1306D">
        <w:rPr>
          <w:rFonts w:ascii="Times New Roman" w:hAnsi="Times New Roman"/>
          <w:i/>
        </w:rPr>
        <w:t>b</w:t>
      </w:r>
      <w:r w:rsidRPr="00A1306D">
        <w:rPr>
          <w:rFonts w:ascii="Times New Roman" w:hAnsi="Times New Roman"/>
        </w:rPr>
        <w:t>)</w:t>
      </w:r>
      <w:r w:rsidR="00FC2CEB">
        <w:rPr>
          <w:rFonts w:ascii="Times New Roman" w:hAnsi="Times New Roman"/>
        </w:rPr>
        <w:t xml:space="preserve"> </w:t>
      </w:r>
      <w:r w:rsidRPr="00A1306D">
        <w:rPr>
          <w:rFonts w:ascii="Times New Roman" w:hAnsi="Times New Roman"/>
        </w:rPr>
        <w:t>by adding at the end thereof the following paragraph—</w:t>
      </w:r>
    </w:p>
    <w:p w:rsidR="005630E1" w:rsidRPr="00A1306D" w:rsidRDefault="0088002F" w:rsidP="00345BCF">
      <w:pPr>
        <w:spacing w:after="0" w:line="240" w:lineRule="auto"/>
        <w:ind w:left="1728" w:hanging="720"/>
        <w:jc w:val="both"/>
        <w:rPr>
          <w:rFonts w:ascii="Times New Roman" w:hAnsi="Times New Roman"/>
        </w:rPr>
      </w:pPr>
      <w:r>
        <w:rPr>
          <w:rFonts w:ascii="Times New Roman" w:hAnsi="Times New Roman"/>
        </w:rPr>
        <w:t>“</w:t>
      </w:r>
      <w:r w:rsidR="00A1306D" w:rsidRPr="00A1306D">
        <w:rPr>
          <w:rFonts w:ascii="Times New Roman" w:hAnsi="Times New Roman"/>
        </w:rPr>
        <w:t>and (</w:t>
      </w:r>
      <w:r w:rsidR="00A1306D" w:rsidRPr="00A1306D">
        <w:rPr>
          <w:rFonts w:ascii="Times New Roman" w:hAnsi="Times New Roman"/>
          <w:i/>
        </w:rPr>
        <w:t>h</w:t>
      </w:r>
      <w:r w:rsidR="00A1306D" w:rsidRPr="00A1306D">
        <w:rPr>
          <w:rFonts w:ascii="Times New Roman" w:hAnsi="Times New Roman"/>
        </w:rPr>
        <w:t>)</w:t>
      </w:r>
      <w:r w:rsidR="00EF34BE">
        <w:rPr>
          <w:rFonts w:ascii="Times New Roman" w:hAnsi="Times New Roman"/>
        </w:rPr>
        <w:t xml:space="preserve"> </w:t>
      </w:r>
      <w:r w:rsidR="00A1306D" w:rsidRPr="00A1306D">
        <w:rPr>
          <w:rFonts w:ascii="Times New Roman" w:hAnsi="Times New Roman"/>
        </w:rPr>
        <w:t>the official salaries of foreign consuls and the trade commissioners of any part of the British Dominions.</w:t>
      </w:r>
      <w:r>
        <w:rPr>
          <w:rFonts w:ascii="Times New Roman" w:hAnsi="Times New Roman"/>
        </w:rPr>
        <w:t>”</w:t>
      </w:r>
    </w:p>
    <w:p w:rsidR="00971C4E" w:rsidRPr="00971C4E" w:rsidRDefault="00971C4E" w:rsidP="00971C4E">
      <w:pPr>
        <w:spacing w:before="120" w:after="60" w:line="240" w:lineRule="auto"/>
        <w:rPr>
          <w:rFonts w:ascii="Times New Roman" w:hAnsi="Times New Roman"/>
          <w:b/>
          <w:sz w:val="20"/>
        </w:rPr>
      </w:pPr>
      <w:r w:rsidRPr="00971C4E">
        <w:rPr>
          <w:rFonts w:ascii="Times New Roman" w:hAnsi="Times New Roman"/>
          <w:b/>
          <w:sz w:val="20"/>
        </w:rPr>
        <w:t>Amendment of s. 14.</w:t>
      </w:r>
    </w:p>
    <w:p w:rsidR="005630E1" w:rsidRPr="005376C5" w:rsidRDefault="00A1306D" w:rsidP="005376C5">
      <w:pPr>
        <w:tabs>
          <w:tab w:val="left" w:pos="720"/>
        </w:tabs>
        <w:spacing w:after="0" w:line="240" w:lineRule="auto"/>
        <w:ind w:firstLine="432"/>
        <w:rPr>
          <w:rFonts w:ascii="Times New Roman" w:hAnsi="Times New Roman"/>
        </w:rPr>
      </w:pPr>
      <w:r w:rsidRPr="005376C5">
        <w:rPr>
          <w:rFonts w:ascii="Times New Roman" w:hAnsi="Times New Roman"/>
          <w:b/>
        </w:rPr>
        <w:t>3.</w:t>
      </w:r>
      <w:r w:rsidR="005376C5" w:rsidRPr="005376C5">
        <w:rPr>
          <w:rFonts w:ascii="Times New Roman" w:hAnsi="Times New Roman"/>
        </w:rPr>
        <w:tab/>
      </w:r>
      <w:r w:rsidRPr="005376C5">
        <w:rPr>
          <w:rFonts w:ascii="Times New Roman" w:hAnsi="Times New Roman"/>
        </w:rPr>
        <w:t>Section fourteen of the Principal Act is amended—</w:t>
      </w:r>
    </w:p>
    <w:p w:rsidR="005630E1" w:rsidRPr="00A1306D" w:rsidRDefault="00A1306D" w:rsidP="00FF5A21">
      <w:pPr>
        <w:spacing w:before="60" w:after="0" w:line="240" w:lineRule="auto"/>
        <w:ind w:left="1152" w:hanging="432"/>
        <w:jc w:val="both"/>
        <w:rPr>
          <w:rFonts w:ascii="Times New Roman" w:hAnsi="Times New Roman"/>
        </w:rPr>
      </w:pPr>
      <w:r w:rsidRPr="00A1306D">
        <w:rPr>
          <w:rFonts w:ascii="Times New Roman" w:hAnsi="Times New Roman"/>
        </w:rPr>
        <w:t>(</w:t>
      </w:r>
      <w:r w:rsidRPr="00A1306D">
        <w:rPr>
          <w:rFonts w:ascii="Times New Roman" w:hAnsi="Times New Roman"/>
          <w:i/>
        </w:rPr>
        <w:t>a</w:t>
      </w:r>
      <w:r w:rsidRPr="00A1306D">
        <w:rPr>
          <w:rFonts w:ascii="Times New Roman" w:hAnsi="Times New Roman"/>
        </w:rPr>
        <w:t>)</w:t>
      </w:r>
      <w:r w:rsidR="00FC2CEB">
        <w:rPr>
          <w:rFonts w:ascii="Times New Roman" w:hAnsi="Times New Roman"/>
        </w:rPr>
        <w:t xml:space="preserve"> </w:t>
      </w:r>
      <w:r w:rsidRPr="00A1306D">
        <w:rPr>
          <w:rFonts w:ascii="Times New Roman" w:hAnsi="Times New Roman"/>
        </w:rPr>
        <w:t>by inserting in paragraph (</w:t>
      </w:r>
      <w:r w:rsidRPr="00A1306D">
        <w:rPr>
          <w:rFonts w:ascii="Times New Roman" w:hAnsi="Times New Roman"/>
          <w:i/>
        </w:rPr>
        <w:t>b</w:t>
      </w:r>
      <w:r w:rsidRPr="00A1306D">
        <w:rPr>
          <w:rFonts w:ascii="Times New Roman" w:hAnsi="Times New Roman"/>
        </w:rPr>
        <w:t>)</w:t>
      </w:r>
      <w:r w:rsidR="0005304E">
        <w:rPr>
          <w:rFonts w:ascii="Times New Roman" w:hAnsi="Times New Roman"/>
        </w:rPr>
        <w:t xml:space="preserve"> </w:t>
      </w:r>
      <w:r w:rsidRPr="00A1306D">
        <w:rPr>
          <w:rFonts w:ascii="Times New Roman" w:hAnsi="Times New Roman"/>
        </w:rPr>
        <w:t xml:space="preserve">thereof after the words </w:t>
      </w:r>
      <w:r w:rsidR="0088002F">
        <w:rPr>
          <w:rFonts w:ascii="Times New Roman" w:hAnsi="Times New Roman"/>
        </w:rPr>
        <w:t>“</w:t>
      </w:r>
      <w:r w:rsidRPr="00A1306D">
        <w:rPr>
          <w:rFonts w:ascii="Times New Roman" w:hAnsi="Times New Roman"/>
        </w:rPr>
        <w:t>debenture-holder of a company</w:t>
      </w:r>
      <w:r w:rsidR="0088002F">
        <w:rPr>
          <w:rFonts w:ascii="Times New Roman" w:hAnsi="Times New Roman"/>
        </w:rPr>
        <w:t>”</w:t>
      </w:r>
      <w:r w:rsidRPr="00A1306D">
        <w:rPr>
          <w:rFonts w:ascii="Times New Roman" w:hAnsi="Times New Roman"/>
        </w:rPr>
        <w:t xml:space="preserve"> the words </w:t>
      </w:r>
      <w:r w:rsidR="0088002F">
        <w:rPr>
          <w:rFonts w:ascii="Times New Roman" w:hAnsi="Times New Roman"/>
        </w:rPr>
        <w:t>“</w:t>
      </w:r>
      <w:r w:rsidRPr="00A1306D">
        <w:rPr>
          <w:rFonts w:ascii="Times New Roman" w:hAnsi="Times New Roman"/>
        </w:rPr>
        <w:t>which derives income from a source in Australia or of a company which is a shareholder in a company which derives income from a source in Australia</w:t>
      </w:r>
      <w:r w:rsidR="0088002F">
        <w:rPr>
          <w:rFonts w:ascii="Times New Roman" w:hAnsi="Times New Roman"/>
        </w:rPr>
        <w:t>”</w:t>
      </w:r>
      <w:r w:rsidRPr="00A1306D">
        <w:rPr>
          <w:rFonts w:ascii="Times New Roman" w:hAnsi="Times New Roman"/>
        </w:rPr>
        <w:t>;</w:t>
      </w:r>
    </w:p>
    <w:p w:rsidR="005630E1" w:rsidRPr="00A1306D" w:rsidRDefault="00A1306D" w:rsidP="00FF5A21">
      <w:pPr>
        <w:spacing w:after="0" w:line="240" w:lineRule="auto"/>
        <w:ind w:left="1152" w:hanging="432"/>
        <w:jc w:val="both"/>
        <w:rPr>
          <w:rFonts w:ascii="Times New Roman" w:hAnsi="Times New Roman"/>
        </w:rPr>
      </w:pPr>
      <w:r w:rsidRPr="00A1306D">
        <w:rPr>
          <w:rFonts w:ascii="Times New Roman" w:hAnsi="Times New Roman"/>
        </w:rPr>
        <w:t>(</w:t>
      </w:r>
      <w:r w:rsidRPr="00DD4F2A">
        <w:rPr>
          <w:rFonts w:ascii="Times New Roman" w:hAnsi="Times New Roman"/>
          <w:i/>
        </w:rPr>
        <w:t>b</w:t>
      </w:r>
      <w:r w:rsidRPr="00A1306D">
        <w:rPr>
          <w:rFonts w:ascii="Times New Roman" w:hAnsi="Times New Roman"/>
        </w:rPr>
        <w:t>)</w:t>
      </w:r>
      <w:r w:rsidR="00FC2CEB">
        <w:rPr>
          <w:rFonts w:ascii="Times New Roman" w:hAnsi="Times New Roman"/>
        </w:rPr>
        <w:t xml:space="preserve"> </w:t>
      </w:r>
      <w:r w:rsidRPr="00A1306D">
        <w:rPr>
          <w:rFonts w:ascii="Times New Roman" w:hAnsi="Times New Roman"/>
        </w:rPr>
        <w:t>by omitting from the proviso to paragraph (</w:t>
      </w:r>
      <w:r w:rsidRPr="0005304E">
        <w:rPr>
          <w:rFonts w:ascii="Times New Roman" w:hAnsi="Times New Roman"/>
          <w:i/>
        </w:rPr>
        <w:t>b</w:t>
      </w:r>
      <w:r w:rsidRPr="00A1306D">
        <w:rPr>
          <w:rFonts w:ascii="Times New Roman" w:hAnsi="Times New Roman"/>
        </w:rPr>
        <w:t>)</w:t>
      </w:r>
      <w:r w:rsidR="0005304E">
        <w:rPr>
          <w:rFonts w:ascii="Times New Roman" w:hAnsi="Times New Roman"/>
        </w:rPr>
        <w:t xml:space="preserve"> </w:t>
      </w:r>
      <w:r w:rsidRPr="00A1306D">
        <w:rPr>
          <w:rFonts w:ascii="Times New Roman" w:hAnsi="Times New Roman"/>
        </w:rPr>
        <w:t xml:space="preserve">thereof the words </w:t>
      </w:r>
      <w:r w:rsidR="0088002F">
        <w:rPr>
          <w:rFonts w:ascii="Times New Roman" w:hAnsi="Times New Roman"/>
        </w:rPr>
        <w:t>“</w:t>
      </w:r>
      <w:r w:rsidRPr="00A1306D">
        <w:rPr>
          <w:rFonts w:ascii="Times New Roman" w:hAnsi="Times New Roman"/>
        </w:rPr>
        <w:t>commencement of this Act</w:t>
      </w:r>
      <w:r w:rsidR="0088002F">
        <w:rPr>
          <w:rFonts w:ascii="Times New Roman" w:hAnsi="Times New Roman"/>
        </w:rPr>
        <w:t>”</w:t>
      </w:r>
      <w:r w:rsidRPr="00A1306D">
        <w:rPr>
          <w:rFonts w:ascii="Times New Roman" w:hAnsi="Times New Roman"/>
        </w:rPr>
        <w:t xml:space="preserve"> and inserting in their stead the words </w:t>
      </w:r>
      <w:r w:rsidR="0088002F">
        <w:rPr>
          <w:rFonts w:ascii="Times New Roman" w:hAnsi="Times New Roman"/>
        </w:rPr>
        <w:t>“</w:t>
      </w:r>
      <w:r w:rsidRPr="00A1306D">
        <w:rPr>
          <w:rFonts w:ascii="Times New Roman" w:hAnsi="Times New Roman"/>
        </w:rPr>
        <w:t>first day of July One thousand nine hundred and fourteen</w:t>
      </w:r>
      <w:r w:rsidR="0088002F">
        <w:rPr>
          <w:rFonts w:ascii="Times New Roman" w:hAnsi="Times New Roman"/>
        </w:rPr>
        <w:t>”</w:t>
      </w:r>
      <w:r w:rsidRPr="00A1306D">
        <w:rPr>
          <w:rFonts w:ascii="Times New Roman" w:hAnsi="Times New Roman"/>
        </w:rPr>
        <w:t>; and</w:t>
      </w:r>
    </w:p>
    <w:p w:rsidR="00971C4E" w:rsidRDefault="00971C4E">
      <w:pPr>
        <w:rPr>
          <w:rFonts w:ascii="Times New Roman" w:hAnsi="Times New Roman"/>
        </w:rPr>
      </w:pPr>
      <w:r>
        <w:rPr>
          <w:rFonts w:ascii="Times New Roman" w:hAnsi="Times New Roman"/>
        </w:rPr>
        <w:br w:type="page"/>
      </w:r>
    </w:p>
    <w:p w:rsidR="005630E1" w:rsidRPr="00A1306D" w:rsidRDefault="00A1306D" w:rsidP="00FF5A21">
      <w:pPr>
        <w:spacing w:after="0" w:line="240" w:lineRule="auto"/>
        <w:ind w:left="1440" w:hanging="720"/>
        <w:jc w:val="both"/>
        <w:rPr>
          <w:rFonts w:ascii="Times New Roman" w:hAnsi="Times New Roman"/>
        </w:rPr>
      </w:pPr>
      <w:r w:rsidRPr="00A1306D">
        <w:rPr>
          <w:rFonts w:ascii="Times New Roman" w:hAnsi="Times New Roman"/>
        </w:rPr>
        <w:lastRenderedPageBreak/>
        <w:t>(</w:t>
      </w:r>
      <w:r w:rsidRPr="00A1306D">
        <w:rPr>
          <w:rFonts w:ascii="Times New Roman" w:hAnsi="Times New Roman"/>
          <w:i/>
        </w:rPr>
        <w:t>c</w:t>
      </w:r>
      <w:r w:rsidRPr="00A1306D">
        <w:rPr>
          <w:rFonts w:ascii="Times New Roman" w:hAnsi="Times New Roman"/>
        </w:rPr>
        <w:t>) by adding after the proviso to paragraph (</w:t>
      </w:r>
      <w:r w:rsidRPr="00A1306D">
        <w:rPr>
          <w:rFonts w:ascii="Times New Roman" w:hAnsi="Times New Roman"/>
          <w:i/>
        </w:rPr>
        <w:t>b</w:t>
      </w:r>
      <w:r w:rsidRPr="00A1306D">
        <w:rPr>
          <w:rFonts w:ascii="Times New Roman" w:hAnsi="Times New Roman"/>
        </w:rPr>
        <w:t>)</w:t>
      </w:r>
      <w:r w:rsidR="00EF34BE">
        <w:rPr>
          <w:rFonts w:ascii="Times New Roman" w:hAnsi="Times New Roman"/>
        </w:rPr>
        <w:t xml:space="preserve"> </w:t>
      </w:r>
      <w:r w:rsidRPr="00A1306D">
        <w:rPr>
          <w:rFonts w:ascii="Times New Roman" w:hAnsi="Times New Roman"/>
        </w:rPr>
        <w:t>the following new paragraph:—</w:t>
      </w:r>
    </w:p>
    <w:p w:rsidR="005630E1" w:rsidRPr="00A1306D" w:rsidRDefault="0088002F" w:rsidP="00FF5A21">
      <w:pPr>
        <w:spacing w:before="60" w:after="0" w:line="240" w:lineRule="auto"/>
        <w:ind w:left="1440" w:hanging="432"/>
        <w:jc w:val="both"/>
        <w:rPr>
          <w:rFonts w:ascii="Times New Roman" w:hAnsi="Times New Roman"/>
        </w:rPr>
      </w:pPr>
      <w:r>
        <w:rPr>
          <w:rFonts w:ascii="Times New Roman" w:hAnsi="Times New Roman"/>
        </w:rPr>
        <w:t>“</w:t>
      </w:r>
      <w:r w:rsidR="00A1306D" w:rsidRPr="00A1306D">
        <w:rPr>
          <w:rFonts w:ascii="Times New Roman" w:hAnsi="Times New Roman"/>
        </w:rPr>
        <w:t>Provided further that where a company derives income from a source in Australia and from a source outside Australia a taxpayer shall only be taxable on so much of the dividend as bears to the whole dividend the same proportion that the profits derived by the company from a source in Australia bears to the total profits of the company.</w:t>
      </w:r>
    </w:p>
    <w:p w:rsidR="005630E1" w:rsidRPr="00A1306D" w:rsidRDefault="0088002F" w:rsidP="00DB674F">
      <w:pPr>
        <w:spacing w:after="0" w:line="240" w:lineRule="auto"/>
        <w:ind w:left="1440" w:hanging="432"/>
        <w:jc w:val="both"/>
        <w:rPr>
          <w:rFonts w:ascii="Times New Roman" w:hAnsi="Times New Roman"/>
        </w:rPr>
      </w:pPr>
      <w:r>
        <w:rPr>
          <w:rFonts w:ascii="Times New Roman" w:hAnsi="Times New Roman"/>
        </w:rPr>
        <w:t>“</w:t>
      </w:r>
      <w:r w:rsidR="00A1306D" w:rsidRPr="00A1306D">
        <w:rPr>
          <w:rFonts w:ascii="Times New Roman" w:hAnsi="Times New Roman"/>
        </w:rPr>
        <w:t>Provided also that amounts carried forward by a company to the credit of the profit and loss account shall not be deemed to be accumulated income.</w:t>
      </w:r>
      <w:r>
        <w:rPr>
          <w:rFonts w:ascii="Times New Roman" w:hAnsi="Times New Roman"/>
        </w:rPr>
        <w:t>”</w:t>
      </w:r>
    </w:p>
    <w:p w:rsidR="00DD4F2A" w:rsidRPr="00DD4F2A" w:rsidRDefault="00DD4F2A" w:rsidP="00DD4F2A">
      <w:pPr>
        <w:spacing w:before="120" w:after="60" w:line="240" w:lineRule="auto"/>
        <w:rPr>
          <w:rFonts w:ascii="Times New Roman" w:hAnsi="Times New Roman"/>
          <w:b/>
          <w:sz w:val="20"/>
        </w:rPr>
      </w:pPr>
      <w:r w:rsidRPr="00DD4F2A">
        <w:rPr>
          <w:rFonts w:ascii="Times New Roman" w:hAnsi="Times New Roman"/>
          <w:b/>
          <w:sz w:val="20"/>
        </w:rPr>
        <w:t>Amendment of s.15.</w:t>
      </w:r>
    </w:p>
    <w:p w:rsidR="005630E1" w:rsidRPr="00A1306D" w:rsidRDefault="00A1306D" w:rsidP="00FF5A21">
      <w:pPr>
        <w:spacing w:after="0" w:line="240" w:lineRule="auto"/>
        <w:ind w:firstLine="432"/>
        <w:jc w:val="both"/>
        <w:rPr>
          <w:rFonts w:ascii="Times New Roman" w:hAnsi="Times New Roman"/>
        </w:rPr>
      </w:pPr>
      <w:r w:rsidRPr="00A1306D">
        <w:rPr>
          <w:rFonts w:ascii="Times New Roman" w:hAnsi="Times New Roman"/>
          <w:b/>
        </w:rPr>
        <w:t>4</w:t>
      </w:r>
      <w:r w:rsidR="006C5FFE">
        <w:rPr>
          <w:rFonts w:ascii="Times New Roman" w:hAnsi="Times New Roman"/>
          <w:b/>
        </w:rPr>
        <w:t>.</w:t>
      </w:r>
      <w:r w:rsidR="00DD4F2A">
        <w:rPr>
          <w:rFonts w:ascii="Times New Roman" w:hAnsi="Times New Roman"/>
          <w:b/>
        </w:rPr>
        <w:tab/>
      </w:r>
      <w:r w:rsidRPr="00A1306D">
        <w:rPr>
          <w:rFonts w:ascii="Times New Roman" w:hAnsi="Times New Roman"/>
        </w:rPr>
        <w:t>Section fifteen of the Principal Act is amended—</w:t>
      </w:r>
    </w:p>
    <w:p w:rsidR="005630E1" w:rsidRPr="00A1306D" w:rsidRDefault="00A1306D" w:rsidP="00FF5A21">
      <w:pPr>
        <w:spacing w:before="60" w:after="60" w:line="240" w:lineRule="auto"/>
        <w:ind w:left="1440" w:hanging="720"/>
        <w:jc w:val="both"/>
        <w:rPr>
          <w:rFonts w:ascii="Times New Roman" w:hAnsi="Times New Roman"/>
        </w:rPr>
      </w:pPr>
      <w:r w:rsidRPr="00A1306D">
        <w:rPr>
          <w:rFonts w:ascii="Times New Roman" w:hAnsi="Times New Roman"/>
        </w:rPr>
        <w:t>(</w:t>
      </w:r>
      <w:r w:rsidRPr="00A1306D">
        <w:rPr>
          <w:rFonts w:ascii="Times New Roman" w:hAnsi="Times New Roman"/>
          <w:i/>
        </w:rPr>
        <w:t>a</w:t>
      </w:r>
      <w:r w:rsidRPr="00A1306D">
        <w:rPr>
          <w:rFonts w:ascii="Times New Roman" w:hAnsi="Times New Roman"/>
        </w:rPr>
        <w:t xml:space="preserve">) by adding at the end of sub-section (2.) thereof the words </w:t>
      </w:r>
      <w:r w:rsidR="0088002F">
        <w:rPr>
          <w:rFonts w:ascii="Times New Roman" w:hAnsi="Times New Roman"/>
        </w:rPr>
        <w:t>“</w:t>
      </w:r>
      <w:r w:rsidRPr="00A1306D">
        <w:rPr>
          <w:rFonts w:ascii="Times New Roman" w:hAnsi="Times New Roman"/>
        </w:rPr>
        <w:t>to the extent of the tax payable on goods sold by him after the thirtieth day of June One thousand nine hundred and fifteen</w:t>
      </w:r>
      <w:r w:rsidR="0088002F">
        <w:rPr>
          <w:rFonts w:ascii="Times New Roman" w:hAnsi="Times New Roman"/>
        </w:rPr>
        <w:t>”</w:t>
      </w:r>
      <w:r w:rsidRPr="00A1306D">
        <w:rPr>
          <w:rFonts w:ascii="Times New Roman" w:hAnsi="Times New Roman"/>
        </w:rPr>
        <w:t>; and</w:t>
      </w:r>
    </w:p>
    <w:p w:rsidR="005630E1" w:rsidRPr="00A1306D" w:rsidRDefault="00A1306D" w:rsidP="00FF5A21">
      <w:pPr>
        <w:spacing w:before="60" w:after="60" w:line="240" w:lineRule="auto"/>
        <w:ind w:left="1440" w:hanging="720"/>
        <w:jc w:val="both"/>
        <w:rPr>
          <w:rFonts w:ascii="Times New Roman" w:hAnsi="Times New Roman"/>
        </w:rPr>
      </w:pPr>
      <w:r w:rsidRPr="00A1306D">
        <w:rPr>
          <w:rFonts w:ascii="Times New Roman" w:hAnsi="Times New Roman"/>
        </w:rPr>
        <w:t>(</w:t>
      </w:r>
      <w:r w:rsidRPr="00A1306D">
        <w:rPr>
          <w:rFonts w:ascii="Times New Roman" w:hAnsi="Times New Roman"/>
          <w:i/>
        </w:rPr>
        <w:t>b</w:t>
      </w:r>
      <w:r w:rsidRPr="00A1306D">
        <w:rPr>
          <w:rFonts w:ascii="Times New Roman" w:hAnsi="Times New Roman"/>
        </w:rPr>
        <w:t>) by adding at the end thereof the following sub-section:—</w:t>
      </w:r>
    </w:p>
    <w:p w:rsidR="005630E1" w:rsidRPr="00A1306D" w:rsidRDefault="0088002F" w:rsidP="00FF5A21">
      <w:pPr>
        <w:spacing w:after="120" w:line="240" w:lineRule="auto"/>
        <w:ind w:firstLine="432"/>
        <w:jc w:val="both"/>
        <w:rPr>
          <w:rFonts w:ascii="Times New Roman" w:hAnsi="Times New Roman"/>
        </w:rPr>
      </w:pPr>
      <w:r>
        <w:rPr>
          <w:rFonts w:ascii="Times New Roman" w:hAnsi="Times New Roman"/>
        </w:rPr>
        <w:t>“</w:t>
      </w:r>
      <w:r w:rsidR="00A1306D" w:rsidRPr="00A1306D">
        <w:rPr>
          <w:rFonts w:ascii="Times New Roman" w:hAnsi="Times New Roman"/>
        </w:rPr>
        <w:t>(3.) Goods shall be deemed to be sold in Australia on account of a person not resident in Australia, or on account of a company not registered in Australia, if any person in Australia receives a commission in respect of the sale of the goods or is paid a salary for obtaining orders for or for influencing the sale of the goods.</w:t>
      </w:r>
      <w:r>
        <w:rPr>
          <w:rFonts w:ascii="Times New Roman" w:hAnsi="Times New Roman"/>
        </w:rPr>
        <w:t>”</w:t>
      </w:r>
    </w:p>
    <w:p w:rsidR="005630E1" w:rsidRPr="00A1306D" w:rsidRDefault="00A1306D" w:rsidP="006D47E1">
      <w:pPr>
        <w:spacing w:after="0" w:line="240" w:lineRule="auto"/>
        <w:ind w:firstLine="432"/>
        <w:rPr>
          <w:rFonts w:ascii="Times New Roman" w:hAnsi="Times New Roman"/>
        </w:rPr>
      </w:pPr>
      <w:r w:rsidRPr="00A1306D">
        <w:rPr>
          <w:rFonts w:ascii="Times New Roman" w:hAnsi="Times New Roman"/>
          <w:b/>
        </w:rPr>
        <w:t>5</w:t>
      </w:r>
      <w:r w:rsidR="00FF5A21">
        <w:rPr>
          <w:rFonts w:ascii="Times New Roman" w:hAnsi="Times New Roman"/>
          <w:b/>
        </w:rPr>
        <w:t>.</w:t>
      </w:r>
      <w:r w:rsidR="00DD4F2A">
        <w:rPr>
          <w:rFonts w:ascii="Times New Roman" w:hAnsi="Times New Roman"/>
          <w:b/>
        </w:rPr>
        <w:tab/>
      </w:r>
      <w:r w:rsidRPr="00A1306D">
        <w:rPr>
          <w:rFonts w:ascii="Times New Roman" w:hAnsi="Times New Roman"/>
        </w:rPr>
        <w:t>After section seventeen of the Principal Act the following section is inserted :—</w:t>
      </w:r>
    </w:p>
    <w:p w:rsidR="00DD4F2A" w:rsidRPr="00DD4F2A" w:rsidRDefault="00DD4F2A" w:rsidP="00DD4F2A">
      <w:pPr>
        <w:spacing w:before="120" w:after="60" w:line="240" w:lineRule="auto"/>
        <w:rPr>
          <w:rFonts w:ascii="Times New Roman" w:hAnsi="Times New Roman"/>
          <w:b/>
          <w:sz w:val="20"/>
        </w:rPr>
      </w:pPr>
      <w:r w:rsidRPr="00DD4F2A">
        <w:rPr>
          <w:rFonts w:ascii="Times New Roman" w:hAnsi="Times New Roman"/>
          <w:b/>
          <w:sz w:val="20"/>
        </w:rPr>
        <w:t>Fire insurance companies.</w:t>
      </w:r>
    </w:p>
    <w:p w:rsidR="005630E1" w:rsidRPr="00A1306D" w:rsidRDefault="0088002F" w:rsidP="00FF5A21">
      <w:pPr>
        <w:spacing w:after="120" w:line="240" w:lineRule="auto"/>
        <w:ind w:firstLine="432"/>
        <w:jc w:val="both"/>
        <w:rPr>
          <w:rFonts w:ascii="Times New Roman" w:hAnsi="Times New Roman"/>
        </w:rPr>
      </w:pPr>
      <w:r>
        <w:rPr>
          <w:rFonts w:ascii="Times New Roman" w:hAnsi="Times New Roman"/>
        </w:rPr>
        <w:t>“</w:t>
      </w:r>
      <w:r w:rsidR="00A1306D" w:rsidRPr="00A1306D">
        <w:rPr>
          <w:rFonts w:ascii="Times New Roman" w:hAnsi="Times New Roman"/>
        </w:rPr>
        <w:t>17</w:t>
      </w:r>
      <w:r w:rsidR="00A1306D" w:rsidRPr="006C5FFE">
        <w:rPr>
          <w:rFonts w:ascii="Times New Roman" w:hAnsi="Times New Roman"/>
          <w:smallCaps/>
        </w:rPr>
        <w:t>a</w:t>
      </w:r>
      <w:r w:rsidR="00A1306D" w:rsidRPr="00A1306D">
        <w:rPr>
          <w:rFonts w:ascii="Times New Roman" w:hAnsi="Times New Roman"/>
        </w:rPr>
        <w:t>. Where a fire insurance company carrying on business in Australia re-insures risks with a fire insurance company not carrying on business in Australia the income received by the company not carrying on business in Australia in respect of the re-insurances shall be deemed to be derived from a source in Australia, and the company carrying on business in Australia shall be deemed to be the agent of the company not carrying on business in Australia, so far as may be necessary for the purposes of this Act.</w:t>
      </w:r>
      <w:r>
        <w:rPr>
          <w:rFonts w:ascii="Times New Roman" w:hAnsi="Times New Roman"/>
        </w:rPr>
        <w:t>”</w:t>
      </w:r>
    </w:p>
    <w:p w:rsidR="00DD4F2A" w:rsidRPr="00DD4F2A" w:rsidRDefault="00DD4F2A" w:rsidP="00DD4F2A">
      <w:pPr>
        <w:spacing w:before="120" w:after="60" w:line="240" w:lineRule="auto"/>
        <w:rPr>
          <w:rFonts w:ascii="Times New Roman" w:hAnsi="Times New Roman"/>
          <w:b/>
          <w:sz w:val="20"/>
        </w:rPr>
      </w:pPr>
      <w:r w:rsidRPr="00DD4F2A">
        <w:rPr>
          <w:rFonts w:ascii="Times New Roman" w:hAnsi="Times New Roman"/>
          <w:b/>
          <w:sz w:val="20"/>
        </w:rPr>
        <w:t>Amendment of s. 18.</w:t>
      </w:r>
    </w:p>
    <w:p w:rsidR="005630E1" w:rsidRPr="00A1306D" w:rsidRDefault="00A1306D" w:rsidP="00FF5A21">
      <w:pPr>
        <w:tabs>
          <w:tab w:val="left" w:pos="810"/>
        </w:tabs>
        <w:spacing w:after="0" w:line="240" w:lineRule="auto"/>
        <w:ind w:firstLine="432"/>
        <w:jc w:val="both"/>
        <w:rPr>
          <w:rFonts w:ascii="Times New Roman" w:hAnsi="Times New Roman"/>
        </w:rPr>
      </w:pPr>
      <w:r w:rsidRPr="00A1306D">
        <w:rPr>
          <w:rFonts w:ascii="Times New Roman" w:hAnsi="Times New Roman"/>
          <w:b/>
        </w:rPr>
        <w:t>6</w:t>
      </w:r>
      <w:r w:rsidR="00FF5A21">
        <w:rPr>
          <w:rFonts w:ascii="Times New Roman" w:hAnsi="Times New Roman"/>
          <w:b/>
        </w:rPr>
        <w:t>.</w:t>
      </w:r>
      <w:r w:rsidR="00DD4F2A">
        <w:rPr>
          <w:rFonts w:ascii="Times New Roman" w:hAnsi="Times New Roman"/>
          <w:b/>
        </w:rPr>
        <w:tab/>
      </w:r>
      <w:r w:rsidRPr="00A1306D">
        <w:rPr>
          <w:rFonts w:ascii="Times New Roman" w:hAnsi="Times New Roman"/>
        </w:rPr>
        <w:t>Section eighteen of the Principal Act is amended—</w:t>
      </w:r>
    </w:p>
    <w:p w:rsidR="005630E1" w:rsidRPr="00A1306D" w:rsidRDefault="00A1306D" w:rsidP="00FF5A21">
      <w:pPr>
        <w:spacing w:before="60" w:after="60" w:line="240" w:lineRule="auto"/>
        <w:ind w:left="1728" w:hanging="720"/>
        <w:jc w:val="both"/>
        <w:rPr>
          <w:rFonts w:ascii="Times New Roman" w:hAnsi="Times New Roman"/>
        </w:rPr>
      </w:pPr>
      <w:r w:rsidRPr="00A1306D">
        <w:rPr>
          <w:rFonts w:ascii="Times New Roman" w:hAnsi="Times New Roman"/>
        </w:rPr>
        <w:t>(</w:t>
      </w:r>
      <w:r w:rsidRPr="00A1306D">
        <w:rPr>
          <w:rFonts w:ascii="Times New Roman" w:hAnsi="Times New Roman"/>
          <w:i/>
        </w:rPr>
        <w:t>a</w:t>
      </w:r>
      <w:r w:rsidRPr="00A1306D">
        <w:rPr>
          <w:rFonts w:ascii="Times New Roman" w:hAnsi="Times New Roman"/>
        </w:rPr>
        <w:t>) by inserting in paragraph (</w:t>
      </w:r>
      <w:r w:rsidRPr="00DD4F2A">
        <w:rPr>
          <w:rFonts w:ascii="Times New Roman" w:hAnsi="Times New Roman"/>
          <w:i/>
        </w:rPr>
        <w:t>a</w:t>
      </w:r>
      <w:r w:rsidRPr="00A1306D">
        <w:rPr>
          <w:rFonts w:ascii="Times New Roman" w:hAnsi="Times New Roman"/>
        </w:rPr>
        <w:t xml:space="preserve">) after the word </w:t>
      </w:r>
      <w:r w:rsidR="0088002F">
        <w:rPr>
          <w:rFonts w:ascii="Times New Roman" w:hAnsi="Times New Roman"/>
        </w:rPr>
        <w:t>“</w:t>
      </w:r>
      <w:r w:rsidRPr="00A1306D">
        <w:rPr>
          <w:rFonts w:ascii="Times New Roman" w:hAnsi="Times New Roman"/>
        </w:rPr>
        <w:t>outgoings</w:t>
      </w:r>
      <w:r w:rsidR="0088002F">
        <w:rPr>
          <w:rFonts w:ascii="Times New Roman" w:hAnsi="Times New Roman"/>
        </w:rPr>
        <w:t>”</w:t>
      </w:r>
      <w:r w:rsidRPr="00A1306D">
        <w:rPr>
          <w:rFonts w:ascii="Times New Roman" w:hAnsi="Times New Roman"/>
        </w:rPr>
        <w:t xml:space="preserve"> the words </w:t>
      </w:r>
      <w:r w:rsidR="0088002F">
        <w:rPr>
          <w:rFonts w:ascii="Times New Roman" w:hAnsi="Times New Roman"/>
        </w:rPr>
        <w:t>“</w:t>
      </w:r>
      <w:r w:rsidRPr="00A1306D">
        <w:rPr>
          <w:rFonts w:ascii="Times New Roman" w:hAnsi="Times New Roman"/>
        </w:rPr>
        <w:t>not being in the nature of losses and outgoings of capital</w:t>
      </w:r>
      <w:r w:rsidR="0088002F">
        <w:rPr>
          <w:rFonts w:ascii="Times New Roman" w:hAnsi="Times New Roman"/>
        </w:rPr>
        <w:t>”</w:t>
      </w:r>
      <w:r w:rsidRPr="00A1306D">
        <w:rPr>
          <w:rFonts w:ascii="Times New Roman" w:hAnsi="Times New Roman"/>
        </w:rPr>
        <w:t>;</w:t>
      </w:r>
    </w:p>
    <w:p w:rsidR="005630E1" w:rsidRPr="00A1306D" w:rsidRDefault="00A1306D" w:rsidP="00FF5A21">
      <w:pPr>
        <w:spacing w:before="60" w:after="60" w:line="240" w:lineRule="auto"/>
        <w:ind w:left="1728" w:hanging="720"/>
        <w:jc w:val="both"/>
        <w:rPr>
          <w:rFonts w:ascii="Times New Roman" w:hAnsi="Times New Roman"/>
        </w:rPr>
      </w:pPr>
      <w:r w:rsidRPr="00A1306D">
        <w:rPr>
          <w:rFonts w:ascii="Times New Roman" w:hAnsi="Times New Roman"/>
        </w:rPr>
        <w:t>(</w:t>
      </w:r>
      <w:r w:rsidRPr="00A1306D">
        <w:rPr>
          <w:rFonts w:ascii="Times New Roman" w:hAnsi="Times New Roman"/>
          <w:i/>
        </w:rPr>
        <w:t>b</w:t>
      </w:r>
      <w:r w:rsidRPr="00A1306D">
        <w:rPr>
          <w:rFonts w:ascii="Times New Roman" w:hAnsi="Times New Roman"/>
        </w:rPr>
        <w:t>) by inserting in paragraph (</w:t>
      </w:r>
      <w:r w:rsidRPr="00A1306D">
        <w:rPr>
          <w:rFonts w:ascii="Times New Roman" w:hAnsi="Times New Roman"/>
          <w:i/>
        </w:rPr>
        <w:t>b</w:t>
      </w:r>
      <w:r w:rsidRPr="00A1306D">
        <w:rPr>
          <w:rFonts w:ascii="Times New Roman" w:hAnsi="Times New Roman"/>
        </w:rPr>
        <w:t>)</w:t>
      </w:r>
      <w:r w:rsidR="00345BCF">
        <w:rPr>
          <w:rFonts w:ascii="Times New Roman" w:hAnsi="Times New Roman"/>
        </w:rPr>
        <w:t xml:space="preserve"> </w:t>
      </w:r>
      <w:r w:rsidRPr="00A1306D">
        <w:rPr>
          <w:rFonts w:ascii="Times New Roman" w:hAnsi="Times New Roman"/>
        </w:rPr>
        <w:t xml:space="preserve">after the word </w:t>
      </w:r>
      <w:r w:rsidR="0088002F">
        <w:rPr>
          <w:rFonts w:ascii="Times New Roman" w:hAnsi="Times New Roman"/>
        </w:rPr>
        <w:t>“</w:t>
      </w:r>
      <w:r w:rsidRPr="00A1306D">
        <w:rPr>
          <w:rFonts w:ascii="Times New Roman" w:hAnsi="Times New Roman"/>
        </w:rPr>
        <w:t>paid</w:t>
      </w:r>
      <w:r w:rsidR="0088002F">
        <w:rPr>
          <w:rFonts w:ascii="Times New Roman" w:hAnsi="Times New Roman"/>
        </w:rPr>
        <w:t>”</w:t>
      </w:r>
      <w:r w:rsidRPr="00A1306D">
        <w:rPr>
          <w:rFonts w:ascii="Times New Roman" w:hAnsi="Times New Roman"/>
        </w:rPr>
        <w:t xml:space="preserve"> the words </w:t>
      </w:r>
      <w:r w:rsidR="0088002F">
        <w:rPr>
          <w:rFonts w:ascii="Times New Roman" w:hAnsi="Times New Roman"/>
        </w:rPr>
        <w:t>“</w:t>
      </w:r>
      <w:r w:rsidRPr="00A1306D">
        <w:rPr>
          <w:rFonts w:ascii="Times New Roman" w:hAnsi="Times New Roman"/>
        </w:rPr>
        <w:t>in Australia</w:t>
      </w:r>
      <w:r w:rsidR="0088002F">
        <w:rPr>
          <w:rFonts w:ascii="Times New Roman" w:hAnsi="Times New Roman"/>
        </w:rPr>
        <w:t>”</w:t>
      </w:r>
      <w:r w:rsidRPr="00A1306D">
        <w:rPr>
          <w:rFonts w:ascii="Times New Roman" w:hAnsi="Times New Roman"/>
        </w:rPr>
        <w:t>;</w:t>
      </w:r>
    </w:p>
    <w:p w:rsidR="00DD4F2A" w:rsidRDefault="00A1306D" w:rsidP="00FF5A21">
      <w:pPr>
        <w:spacing w:before="60" w:after="60" w:line="240" w:lineRule="auto"/>
        <w:ind w:left="1728" w:hanging="720"/>
        <w:jc w:val="both"/>
        <w:rPr>
          <w:rFonts w:ascii="Times New Roman" w:hAnsi="Times New Roman"/>
        </w:rPr>
      </w:pPr>
      <w:r w:rsidRPr="00A1306D">
        <w:rPr>
          <w:rFonts w:ascii="Times New Roman" w:hAnsi="Times New Roman"/>
        </w:rPr>
        <w:t>(</w:t>
      </w:r>
      <w:r w:rsidRPr="00A1306D">
        <w:rPr>
          <w:rFonts w:ascii="Times New Roman" w:hAnsi="Times New Roman"/>
          <w:i/>
        </w:rPr>
        <w:t>c</w:t>
      </w:r>
      <w:r w:rsidRPr="00A1306D">
        <w:rPr>
          <w:rFonts w:ascii="Times New Roman" w:hAnsi="Times New Roman"/>
        </w:rPr>
        <w:t>)</w:t>
      </w:r>
      <w:r w:rsidR="00FF5A21">
        <w:rPr>
          <w:rFonts w:ascii="Times New Roman" w:hAnsi="Times New Roman"/>
        </w:rPr>
        <w:t xml:space="preserve"> </w:t>
      </w:r>
      <w:r w:rsidRPr="00A1306D">
        <w:rPr>
          <w:rFonts w:ascii="Times New Roman" w:hAnsi="Times New Roman"/>
        </w:rPr>
        <w:t>by inserting in paragraph (</w:t>
      </w:r>
      <w:r w:rsidRPr="00A1306D">
        <w:rPr>
          <w:rFonts w:ascii="Times New Roman" w:hAnsi="Times New Roman"/>
          <w:i/>
        </w:rPr>
        <w:t>b</w:t>
      </w:r>
      <w:r w:rsidRPr="00A1306D">
        <w:rPr>
          <w:rFonts w:ascii="Times New Roman" w:hAnsi="Times New Roman"/>
        </w:rPr>
        <w:t>)</w:t>
      </w:r>
      <w:r w:rsidR="00345BCF">
        <w:rPr>
          <w:rFonts w:ascii="Times New Roman" w:hAnsi="Times New Roman"/>
        </w:rPr>
        <w:t xml:space="preserve"> </w:t>
      </w:r>
      <w:r w:rsidRPr="00A1306D">
        <w:rPr>
          <w:rFonts w:ascii="Times New Roman" w:hAnsi="Times New Roman"/>
        </w:rPr>
        <w:t xml:space="preserve">after the word </w:t>
      </w:r>
      <w:r w:rsidR="0088002F">
        <w:rPr>
          <w:rFonts w:ascii="Times New Roman" w:hAnsi="Times New Roman"/>
        </w:rPr>
        <w:t>“</w:t>
      </w:r>
      <w:r w:rsidRPr="00A1306D">
        <w:rPr>
          <w:rFonts w:ascii="Times New Roman" w:hAnsi="Times New Roman"/>
        </w:rPr>
        <w:t>received</w:t>
      </w:r>
      <w:r w:rsidR="0088002F">
        <w:rPr>
          <w:rFonts w:ascii="Times New Roman" w:hAnsi="Times New Roman"/>
        </w:rPr>
        <w:t>”</w:t>
      </w:r>
      <w:r w:rsidRPr="00A1306D">
        <w:rPr>
          <w:rFonts w:ascii="Times New Roman" w:hAnsi="Times New Roman"/>
        </w:rPr>
        <w:t xml:space="preserve"> the words </w:t>
      </w:r>
      <w:r w:rsidR="0088002F">
        <w:rPr>
          <w:rFonts w:ascii="Times New Roman" w:hAnsi="Times New Roman"/>
        </w:rPr>
        <w:t>“</w:t>
      </w:r>
      <w:r w:rsidRPr="00A1306D">
        <w:rPr>
          <w:rFonts w:ascii="Times New Roman" w:hAnsi="Times New Roman"/>
        </w:rPr>
        <w:t>but not including any tax paid under this Act</w:t>
      </w:r>
      <w:r w:rsidR="0088002F">
        <w:rPr>
          <w:rFonts w:ascii="Times New Roman" w:hAnsi="Times New Roman"/>
        </w:rPr>
        <w:t>”</w:t>
      </w:r>
      <w:r w:rsidRPr="00A1306D">
        <w:rPr>
          <w:rFonts w:ascii="Times New Roman" w:hAnsi="Times New Roman"/>
        </w:rPr>
        <w:t>;</w:t>
      </w:r>
    </w:p>
    <w:p w:rsidR="00DD4F2A" w:rsidRDefault="00DD4F2A">
      <w:pPr>
        <w:rPr>
          <w:rFonts w:ascii="Times New Roman" w:hAnsi="Times New Roman"/>
        </w:rPr>
      </w:pPr>
      <w:r>
        <w:rPr>
          <w:rFonts w:ascii="Times New Roman" w:hAnsi="Times New Roman"/>
        </w:rPr>
        <w:br w:type="page"/>
      </w:r>
    </w:p>
    <w:p w:rsidR="005630E1" w:rsidRPr="00A1306D" w:rsidRDefault="00A1306D" w:rsidP="00FF5A21">
      <w:pPr>
        <w:spacing w:before="60" w:after="60" w:line="240" w:lineRule="auto"/>
        <w:ind w:left="1584" w:hanging="720"/>
        <w:jc w:val="both"/>
        <w:rPr>
          <w:rFonts w:ascii="Times New Roman" w:hAnsi="Times New Roman"/>
        </w:rPr>
      </w:pPr>
      <w:r w:rsidRPr="00A1306D">
        <w:rPr>
          <w:rFonts w:ascii="Times New Roman" w:hAnsi="Times New Roman"/>
        </w:rPr>
        <w:lastRenderedPageBreak/>
        <w:t>(</w:t>
      </w:r>
      <w:r w:rsidRPr="00A1306D">
        <w:rPr>
          <w:rFonts w:ascii="Times New Roman" w:hAnsi="Times New Roman"/>
          <w:i/>
        </w:rPr>
        <w:t>d</w:t>
      </w:r>
      <w:r w:rsidRPr="00A1306D">
        <w:rPr>
          <w:rFonts w:ascii="Times New Roman" w:hAnsi="Times New Roman"/>
        </w:rPr>
        <w:t>) by inserting in paragraph (</w:t>
      </w:r>
      <w:proofErr w:type="spellStart"/>
      <w:r w:rsidRPr="00A1306D">
        <w:rPr>
          <w:rFonts w:ascii="Times New Roman" w:hAnsi="Times New Roman"/>
          <w:i/>
        </w:rPr>
        <w:t>i</w:t>
      </w:r>
      <w:proofErr w:type="spellEnd"/>
      <w:r w:rsidRPr="00A1306D">
        <w:rPr>
          <w:rFonts w:ascii="Times New Roman" w:hAnsi="Times New Roman"/>
        </w:rPr>
        <w:t>)</w:t>
      </w:r>
      <w:r w:rsidR="00EF34BE">
        <w:rPr>
          <w:rFonts w:ascii="Times New Roman" w:hAnsi="Times New Roman"/>
        </w:rPr>
        <w:t xml:space="preserve"> </w:t>
      </w:r>
      <w:r w:rsidRPr="00A1306D">
        <w:rPr>
          <w:rFonts w:ascii="Times New Roman" w:hAnsi="Times New Roman"/>
        </w:rPr>
        <w:t xml:space="preserve">after the words </w:t>
      </w:r>
      <w:r w:rsidR="0088002F">
        <w:rPr>
          <w:rFonts w:ascii="Times New Roman" w:hAnsi="Times New Roman"/>
        </w:rPr>
        <w:t>“</w:t>
      </w:r>
      <w:r w:rsidRPr="00A1306D">
        <w:rPr>
          <w:rFonts w:ascii="Times New Roman" w:hAnsi="Times New Roman"/>
        </w:rPr>
        <w:t>on the shares of a company</w:t>
      </w:r>
      <w:r w:rsidR="0088002F">
        <w:rPr>
          <w:rFonts w:ascii="Times New Roman" w:hAnsi="Times New Roman"/>
        </w:rPr>
        <w:t>”</w:t>
      </w:r>
      <w:r w:rsidRPr="00A1306D">
        <w:rPr>
          <w:rFonts w:ascii="Times New Roman" w:hAnsi="Times New Roman"/>
        </w:rPr>
        <w:t xml:space="preserve"> the words </w:t>
      </w:r>
      <w:r w:rsidR="0088002F">
        <w:rPr>
          <w:rFonts w:ascii="Times New Roman" w:hAnsi="Times New Roman"/>
        </w:rPr>
        <w:t>“</w:t>
      </w:r>
      <w:r w:rsidRPr="00A1306D">
        <w:rPr>
          <w:rFonts w:ascii="Times New Roman" w:hAnsi="Times New Roman"/>
        </w:rPr>
        <w:t>carrying on operations in Australia</w:t>
      </w:r>
      <w:r w:rsidR="0088002F">
        <w:rPr>
          <w:rFonts w:ascii="Times New Roman" w:hAnsi="Times New Roman"/>
        </w:rPr>
        <w:t>”</w:t>
      </w:r>
      <w:r w:rsidRPr="00A1306D">
        <w:rPr>
          <w:rFonts w:ascii="Times New Roman" w:hAnsi="Times New Roman"/>
        </w:rPr>
        <w:t>;</w:t>
      </w:r>
    </w:p>
    <w:p w:rsidR="005630E1" w:rsidRPr="00A1306D" w:rsidRDefault="00A1306D" w:rsidP="00FF5A21">
      <w:pPr>
        <w:spacing w:before="60" w:after="60" w:line="240" w:lineRule="auto"/>
        <w:ind w:left="1584" w:hanging="720"/>
        <w:jc w:val="both"/>
        <w:rPr>
          <w:rFonts w:ascii="Times New Roman" w:hAnsi="Times New Roman"/>
        </w:rPr>
      </w:pPr>
      <w:r w:rsidRPr="00A1306D">
        <w:rPr>
          <w:rFonts w:ascii="Times New Roman" w:hAnsi="Times New Roman"/>
        </w:rPr>
        <w:t>(</w:t>
      </w:r>
      <w:r w:rsidRPr="00A1306D">
        <w:rPr>
          <w:rFonts w:ascii="Times New Roman" w:hAnsi="Times New Roman"/>
          <w:i/>
        </w:rPr>
        <w:t>e</w:t>
      </w:r>
      <w:r w:rsidRPr="00A1306D">
        <w:rPr>
          <w:rFonts w:ascii="Times New Roman" w:hAnsi="Times New Roman"/>
        </w:rPr>
        <w:t>)</w:t>
      </w:r>
      <w:r w:rsidR="00952C22">
        <w:rPr>
          <w:rFonts w:ascii="Times New Roman" w:hAnsi="Times New Roman"/>
        </w:rPr>
        <w:t xml:space="preserve"> </w:t>
      </w:r>
      <w:r w:rsidRPr="00A1306D">
        <w:rPr>
          <w:rFonts w:ascii="Times New Roman" w:hAnsi="Times New Roman"/>
        </w:rPr>
        <w:t>by inserting in paragraph (</w:t>
      </w:r>
      <w:proofErr w:type="spellStart"/>
      <w:r w:rsidRPr="00A1306D">
        <w:rPr>
          <w:rFonts w:ascii="Times New Roman" w:hAnsi="Times New Roman"/>
          <w:i/>
        </w:rPr>
        <w:t>i</w:t>
      </w:r>
      <w:proofErr w:type="spellEnd"/>
      <w:r w:rsidRPr="00A1306D">
        <w:rPr>
          <w:rFonts w:ascii="Times New Roman" w:hAnsi="Times New Roman"/>
        </w:rPr>
        <w:t xml:space="preserve">) after the words </w:t>
      </w:r>
      <w:r w:rsidR="0088002F">
        <w:rPr>
          <w:rFonts w:ascii="Times New Roman" w:hAnsi="Times New Roman"/>
        </w:rPr>
        <w:t>“</w:t>
      </w:r>
      <w:r w:rsidRPr="00A1306D">
        <w:rPr>
          <w:rFonts w:ascii="Times New Roman" w:hAnsi="Times New Roman"/>
        </w:rPr>
        <w:t>mining company</w:t>
      </w:r>
      <w:r w:rsidR="0088002F">
        <w:rPr>
          <w:rFonts w:ascii="Times New Roman" w:hAnsi="Times New Roman"/>
        </w:rPr>
        <w:t>”</w:t>
      </w:r>
      <w:r w:rsidRPr="00A1306D">
        <w:rPr>
          <w:rFonts w:ascii="Times New Roman" w:hAnsi="Times New Roman"/>
        </w:rPr>
        <w:t xml:space="preserve"> the words </w:t>
      </w:r>
      <w:r w:rsidR="0088002F">
        <w:rPr>
          <w:rFonts w:ascii="Times New Roman" w:hAnsi="Times New Roman"/>
        </w:rPr>
        <w:t>“</w:t>
      </w:r>
      <w:r w:rsidRPr="00A1306D">
        <w:rPr>
          <w:rFonts w:ascii="Times New Roman" w:hAnsi="Times New Roman"/>
        </w:rPr>
        <w:t>carrying on operations in Australia</w:t>
      </w:r>
      <w:r w:rsidR="0088002F">
        <w:rPr>
          <w:rFonts w:ascii="Times New Roman" w:hAnsi="Times New Roman"/>
        </w:rPr>
        <w:t>”</w:t>
      </w:r>
      <w:r w:rsidRPr="00A1306D">
        <w:rPr>
          <w:rFonts w:ascii="Times New Roman" w:hAnsi="Times New Roman"/>
        </w:rPr>
        <w:t>;</w:t>
      </w:r>
    </w:p>
    <w:p w:rsidR="005630E1" w:rsidRPr="00A1306D" w:rsidRDefault="00A1306D" w:rsidP="00FF5A21">
      <w:pPr>
        <w:spacing w:before="60" w:after="60" w:line="240" w:lineRule="auto"/>
        <w:ind w:left="1584" w:hanging="720"/>
        <w:jc w:val="both"/>
        <w:rPr>
          <w:rFonts w:ascii="Times New Roman" w:hAnsi="Times New Roman"/>
        </w:rPr>
      </w:pPr>
      <w:r w:rsidRPr="00A1306D">
        <w:rPr>
          <w:rFonts w:ascii="Times New Roman" w:hAnsi="Times New Roman"/>
        </w:rPr>
        <w:t>(</w:t>
      </w:r>
      <w:r w:rsidRPr="00A1306D">
        <w:rPr>
          <w:rFonts w:ascii="Times New Roman" w:hAnsi="Times New Roman"/>
          <w:i/>
        </w:rPr>
        <w:t>f</w:t>
      </w:r>
      <w:r w:rsidRPr="00A1306D">
        <w:rPr>
          <w:rFonts w:ascii="Times New Roman" w:hAnsi="Times New Roman"/>
        </w:rPr>
        <w:t>) by adding after paragraph (</w:t>
      </w:r>
      <w:r w:rsidRPr="00A1306D">
        <w:rPr>
          <w:rFonts w:ascii="Times New Roman" w:hAnsi="Times New Roman"/>
          <w:i/>
        </w:rPr>
        <w:t>j</w:t>
      </w:r>
      <w:r w:rsidRPr="00A1306D">
        <w:rPr>
          <w:rFonts w:ascii="Times New Roman" w:hAnsi="Times New Roman"/>
        </w:rPr>
        <w:t>)</w:t>
      </w:r>
      <w:r w:rsidR="00EF34BE">
        <w:rPr>
          <w:rFonts w:ascii="Times New Roman" w:hAnsi="Times New Roman"/>
        </w:rPr>
        <w:t xml:space="preserve"> </w:t>
      </w:r>
      <w:r w:rsidRPr="00A1306D">
        <w:rPr>
          <w:rFonts w:ascii="Times New Roman" w:hAnsi="Times New Roman"/>
        </w:rPr>
        <w:t>the following new paragraphs:—</w:t>
      </w:r>
    </w:p>
    <w:p w:rsidR="005630E1" w:rsidRPr="00A1306D" w:rsidRDefault="0088002F" w:rsidP="00FF5A21">
      <w:pPr>
        <w:spacing w:before="60" w:after="0" w:line="240" w:lineRule="auto"/>
        <w:ind w:left="2160" w:hanging="720"/>
        <w:jc w:val="both"/>
        <w:rPr>
          <w:rFonts w:ascii="Times New Roman" w:hAnsi="Times New Roman"/>
        </w:rPr>
      </w:pPr>
      <w:r>
        <w:rPr>
          <w:rFonts w:ascii="Times New Roman" w:hAnsi="Times New Roman"/>
          <w:i/>
        </w:rPr>
        <w:t>“</w:t>
      </w:r>
      <w:r w:rsidR="00A1306D" w:rsidRPr="00A1306D">
        <w:rPr>
          <w:rFonts w:ascii="Times New Roman" w:hAnsi="Times New Roman"/>
        </w:rPr>
        <w:t>(</w:t>
      </w:r>
      <w:r w:rsidR="00A1306D" w:rsidRPr="00A1306D">
        <w:rPr>
          <w:rFonts w:ascii="Times New Roman" w:hAnsi="Times New Roman"/>
          <w:i/>
        </w:rPr>
        <w:t>k</w:t>
      </w:r>
      <w:r w:rsidR="00A1306D" w:rsidRPr="00A1306D">
        <w:rPr>
          <w:rFonts w:ascii="Times New Roman" w:hAnsi="Times New Roman"/>
        </w:rPr>
        <w:t>)</w:t>
      </w:r>
      <w:r w:rsidR="00EF34BE">
        <w:rPr>
          <w:rFonts w:ascii="Times New Roman" w:hAnsi="Times New Roman"/>
        </w:rPr>
        <w:t xml:space="preserve"> </w:t>
      </w:r>
      <w:r w:rsidR="00A1306D" w:rsidRPr="00A1306D">
        <w:rPr>
          <w:rFonts w:ascii="Times New Roman" w:hAnsi="Times New Roman"/>
        </w:rPr>
        <w:t>The sum of Thirteen pounds in respect of each child, who is under the age of sixteen years at the beginning of the financial year in which the income was received, wholly maintained by any taxpayer who is not an absentee</w:t>
      </w:r>
      <w:r>
        <w:rPr>
          <w:rFonts w:ascii="Times New Roman" w:hAnsi="Times New Roman"/>
        </w:rPr>
        <w:t>”</w:t>
      </w:r>
      <w:r w:rsidR="00A1306D" w:rsidRPr="00A1306D">
        <w:rPr>
          <w:rFonts w:ascii="Times New Roman" w:hAnsi="Times New Roman"/>
        </w:rPr>
        <w:t>; and</w:t>
      </w:r>
    </w:p>
    <w:p w:rsidR="005630E1" w:rsidRPr="00A1306D" w:rsidRDefault="0088002F" w:rsidP="00FF5A21">
      <w:pPr>
        <w:spacing w:before="60" w:after="0" w:line="240" w:lineRule="auto"/>
        <w:ind w:left="2160" w:hanging="720"/>
        <w:jc w:val="both"/>
        <w:rPr>
          <w:rFonts w:ascii="Times New Roman" w:hAnsi="Times New Roman"/>
        </w:rPr>
      </w:pPr>
      <w:r>
        <w:rPr>
          <w:rFonts w:ascii="Times New Roman" w:hAnsi="Times New Roman"/>
          <w:i/>
        </w:rPr>
        <w:t>“</w:t>
      </w:r>
      <w:r w:rsidR="00DD4F2A" w:rsidRPr="00DD4F2A">
        <w:rPr>
          <w:rFonts w:ascii="Times New Roman" w:hAnsi="Times New Roman"/>
        </w:rPr>
        <w:t>(</w:t>
      </w:r>
      <w:r w:rsidR="00DD4F2A">
        <w:rPr>
          <w:rFonts w:ascii="Times New Roman" w:hAnsi="Times New Roman"/>
          <w:i/>
        </w:rPr>
        <w:t>l</w:t>
      </w:r>
      <w:r w:rsidR="00DD4F2A" w:rsidRPr="00DD4F2A">
        <w:rPr>
          <w:rFonts w:ascii="Times New Roman" w:hAnsi="Times New Roman"/>
        </w:rPr>
        <w:t>)</w:t>
      </w:r>
      <w:r w:rsidR="00EF34BE">
        <w:rPr>
          <w:rFonts w:ascii="Times New Roman" w:hAnsi="Times New Roman"/>
        </w:rPr>
        <w:t xml:space="preserve"> </w:t>
      </w:r>
      <w:r w:rsidR="00A1306D" w:rsidRPr="00A1306D">
        <w:rPr>
          <w:rFonts w:ascii="Times New Roman" w:hAnsi="Times New Roman"/>
        </w:rPr>
        <w:t>Sums paid by way of commission for collecting income.</w:t>
      </w:r>
      <w:r>
        <w:rPr>
          <w:rFonts w:ascii="Times New Roman" w:hAnsi="Times New Roman"/>
        </w:rPr>
        <w:t>”</w:t>
      </w:r>
    </w:p>
    <w:p w:rsidR="005630E1" w:rsidRPr="00A1306D" w:rsidRDefault="00A1306D" w:rsidP="00FF5A21">
      <w:pPr>
        <w:spacing w:before="60" w:after="60" w:line="240" w:lineRule="auto"/>
        <w:ind w:left="1584" w:hanging="720"/>
        <w:jc w:val="both"/>
        <w:rPr>
          <w:rFonts w:ascii="Times New Roman" w:hAnsi="Times New Roman"/>
        </w:rPr>
      </w:pPr>
      <w:r w:rsidRPr="00A1306D">
        <w:rPr>
          <w:rFonts w:ascii="Times New Roman" w:hAnsi="Times New Roman"/>
        </w:rPr>
        <w:t>(</w:t>
      </w:r>
      <w:r w:rsidRPr="00A1306D">
        <w:rPr>
          <w:rFonts w:ascii="Times New Roman" w:hAnsi="Times New Roman"/>
          <w:i/>
        </w:rPr>
        <w:t>g</w:t>
      </w:r>
      <w:r w:rsidRPr="00A1306D">
        <w:rPr>
          <w:rFonts w:ascii="Times New Roman" w:hAnsi="Times New Roman"/>
        </w:rPr>
        <w:t>)</w:t>
      </w:r>
      <w:r w:rsidR="00B71341">
        <w:rPr>
          <w:rFonts w:ascii="Times New Roman" w:hAnsi="Times New Roman"/>
        </w:rPr>
        <w:t xml:space="preserve"> </w:t>
      </w:r>
      <w:r w:rsidRPr="00A1306D">
        <w:rPr>
          <w:rFonts w:ascii="Times New Roman" w:hAnsi="Times New Roman"/>
        </w:rPr>
        <w:t>by adding thereto the following sub-section:—</w:t>
      </w:r>
    </w:p>
    <w:p w:rsidR="005630E1" w:rsidRPr="00A1306D" w:rsidRDefault="0088002F" w:rsidP="00FF5A21">
      <w:pPr>
        <w:spacing w:after="0" w:line="240" w:lineRule="auto"/>
        <w:ind w:firstLine="432"/>
        <w:jc w:val="both"/>
        <w:rPr>
          <w:rFonts w:ascii="Times New Roman" w:hAnsi="Times New Roman"/>
        </w:rPr>
      </w:pPr>
      <w:r>
        <w:rPr>
          <w:rFonts w:ascii="Times New Roman" w:hAnsi="Times New Roman"/>
        </w:rPr>
        <w:t>“</w:t>
      </w:r>
      <w:r w:rsidR="00A1306D" w:rsidRPr="00A1306D">
        <w:rPr>
          <w:rFonts w:ascii="Times New Roman" w:hAnsi="Times New Roman"/>
        </w:rPr>
        <w:t>(2.) The deductions specified in paragraph (</w:t>
      </w:r>
      <w:r w:rsidR="00A1306D" w:rsidRPr="00A1306D">
        <w:rPr>
          <w:rFonts w:ascii="Times New Roman" w:hAnsi="Times New Roman"/>
          <w:i/>
        </w:rPr>
        <w:t>b</w:t>
      </w:r>
      <w:r w:rsidR="00A1306D" w:rsidRPr="00A1306D">
        <w:rPr>
          <w:rFonts w:ascii="Times New Roman" w:hAnsi="Times New Roman"/>
        </w:rPr>
        <w:t>)</w:t>
      </w:r>
      <w:r w:rsidR="00941E8D">
        <w:rPr>
          <w:rFonts w:ascii="Times New Roman" w:hAnsi="Times New Roman"/>
        </w:rPr>
        <w:t xml:space="preserve"> </w:t>
      </w:r>
      <w:r w:rsidR="00A1306D" w:rsidRPr="00A1306D">
        <w:rPr>
          <w:rFonts w:ascii="Times New Roman" w:hAnsi="Times New Roman"/>
        </w:rPr>
        <w:t>of sub-section (1.) of this section, or being sums expended for repairs to or on any property from which rent is received shall be made from the income from property, and all other deductions allowed by this section shall be made from the income from personal exertion:</w:t>
      </w:r>
    </w:p>
    <w:p w:rsidR="005630E1" w:rsidRPr="00A1306D" w:rsidRDefault="0088002F" w:rsidP="00FF5A21">
      <w:pPr>
        <w:spacing w:before="60" w:after="60" w:line="240" w:lineRule="auto"/>
        <w:ind w:firstLine="288"/>
        <w:jc w:val="both"/>
        <w:rPr>
          <w:rFonts w:ascii="Times New Roman" w:hAnsi="Times New Roman"/>
        </w:rPr>
      </w:pPr>
      <w:r>
        <w:rPr>
          <w:rFonts w:ascii="Times New Roman" w:hAnsi="Times New Roman"/>
        </w:rPr>
        <w:t>“</w:t>
      </w:r>
      <w:r w:rsidR="00A1306D" w:rsidRPr="00A1306D">
        <w:rPr>
          <w:rFonts w:ascii="Times New Roman" w:hAnsi="Times New Roman"/>
        </w:rPr>
        <w:t>Provided that if the income from either source does not amount to the sum to be deducted from that source, the balance of the sum to be deducted may be deducted from the income from the other source.</w:t>
      </w:r>
      <w:r>
        <w:rPr>
          <w:rFonts w:ascii="Times New Roman" w:hAnsi="Times New Roman"/>
        </w:rPr>
        <w:t>”</w:t>
      </w:r>
    </w:p>
    <w:p w:rsidR="004E0912" w:rsidRPr="004E0912" w:rsidRDefault="004E0912" w:rsidP="004E0912">
      <w:pPr>
        <w:spacing w:before="120" w:after="60" w:line="240" w:lineRule="auto"/>
        <w:rPr>
          <w:rFonts w:ascii="Times New Roman" w:hAnsi="Times New Roman"/>
          <w:b/>
          <w:sz w:val="20"/>
        </w:rPr>
      </w:pPr>
      <w:r w:rsidRPr="004E0912">
        <w:rPr>
          <w:rFonts w:ascii="Times New Roman" w:hAnsi="Times New Roman"/>
          <w:b/>
          <w:sz w:val="20"/>
        </w:rPr>
        <w:t>Amendment of s. 19.</w:t>
      </w:r>
    </w:p>
    <w:p w:rsidR="005630E1" w:rsidRPr="00A1306D" w:rsidRDefault="00A1306D" w:rsidP="00FF5A21">
      <w:pPr>
        <w:spacing w:after="0" w:line="240" w:lineRule="auto"/>
        <w:ind w:firstLine="432"/>
        <w:jc w:val="both"/>
        <w:rPr>
          <w:rFonts w:ascii="Times New Roman" w:hAnsi="Times New Roman"/>
        </w:rPr>
      </w:pPr>
      <w:r w:rsidRPr="00A1306D">
        <w:rPr>
          <w:rFonts w:ascii="Times New Roman" w:hAnsi="Times New Roman"/>
          <w:b/>
        </w:rPr>
        <w:t>7</w:t>
      </w:r>
      <w:r w:rsidR="00952C22">
        <w:rPr>
          <w:rFonts w:ascii="Times New Roman" w:hAnsi="Times New Roman"/>
          <w:b/>
        </w:rPr>
        <w:t>.</w:t>
      </w:r>
      <w:r w:rsidR="004E0912">
        <w:rPr>
          <w:rFonts w:ascii="Times New Roman" w:hAnsi="Times New Roman"/>
          <w:b/>
        </w:rPr>
        <w:tab/>
      </w:r>
      <w:r w:rsidRPr="00A1306D">
        <w:rPr>
          <w:rFonts w:ascii="Times New Roman" w:hAnsi="Times New Roman"/>
        </w:rPr>
        <w:t>Section nineteen of the Principal Act is amended—</w:t>
      </w:r>
    </w:p>
    <w:p w:rsidR="005630E1" w:rsidRPr="00A1306D" w:rsidRDefault="00A1306D" w:rsidP="00FF5A21">
      <w:pPr>
        <w:spacing w:before="60" w:after="60" w:line="240" w:lineRule="auto"/>
        <w:ind w:left="1584" w:hanging="720"/>
        <w:jc w:val="both"/>
        <w:rPr>
          <w:rFonts w:ascii="Times New Roman" w:hAnsi="Times New Roman"/>
        </w:rPr>
      </w:pPr>
      <w:r w:rsidRPr="00A1306D">
        <w:rPr>
          <w:rFonts w:ascii="Times New Roman" w:hAnsi="Times New Roman"/>
        </w:rPr>
        <w:t>(</w:t>
      </w:r>
      <w:r w:rsidRPr="00A1306D">
        <w:rPr>
          <w:rFonts w:ascii="Times New Roman" w:hAnsi="Times New Roman"/>
          <w:i/>
        </w:rPr>
        <w:t>a</w:t>
      </w:r>
      <w:r w:rsidRPr="00A1306D">
        <w:rPr>
          <w:rFonts w:ascii="Times New Roman" w:hAnsi="Times New Roman"/>
        </w:rPr>
        <w:t>)</w:t>
      </w:r>
      <w:r w:rsidR="00952C22">
        <w:rPr>
          <w:rFonts w:ascii="Times New Roman" w:hAnsi="Times New Roman"/>
        </w:rPr>
        <w:t xml:space="preserve"> </w:t>
      </w:r>
      <w:r w:rsidRPr="00A1306D">
        <w:rPr>
          <w:rFonts w:ascii="Times New Roman" w:hAnsi="Times New Roman"/>
        </w:rPr>
        <w:t>by omitting the proviso to paragraph (</w:t>
      </w:r>
      <w:r w:rsidRPr="00A1306D">
        <w:rPr>
          <w:rFonts w:ascii="Times New Roman" w:hAnsi="Times New Roman"/>
          <w:i/>
        </w:rPr>
        <w:t>b</w:t>
      </w:r>
      <w:r w:rsidRPr="00A1306D">
        <w:rPr>
          <w:rFonts w:ascii="Times New Roman" w:hAnsi="Times New Roman"/>
        </w:rPr>
        <w:t>)</w:t>
      </w:r>
      <w:r w:rsidR="00EF34BE">
        <w:rPr>
          <w:rFonts w:ascii="Times New Roman" w:hAnsi="Times New Roman"/>
        </w:rPr>
        <w:t xml:space="preserve"> </w:t>
      </w:r>
      <w:r w:rsidRPr="00A1306D">
        <w:rPr>
          <w:rFonts w:ascii="Times New Roman" w:hAnsi="Times New Roman"/>
        </w:rPr>
        <w:t>and inserting in its stead the following proviso:—</w:t>
      </w:r>
    </w:p>
    <w:p w:rsidR="005630E1" w:rsidRPr="00A1306D" w:rsidRDefault="0088002F" w:rsidP="00FF5A21">
      <w:pPr>
        <w:spacing w:before="60" w:after="0" w:line="240" w:lineRule="auto"/>
        <w:ind w:left="1872" w:hanging="432"/>
        <w:jc w:val="both"/>
        <w:rPr>
          <w:rFonts w:ascii="Times New Roman" w:hAnsi="Times New Roman"/>
        </w:rPr>
      </w:pPr>
      <w:r>
        <w:rPr>
          <w:rFonts w:ascii="Times New Roman" w:hAnsi="Times New Roman"/>
        </w:rPr>
        <w:t>“</w:t>
      </w:r>
      <w:r w:rsidR="00A1306D" w:rsidRPr="00A1306D">
        <w:rPr>
          <w:rFonts w:ascii="Times New Roman" w:hAnsi="Times New Roman"/>
        </w:rPr>
        <w:t>Provided that where the total of the sums so calculated to be deducted under paragraphs (</w:t>
      </w:r>
      <w:r w:rsidR="00A1306D" w:rsidRPr="00A1306D">
        <w:rPr>
          <w:rFonts w:ascii="Times New Roman" w:hAnsi="Times New Roman"/>
          <w:i/>
        </w:rPr>
        <w:t>a</w:t>
      </w:r>
      <w:r w:rsidR="00A1306D" w:rsidRPr="00A1306D">
        <w:rPr>
          <w:rFonts w:ascii="Times New Roman" w:hAnsi="Times New Roman"/>
        </w:rPr>
        <w:t>) and (</w:t>
      </w:r>
      <w:r w:rsidR="00A1306D" w:rsidRPr="00A1306D">
        <w:rPr>
          <w:rFonts w:ascii="Times New Roman" w:hAnsi="Times New Roman"/>
          <w:i/>
        </w:rPr>
        <w:t>b</w:t>
      </w:r>
      <w:r w:rsidR="00A1306D" w:rsidRPr="00A1306D">
        <w:rPr>
          <w:rFonts w:ascii="Times New Roman" w:hAnsi="Times New Roman"/>
        </w:rPr>
        <w:t>)</w:t>
      </w:r>
      <w:r w:rsidR="00EF34BE">
        <w:rPr>
          <w:rFonts w:ascii="Times New Roman" w:hAnsi="Times New Roman"/>
        </w:rPr>
        <w:t xml:space="preserve"> </w:t>
      </w:r>
      <w:r w:rsidR="00A1306D" w:rsidRPr="00A1306D">
        <w:rPr>
          <w:rFonts w:ascii="Times New Roman" w:hAnsi="Times New Roman"/>
        </w:rPr>
        <w:t>of this section exceeds One hundred and fifty-six pounds, each of those sums shall be reduced by one-half of the excess.</w:t>
      </w:r>
      <w:r>
        <w:rPr>
          <w:rFonts w:ascii="Times New Roman" w:hAnsi="Times New Roman"/>
        </w:rPr>
        <w:t>”</w:t>
      </w:r>
    </w:p>
    <w:p w:rsidR="005630E1" w:rsidRPr="00A1306D" w:rsidRDefault="00A1306D" w:rsidP="00FF5A21">
      <w:pPr>
        <w:spacing w:before="60" w:after="60" w:line="240" w:lineRule="auto"/>
        <w:ind w:left="1584" w:hanging="720"/>
        <w:jc w:val="both"/>
        <w:rPr>
          <w:rFonts w:ascii="Times New Roman" w:hAnsi="Times New Roman"/>
        </w:rPr>
      </w:pPr>
      <w:r w:rsidRPr="00A1306D">
        <w:rPr>
          <w:rFonts w:ascii="Times New Roman" w:hAnsi="Times New Roman"/>
        </w:rPr>
        <w:t>(</w:t>
      </w:r>
      <w:r w:rsidRPr="00A1306D">
        <w:rPr>
          <w:rFonts w:ascii="Times New Roman" w:hAnsi="Times New Roman"/>
          <w:i/>
        </w:rPr>
        <w:t>b</w:t>
      </w:r>
      <w:r w:rsidRPr="00A1306D">
        <w:rPr>
          <w:rFonts w:ascii="Times New Roman" w:hAnsi="Times New Roman"/>
        </w:rPr>
        <w:t>)</w:t>
      </w:r>
      <w:r w:rsidR="00952C22">
        <w:rPr>
          <w:rFonts w:ascii="Times New Roman" w:hAnsi="Times New Roman"/>
        </w:rPr>
        <w:t xml:space="preserve"> </w:t>
      </w:r>
      <w:r w:rsidRPr="00A1306D">
        <w:rPr>
          <w:rFonts w:ascii="Times New Roman" w:hAnsi="Times New Roman"/>
        </w:rPr>
        <w:t>by omitting therefrom paragraph (</w:t>
      </w:r>
      <w:r w:rsidRPr="00A1306D">
        <w:rPr>
          <w:rFonts w:ascii="Times New Roman" w:hAnsi="Times New Roman"/>
          <w:i/>
        </w:rPr>
        <w:t>c</w:t>
      </w:r>
      <w:r w:rsidRPr="00A1306D">
        <w:rPr>
          <w:rFonts w:ascii="Times New Roman" w:hAnsi="Times New Roman"/>
        </w:rPr>
        <w:t>); and</w:t>
      </w:r>
    </w:p>
    <w:p w:rsidR="005630E1" w:rsidRPr="00A1306D" w:rsidRDefault="00A1306D" w:rsidP="00FF5A21">
      <w:pPr>
        <w:spacing w:before="60" w:after="60" w:line="240" w:lineRule="auto"/>
        <w:ind w:left="1584" w:hanging="720"/>
        <w:jc w:val="both"/>
        <w:rPr>
          <w:rFonts w:ascii="Times New Roman" w:hAnsi="Times New Roman"/>
        </w:rPr>
      </w:pPr>
      <w:r w:rsidRPr="00A1306D">
        <w:rPr>
          <w:rFonts w:ascii="Times New Roman" w:hAnsi="Times New Roman"/>
        </w:rPr>
        <w:t>(</w:t>
      </w:r>
      <w:r w:rsidR="004E0912">
        <w:rPr>
          <w:rFonts w:ascii="Times New Roman" w:hAnsi="Times New Roman"/>
          <w:i/>
        </w:rPr>
        <w:t>c</w:t>
      </w:r>
      <w:r w:rsidRPr="00A1306D">
        <w:rPr>
          <w:rFonts w:ascii="Times New Roman" w:hAnsi="Times New Roman"/>
        </w:rPr>
        <w:t>) by</w:t>
      </w:r>
      <w:r w:rsidR="00026D50">
        <w:rPr>
          <w:rFonts w:ascii="Times New Roman" w:hAnsi="Times New Roman"/>
        </w:rPr>
        <w:t xml:space="preserve"> </w:t>
      </w:r>
      <w:r w:rsidRPr="00A1306D">
        <w:rPr>
          <w:rFonts w:ascii="Times New Roman" w:hAnsi="Times New Roman"/>
        </w:rPr>
        <w:t xml:space="preserve">omitting from sub-section (2.) thereof the word </w:t>
      </w:r>
      <w:r w:rsidR="0088002F">
        <w:rPr>
          <w:rFonts w:ascii="Times New Roman" w:hAnsi="Times New Roman"/>
        </w:rPr>
        <w:t>“</w:t>
      </w:r>
      <w:r w:rsidRPr="00A1306D">
        <w:rPr>
          <w:rFonts w:ascii="Times New Roman" w:hAnsi="Times New Roman"/>
        </w:rPr>
        <w:t>total</w:t>
      </w:r>
      <w:r w:rsidR="0088002F">
        <w:rPr>
          <w:rFonts w:ascii="Times New Roman" w:hAnsi="Times New Roman"/>
        </w:rPr>
        <w:t>”</w:t>
      </w:r>
      <w:r w:rsidRPr="00A1306D">
        <w:rPr>
          <w:rFonts w:ascii="Times New Roman" w:hAnsi="Times New Roman"/>
        </w:rPr>
        <w:t>.</w:t>
      </w:r>
    </w:p>
    <w:p w:rsidR="00B71341" w:rsidRPr="00B71341" w:rsidRDefault="00B71341" w:rsidP="00B71341">
      <w:pPr>
        <w:spacing w:before="120" w:after="60" w:line="240" w:lineRule="auto"/>
        <w:rPr>
          <w:rFonts w:ascii="Times New Roman" w:hAnsi="Times New Roman"/>
          <w:b/>
          <w:sz w:val="20"/>
        </w:rPr>
      </w:pPr>
      <w:r w:rsidRPr="00B71341">
        <w:rPr>
          <w:rFonts w:ascii="Times New Roman" w:hAnsi="Times New Roman"/>
          <w:b/>
          <w:sz w:val="20"/>
        </w:rPr>
        <w:t>Amendment of s. 27.</w:t>
      </w:r>
    </w:p>
    <w:p w:rsidR="00B71341" w:rsidRDefault="00A1306D" w:rsidP="00FF5A21">
      <w:pPr>
        <w:spacing w:after="0" w:line="240" w:lineRule="auto"/>
        <w:ind w:firstLine="432"/>
        <w:jc w:val="both"/>
        <w:rPr>
          <w:rFonts w:ascii="Times New Roman" w:hAnsi="Times New Roman"/>
        </w:rPr>
      </w:pPr>
      <w:r w:rsidRPr="00A1306D">
        <w:rPr>
          <w:rFonts w:ascii="Times New Roman" w:hAnsi="Times New Roman"/>
          <w:b/>
        </w:rPr>
        <w:t>8</w:t>
      </w:r>
      <w:r w:rsidR="00952C22">
        <w:rPr>
          <w:rFonts w:ascii="Times New Roman" w:hAnsi="Times New Roman"/>
          <w:b/>
        </w:rPr>
        <w:t>.</w:t>
      </w:r>
      <w:r w:rsidR="00B71341">
        <w:rPr>
          <w:rFonts w:ascii="Times New Roman" w:hAnsi="Times New Roman"/>
          <w:b/>
        </w:rPr>
        <w:tab/>
      </w:r>
      <w:r w:rsidRPr="00A1306D">
        <w:rPr>
          <w:rFonts w:ascii="Times New Roman" w:hAnsi="Times New Roman"/>
        </w:rPr>
        <w:t>Section twenty-seven of the Principal Act is amended—</w:t>
      </w:r>
    </w:p>
    <w:p w:rsidR="005630E1" w:rsidRPr="00A1306D" w:rsidRDefault="00A1306D" w:rsidP="00FF5A21">
      <w:pPr>
        <w:spacing w:before="60" w:after="60" w:line="240" w:lineRule="auto"/>
        <w:ind w:left="1584" w:hanging="720"/>
        <w:jc w:val="both"/>
        <w:rPr>
          <w:rFonts w:ascii="Times New Roman" w:hAnsi="Times New Roman"/>
        </w:rPr>
      </w:pPr>
      <w:r w:rsidRPr="00A1306D">
        <w:rPr>
          <w:rFonts w:ascii="Times New Roman" w:hAnsi="Times New Roman"/>
        </w:rPr>
        <w:t>(</w:t>
      </w:r>
      <w:r w:rsidRPr="00A1306D">
        <w:rPr>
          <w:rFonts w:ascii="Times New Roman" w:hAnsi="Times New Roman"/>
          <w:i/>
        </w:rPr>
        <w:t>a</w:t>
      </w:r>
      <w:r w:rsidRPr="00764EBA">
        <w:rPr>
          <w:rFonts w:ascii="Times New Roman" w:hAnsi="Times New Roman"/>
        </w:rPr>
        <w:t>)</w:t>
      </w:r>
      <w:r w:rsidR="00952C22">
        <w:rPr>
          <w:rFonts w:ascii="Times New Roman" w:hAnsi="Times New Roman"/>
        </w:rPr>
        <w:t xml:space="preserve"> </w:t>
      </w:r>
      <w:r w:rsidRPr="00A1306D">
        <w:rPr>
          <w:rFonts w:ascii="Times New Roman" w:hAnsi="Times New Roman"/>
        </w:rPr>
        <w:t>by adding at the end of sub-section (1.) thereof the following proviso:—</w:t>
      </w:r>
    </w:p>
    <w:p w:rsidR="005630E1" w:rsidRPr="00A1306D" w:rsidRDefault="0088002F" w:rsidP="00FF5A21">
      <w:pPr>
        <w:spacing w:before="60" w:after="60" w:line="240" w:lineRule="auto"/>
        <w:ind w:firstLine="288"/>
        <w:jc w:val="both"/>
        <w:rPr>
          <w:rFonts w:ascii="Times New Roman" w:hAnsi="Times New Roman"/>
        </w:rPr>
      </w:pPr>
      <w:r>
        <w:rPr>
          <w:rFonts w:ascii="Times New Roman" w:hAnsi="Times New Roman"/>
        </w:rPr>
        <w:t>“</w:t>
      </w:r>
      <w:r w:rsidR="00A1306D" w:rsidRPr="00A1306D">
        <w:rPr>
          <w:rFonts w:ascii="Times New Roman" w:hAnsi="Times New Roman"/>
        </w:rPr>
        <w:t>Provided that in the assessment of a partnership entered into before the commencement of this Act there shall be deducted from the total tax assessable to the partnership so much of the total tax as bears to the total tax the proportion which that part (if any) of the whole income which is distributed to the partners bears to the whole income.</w:t>
      </w:r>
      <w:r>
        <w:rPr>
          <w:rFonts w:ascii="Times New Roman" w:hAnsi="Times New Roman"/>
        </w:rPr>
        <w:t>”</w:t>
      </w:r>
    </w:p>
    <w:p w:rsidR="005F353D" w:rsidRDefault="005F353D">
      <w:pPr>
        <w:rPr>
          <w:rFonts w:ascii="Times New Roman" w:hAnsi="Times New Roman"/>
        </w:rPr>
      </w:pPr>
      <w:r>
        <w:rPr>
          <w:rFonts w:ascii="Times New Roman" w:hAnsi="Times New Roman"/>
        </w:rPr>
        <w:br w:type="page"/>
      </w:r>
    </w:p>
    <w:p w:rsidR="005F353D" w:rsidRPr="00A1306D" w:rsidRDefault="005F353D" w:rsidP="00FF5A21">
      <w:pPr>
        <w:spacing w:before="60" w:after="60" w:line="240" w:lineRule="auto"/>
        <w:ind w:left="1584" w:hanging="720"/>
        <w:jc w:val="both"/>
        <w:rPr>
          <w:rFonts w:ascii="Times New Roman" w:hAnsi="Times New Roman"/>
        </w:rPr>
      </w:pPr>
      <w:r w:rsidRPr="00A1306D">
        <w:rPr>
          <w:rFonts w:ascii="Times New Roman" w:hAnsi="Times New Roman"/>
        </w:rPr>
        <w:t>(</w:t>
      </w:r>
      <w:r w:rsidRPr="00A1306D">
        <w:rPr>
          <w:rFonts w:ascii="Times New Roman" w:hAnsi="Times New Roman"/>
          <w:i/>
        </w:rPr>
        <w:t>b</w:t>
      </w:r>
      <w:r w:rsidRPr="00A1306D">
        <w:rPr>
          <w:rFonts w:ascii="Times New Roman" w:hAnsi="Times New Roman"/>
        </w:rPr>
        <w:t>)</w:t>
      </w:r>
      <w:r w:rsidR="003E2520">
        <w:rPr>
          <w:rFonts w:ascii="Times New Roman" w:hAnsi="Times New Roman"/>
        </w:rPr>
        <w:t xml:space="preserve"> </w:t>
      </w:r>
      <w:r w:rsidRPr="00A1306D">
        <w:rPr>
          <w:rFonts w:ascii="Times New Roman" w:hAnsi="Times New Roman"/>
        </w:rPr>
        <w:t>by adding after sub-section (2.) thereof the following sub-section :—</w:t>
      </w:r>
    </w:p>
    <w:p w:rsidR="005F353D" w:rsidRPr="00A1306D" w:rsidRDefault="0088002F" w:rsidP="00BA2F79">
      <w:pPr>
        <w:spacing w:before="60" w:after="0" w:line="240" w:lineRule="auto"/>
        <w:ind w:left="2016" w:hanging="576"/>
        <w:jc w:val="both"/>
        <w:rPr>
          <w:rFonts w:ascii="Times New Roman" w:hAnsi="Times New Roman"/>
        </w:rPr>
      </w:pPr>
      <w:r>
        <w:rPr>
          <w:rFonts w:ascii="Times New Roman" w:hAnsi="Times New Roman"/>
        </w:rPr>
        <w:t>“</w:t>
      </w:r>
      <w:r w:rsidR="005F353D" w:rsidRPr="00A1306D">
        <w:rPr>
          <w:rFonts w:ascii="Times New Roman" w:hAnsi="Times New Roman"/>
        </w:rPr>
        <w:t>(2</w:t>
      </w:r>
      <w:r w:rsidR="005F353D" w:rsidRPr="003E2520">
        <w:rPr>
          <w:rFonts w:ascii="Times New Roman" w:hAnsi="Times New Roman"/>
          <w:smallCaps/>
        </w:rPr>
        <w:t>a</w:t>
      </w:r>
      <w:r w:rsidR="005F353D" w:rsidRPr="00A1306D">
        <w:rPr>
          <w:rFonts w:ascii="Times New Roman" w:hAnsi="Times New Roman"/>
        </w:rPr>
        <w:t>.) For the purposes of sub-section (2.) of this section income shall be deemed to be distributed if, in the opinion of the Commissioner, it is held by the trustee for the benefit of a beneficiary, who is a minor, or for the reasonable expenditure of the trust estate.</w:t>
      </w:r>
      <w:r>
        <w:rPr>
          <w:rFonts w:ascii="Times New Roman" w:hAnsi="Times New Roman"/>
        </w:rPr>
        <w:t>”</w:t>
      </w:r>
    </w:p>
    <w:p w:rsidR="005F353D" w:rsidRPr="00A1306D" w:rsidRDefault="005F353D" w:rsidP="00FF5A21">
      <w:pPr>
        <w:spacing w:before="60" w:after="60" w:line="240" w:lineRule="auto"/>
        <w:ind w:left="1584" w:hanging="720"/>
        <w:jc w:val="both"/>
        <w:rPr>
          <w:rFonts w:ascii="Times New Roman" w:hAnsi="Times New Roman"/>
        </w:rPr>
      </w:pPr>
      <w:r w:rsidRPr="00A1306D">
        <w:rPr>
          <w:rFonts w:ascii="Times New Roman" w:hAnsi="Times New Roman"/>
        </w:rPr>
        <w:t>(</w:t>
      </w:r>
      <w:r w:rsidR="00DA479C">
        <w:rPr>
          <w:rFonts w:ascii="Times New Roman" w:hAnsi="Times New Roman"/>
          <w:i/>
        </w:rPr>
        <w:t>c</w:t>
      </w:r>
      <w:r w:rsidRPr="00A1306D">
        <w:rPr>
          <w:rFonts w:ascii="Times New Roman" w:hAnsi="Times New Roman"/>
        </w:rPr>
        <w:t xml:space="preserve">) by omitting from sub-section (3.) thereof the words </w:t>
      </w:r>
      <w:r w:rsidR="0088002F">
        <w:rPr>
          <w:rFonts w:ascii="Times New Roman" w:hAnsi="Times New Roman"/>
        </w:rPr>
        <w:t>“</w:t>
      </w:r>
      <w:r w:rsidRPr="00A1306D">
        <w:rPr>
          <w:rFonts w:ascii="Times New Roman" w:hAnsi="Times New Roman"/>
        </w:rPr>
        <w:t>to such of the beneficiaries as are taxpayers</w:t>
      </w:r>
      <w:r w:rsidR="0088002F">
        <w:rPr>
          <w:rFonts w:ascii="Times New Roman" w:hAnsi="Times New Roman"/>
        </w:rPr>
        <w:t>”</w:t>
      </w:r>
      <w:r w:rsidRPr="00A1306D">
        <w:rPr>
          <w:rFonts w:ascii="Times New Roman" w:hAnsi="Times New Roman"/>
        </w:rPr>
        <w:t xml:space="preserve">, and inserting in their stead the words </w:t>
      </w:r>
      <w:r w:rsidR="0088002F">
        <w:rPr>
          <w:rFonts w:ascii="Times New Roman" w:hAnsi="Times New Roman"/>
        </w:rPr>
        <w:t>“</w:t>
      </w:r>
      <w:r w:rsidRPr="00A1306D">
        <w:rPr>
          <w:rFonts w:ascii="Times New Roman" w:hAnsi="Times New Roman"/>
        </w:rPr>
        <w:t>to the beneficiaries</w:t>
      </w:r>
      <w:r w:rsidR="0088002F">
        <w:rPr>
          <w:rFonts w:ascii="Times New Roman" w:hAnsi="Times New Roman"/>
        </w:rPr>
        <w:t>”</w:t>
      </w:r>
      <w:r w:rsidRPr="00A1306D">
        <w:rPr>
          <w:rFonts w:ascii="Times New Roman" w:hAnsi="Times New Roman"/>
        </w:rPr>
        <w:t>.</w:t>
      </w:r>
    </w:p>
    <w:p w:rsidR="00DA479C" w:rsidRPr="00DA479C" w:rsidRDefault="00DA479C" w:rsidP="00DA479C">
      <w:pPr>
        <w:spacing w:before="120" w:after="60" w:line="240" w:lineRule="auto"/>
        <w:rPr>
          <w:rFonts w:ascii="Times New Roman" w:hAnsi="Times New Roman"/>
          <w:b/>
          <w:sz w:val="20"/>
        </w:rPr>
      </w:pPr>
      <w:r w:rsidRPr="00DA479C">
        <w:rPr>
          <w:rFonts w:ascii="Times New Roman" w:hAnsi="Times New Roman"/>
          <w:b/>
          <w:sz w:val="20"/>
        </w:rPr>
        <w:t>Amendment of s. 28.</w:t>
      </w:r>
    </w:p>
    <w:p w:rsidR="005F353D" w:rsidRPr="00A1306D" w:rsidRDefault="005F353D" w:rsidP="00FF5A21">
      <w:pPr>
        <w:tabs>
          <w:tab w:val="left" w:pos="450"/>
        </w:tabs>
        <w:spacing w:after="0" w:line="240" w:lineRule="auto"/>
        <w:ind w:firstLine="432"/>
        <w:jc w:val="both"/>
        <w:rPr>
          <w:rFonts w:ascii="Times New Roman" w:hAnsi="Times New Roman"/>
        </w:rPr>
      </w:pPr>
      <w:r w:rsidRPr="00A1306D">
        <w:rPr>
          <w:rFonts w:ascii="Times New Roman" w:hAnsi="Times New Roman"/>
          <w:b/>
        </w:rPr>
        <w:t>9</w:t>
      </w:r>
      <w:r w:rsidR="003E2520">
        <w:rPr>
          <w:rFonts w:ascii="Times New Roman" w:hAnsi="Times New Roman"/>
          <w:b/>
        </w:rPr>
        <w:t>.</w:t>
      </w:r>
      <w:r w:rsidR="00DA479C">
        <w:rPr>
          <w:rFonts w:ascii="Times New Roman" w:hAnsi="Times New Roman"/>
          <w:b/>
        </w:rPr>
        <w:tab/>
      </w:r>
      <w:r w:rsidRPr="00A1306D">
        <w:rPr>
          <w:rFonts w:ascii="Times New Roman" w:hAnsi="Times New Roman"/>
        </w:rPr>
        <w:t>Section twenty-eight of the Principal Act is amended by omitting sub-section (1.) thereof and inserting in its stead the following sub-section:—</w:t>
      </w:r>
    </w:p>
    <w:p w:rsidR="005F353D" w:rsidRPr="00A1306D" w:rsidRDefault="0088002F" w:rsidP="00FF5A21">
      <w:pPr>
        <w:tabs>
          <w:tab w:val="left" w:pos="1530"/>
        </w:tabs>
        <w:spacing w:before="60" w:after="60" w:line="240" w:lineRule="auto"/>
        <w:ind w:firstLine="432"/>
        <w:jc w:val="both"/>
        <w:rPr>
          <w:rFonts w:ascii="Times New Roman" w:hAnsi="Times New Roman"/>
        </w:rPr>
      </w:pPr>
      <w:r>
        <w:rPr>
          <w:rFonts w:ascii="Times New Roman" w:hAnsi="Times New Roman"/>
        </w:rPr>
        <w:t>“</w:t>
      </w:r>
      <w:r w:rsidR="005F353D" w:rsidRPr="00A1306D">
        <w:rPr>
          <w:rFonts w:ascii="Times New Roman" w:hAnsi="Times New Roman"/>
        </w:rPr>
        <w:t>28.—(1.)</w:t>
      </w:r>
      <w:r w:rsidR="00FF5A21">
        <w:rPr>
          <w:rFonts w:ascii="Times New Roman" w:hAnsi="Times New Roman"/>
        </w:rPr>
        <w:tab/>
      </w:r>
      <w:r w:rsidR="005F353D" w:rsidRPr="00A1306D">
        <w:rPr>
          <w:rFonts w:ascii="Times New Roman" w:hAnsi="Times New Roman"/>
        </w:rPr>
        <w:t xml:space="preserve">For the purpose of assessment and levy of Income Tax every person who derived income from sources in Australia during the year beginning on the first day of July One thousand nine hundred and fourteen, and ending the thirtieth day of June One thousand nine hundred and fifteen, and during each successive year beginning on the first day of July shall, when called upon by the Commissioner by notice published in the </w:t>
      </w:r>
      <w:r w:rsidR="005F353D" w:rsidRPr="00A1306D">
        <w:rPr>
          <w:rFonts w:ascii="Times New Roman" w:hAnsi="Times New Roman"/>
          <w:i/>
        </w:rPr>
        <w:t xml:space="preserve">Gazette, </w:t>
      </w:r>
      <w:r w:rsidR="005F353D" w:rsidRPr="00A1306D">
        <w:rPr>
          <w:rFonts w:ascii="Times New Roman" w:hAnsi="Times New Roman"/>
        </w:rPr>
        <w:t>furnish to the Commissioner in the prescribed manner a return setting forth a full and complete statement of the income derived by him when—</w:t>
      </w:r>
    </w:p>
    <w:p w:rsidR="005F353D" w:rsidRPr="00A1306D" w:rsidRDefault="005F353D" w:rsidP="008F4423">
      <w:pPr>
        <w:spacing w:before="60" w:after="0" w:line="240" w:lineRule="auto"/>
        <w:ind w:left="1584" w:hanging="720"/>
        <w:jc w:val="both"/>
        <w:rPr>
          <w:rFonts w:ascii="Times New Roman" w:hAnsi="Times New Roman"/>
        </w:rPr>
      </w:pPr>
      <w:r w:rsidRPr="00A1306D">
        <w:rPr>
          <w:rFonts w:ascii="Times New Roman" w:hAnsi="Times New Roman"/>
        </w:rPr>
        <w:t>(</w:t>
      </w:r>
      <w:r w:rsidRPr="00A1306D">
        <w:rPr>
          <w:rFonts w:ascii="Times New Roman" w:hAnsi="Times New Roman"/>
          <w:i/>
        </w:rPr>
        <w:t>a</w:t>
      </w:r>
      <w:r w:rsidRPr="00A1306D">
        <w:rPr>
          <w:rFonts w:ascii="Times New Roman" w:hAnsi="Times New Roman"/>
        </w:rPr>
        <w:t>)</w:t>
      </w:r>
      <w:r w:rsidR="003E2520">
        <w:rPr>
          <w:rFonts w:ascii="Times New Roman" w:hAnsi="Times New Roman"/>
        </w:rPr>
        <w:t xml:space="preserve"> </w:t>
      </w:r>
      <w:r w:rsidRPr="00A1306D">
        <w:rPr>
          <w:rFonts w:ascii="Times New Roman" w:hAnsi="Times New Roman"/>
        </w:rPr>
        <w:t>in the case of a person not an absentee, the total income from all sources in Australia exceeds the sum of One hundred and fifty-six pounds.</w:t>
      </w:r>
    </w:p>
    <w:p w:rsidR="005F353D" w:rsidRPr="00A1306D" w:rsidRDefault="005F353D" w:rsidP="008F4423">
      <w:pPr>
        <w:spacing w:before="60" w:after="0" w:line="240" w:lineRule="auto"/>
        <w:ind w:left="1584" w:hanging="720"/>
        <w:jc w:val="both"/>
        <w:rPr>
          <w:rFonts w:ascii="Times New Roman" w:hAnsi="Times New Roman"/>
        </w:rPr>
      </w:pPr>
      <w:r w:rsidRPr="00A1306D">
        <w:rPr>
          <w:rFonts w:ascii="Times New Roman" w:hAnsi="Times New Roman"/>
        </w:rPr>
        <w:t>(</w:t>
      </w:r>
      <w:r w:rsidRPr="00A1306D">
        <w:rPr>
          <w:rFonts w:ascii="Times New Roman" w:hAnsi="Times New Roman"/>
          <w:i/>
        </w:rPr>
        <w:t>b</w:t>
      </w:r>
      <w:r w:rsidRPr="00A1306D">
        <w:rPr>
          <w:rFonts w:ascii="Times New Roman" w:hAnsi="Times New Roman"/>
        </w:rPr>
        <w:t>)</w:t>
      </w:r>
      <w:r w:rsidR="003E2520">
        <w:rPr>
          <w:rFonts w:ascii="Times New Roman" w:hAnsi="Times New Roman"/>
        </w:rPr>
        <w:t xml:space="preserve"> </w:t>
      </w:r>
      <w:r w:rsidRPr="00A1306D">
        <w:rPr>
          <w:rFonts w:ascii="Times New Roman" w:hAnsi="Times New Roman"/>
        </w:rPr>
        <w:t>in the case of an absentee, the total income from all sources in Australia exceeds the sum of One pound.</w:t>
      </w:r>
      <w:r w:rsidR="0088002F">
        <w:rPr>
          <w:rFonts w:ascii="Times New Roman" w:hAnsi="Times New Roman"/>
        </w:rPr>
        <w:t>”</w:t>
      </w:r>
    </w:p>
    <w:p w:rsidR="00DA479C" w:rsidRPr="00DA479C" w:rsidRDefault="00DA479C" w:rsidP="00DA479C">
      <w:pPr>
        <w:spacing w:before="120" w:after="60" w:line="240" w:lineRule="auto"/>
        <w:rPr>
          <w:rFonts w:ascii="Times New Roman" w:hAnsi="Times New Roman"/>
          <w:b/>
          <w:sz w:val="20"/>
        </w:rPr>
      </w:pPr>
      <w:r w:rsidRPr="00DA479C">
        <w:rPr>
          <w:rFonts w:ascii="Times New Roman" w:hAnsi="Times New Roman"/>
          <w:b/>
          <w:sz w:val="20"/>
        </w:rPr>
        <w:t>Taxpayer dying before furnishing return.</w:t>
      </w:r>
    </w:p>
    <w:p w:rsidR="005F353D" w:rsidRPr="00A1306D" w:rsidRDefault="005F353D" w:rsidP="00FF5A21">
      <w:pPr>
        <w:tabs>
          <w:tab w:val="left" w:pos="900"/>
        </w:tabs>
        <w:spacing w:after="0" w:line="240" w:lineRule="auto"/>
        <w:ind w:firstLine="432"/>
        <w:jc w:val="both"/>
        <w:rPr>
          <w:rFonts w:ascii="Times New Roman" w:hAnsi="Times New Roman"/>
        </w:rPr>
      </w:pPr>
      <w:r w:rsidRPr="00A1306D">
        <w:rPr>
          <w:rFonts w:ascii="Times New Roman" w:hAnsi="Times New Roman"/>
          <w:b/>
        </w:rPr>
        <w:t>10</w:t>
      </w:r>
      <w:r w:rsidR="001936E4">
        <w:rPr>
          <w:rFonts w:ascii="Times New Roman" w:hAnsi="Times New Roman"/>
          <w:b/>
        </w:rPr>
        <w:t>.</w:t>
      </w:r>
      <w:r w:rsidR="00764EBA">
        <w:rPr>
          <w:rFonts w:ascii="Times New Roman" w:hAnsi="Times New Roman"/>
          <w:b/>
        </w:rPr>
        <w:tab/>
      </w:r>
      <w:r w:rsidRPr="00A1306D">
        <w:rPr>
          <w:rFonts w:ascii="Times New Roman" w:hAnsi="Times New Roman"/>
        </w:rPr>
        <w:t>After section forty-six of the Principal Act the following section is inserted:—</w:t>
      </w:r>
    </w:p>
    <w:p w:rsidR="005F353D" w:rsidRPr="00A1306D" w:rsidRDefault="0088002F" w:rsidP="00FF5A21">
      <w:pPr>
        <w:tabs>
          <w:tab w:val="left" w:pos="1710"/>
        </w:tabs>
        <w:spacing w:before="60" w:after="60" w:line="240" w:lineRule="auto"/>
        <w:ind w:firstLine="432"/>
        <w:jc w:val="both"/>
        <w:rPr>
          <w:rFonts w:ascii="Times New Roman" w:hAnsi="Times New Roman"/>
        </w:rPr>
      </w:pPr>
      <w:r>
        <w:rPr>
          <w:rFonts w:ascii="Times New Roman" w:hAnsi="Times New Roman"/>
        </w:rPr>
        <w:t>“</w:t>
      </w:r>
      <w:r w:rsidR="005F353D" w:rsidRPr="00A1306D">
        <w:rPr>
          <w:rFonts w:ascii="Times New Roman" w:hAnsi="Times New Roman"/>
        </w:rPr>
        <w:t>46</w:t>
      </w:r>
      <w:r w:rsidR="005F353D" w:rsidRPr="00B24346">
        <w:rPr>
          <w:rFonts w:ascii="Times New Roman" w:hAnsi="Times New Roman"/>
          <w:smallCaps/>
        </w:rPr>
        <w:t>a</w:t>
      </w:r>
      <w:r w:rsidR="005F353D" w:rsidRPr="00A1306D">
        <w:rPr>
          <w:rFonts w:ascii="Times New Roman" w:hAnsi="Times New Roman"/>
          <w:b/>
        </w:rPr>
        <w:t>.—</w:t>
      </w:r>
      <w:r w:rsidR="005F353D" w:rsidRPr="00A1306D">
        <w:rPr>
          <w:rFonts w:ascii="Times New Roman" w:hAnsi="Times New Roman"/>
        </w:rPr>
        <w:t>(1.)</w:t>
      </w:r>
      <w:r w:rsidR="00C2410B">
        <w:rPr>
          <w:rFonts w:ascii="Times New Roman" w:hAnsi="Times New Roman"/>
        </w:rPr>
        <w:tab/>
      </w:r>
      <w:r w:rsidR="005F353D" w:rsidRPr="00A1306D">
        <w:rPr>
          <w:rFonts w:ascii="Times New Roman" w:hAnsi="Times New Roman"/>
        </w:rPr>
        <w:t>Where a taxpayer dies on or after the first day of July in any year, and before furnishing a return of his income for the preceding year, his executors or administrators shall furnish a return of the income derived by such deceased taxpayer during the said preceding year and shall be assessable in respect thereof and shall be chargeable with and pay tax thereon.</w:t>
      </w:r>
    </w:p>
    <w:p w:rsidR="005F353D" w:rsidRPr="00A1306D" w:rsidRDefault="005F353D" w:rsidP="00FF5A21">
      <w:pPr>
        <w:tabs>
          <w:tab w:val="left" w:pos="990"/>
        </w:tabs>
        <w:spacing w:after="0" w:line="240" w:lineRule="auto"/>
        <w:ind w:firstLine="432"/>
        <w:jc w:val="both"/>
        <w:rPr>
          <w:rFonts w:ascii="Times New Roman" w:hAnsi="Times New Roman"/>
        </w:rPr>
      </w:pPr>
      <w:r w:rsidRPr="00A1306D">
        <w:rPr>
          <w:rFonts w:ascii="Times New Roman" w:hAnsi="Times New Roman"/>
        </w:rPr>
        <w:t>(2.)</w:t>
      </w:r>
      <w:r w:rsidR="00C2410B">
        <w:rPr>
          <w:rFonts w:ascii="Times New Roman" w:hAnsi="Times New Roman"/>
        </w:rPr>
        <w:tab/>
      </w:r>
      <w:r w:rsidRPr="00A1306D">
        <w:rPr>
          <w:rFonts w:ascii="Times New Roman" w:hAnsi="Times New Roman"/>
        </w:rPr>
        <w:t>Where the executors or administrators are unable or fail so to furnish a return of such income the Commissioner may estimate same at and may make an assessment of the amount of which in his judgment tax ought to be charged.</w:t>
      </w:r>
      <w:r w:rsidR="0088002F">
        <w:rPr>
          <w:rFonts w:ascii="Times New Roman" w:hAnsi="Times New Roman"/>
        </w:rPr>
        <w:t>”</w:t>
      </w:r>
    </w:p>
    <w:p w:rsidR="00DA479C" w:rsidRPr="00DA479C" w:rsidRDefault="00DA479C" w:rsidP="00DA479C">
      <w:pPr>
        <w:spacing w:before="120" w:after="60" w:line="240" w:lineRule="auto"/>
        <w:rPr>
          <w:rFonts w:ascii="Times New Roman" w:hAnsi="Times New Roman"/>
          <w:b/>
          <w:sz w:val="20"/>
        </w:rPr>
      </w:pPr>
      <w:r w:rsidRPr="00DA479C">
        <w:rPr>
          <w:rFonts w:ascii="Times New Roman" w:hAnsi="Times New Roman"/>
          <w:b/>
          <w:sz w:val="20"/>
        </w:rPr>
        <w:t>Commencement of Act.</w:t>
      </w:r>
    </w:p>
    <w:p w:rsidR="005F353D" w:rsidRPr="00A1306D" w:rsidRDefault="005F353D" w:rsidP="00764EBA">
      <w:pPr>
        <w:tabs>
          <w:tab w:val="left" w:pos="907"/>
        </w:tabs>
        <w:spacing w:after="0" w:line="240" w:lineRule="auto"/>
        <w:ind w:firstLine="432"/>
        <w:rPr>
          <w:rFonts w:ascii="Times New Roman" w:hAnsi="Times New Roman"/>
        </w:rPr>
      </w:pPr>
      <w:r w:rsidRPr="00A1306D">
        <w:rPr>
          <w:rFonts w:ascii="Times New Roman" w:hAnsi="Times New Roman"/>
          <w:b/>
        </w:rPr>
        <w:t>11</w:t>
      </w:r>
      <w:r w:rsidR="00F277B5">
        <w:rPr>
          <w:rFonts w:ascii="Times New Roman" w:hAnsi="Times New Roman"/>
          <w:b/>
        </w:rPr>
        <w:t>.</w:t>
      </w:r>
      <w:r w:rsidR="00764EBA">
        <w:rPr>
          <w:rFonts w:ascii="Times New Roman" w:hAnsi="Times New Roman"/>
        </w:rPr>
        <w:tab/>
      </w:r>
      <w:r w:rsidRPr="00A1306D">
        <w:rPr>
          <w:rFonts w:ascii="Times New Roman" w:hAnsi="Times New Roman"/>
        </w:rPr>
        <w:t>This Act shall be deemed to have commenced on the same day as the Principal Act.</w:t>
      </w:r>
    </w:p>
    <w:p w:rsidR="00764EBA" w:rsidRPr="00A1306D" w:rsidRDefault="00764EBA" w:rsidP="00764EBA">
      <w:pPr>
        <w:pBdr>
          <w:top w:val="single" w:sz="4" w:space="1" w:color="auto"/>
        </w:pBdr>
        <w:spacing w:before="600" w:after="0" w:line="240" w:lineRule="auto"/>
        <w:ind w:left="3600" w:right="3600"/>
        <w:jc w:val="center"/>
        <w:rPr>
          <w:rFonts w:ascii="Times New Roman" w:hAnsi="Times New Roman"/>
        </w:rPr>
      </w:pPr>
    </w:p>
    <w:sectPr w:rsidR="00764EBA" w:rsidRPr="00A1306D" w:rsidSect="00C86C94">
      <w:headerReference w:type="even" r:id="rId6"/>
      <w:headerReference w:type="default" r:id="rId7"/>
      <w:headerReference w:type="first" r:id="rId8"/>
      <w:pgSz w:w="11909" w:h="16834" w:code="9"/>
      <w:pgMar w:top="1440"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0E1" w:rsidRDefault="005630E1" w:rsidP="005F353D">
      <w:pPr>
        <w:spacing w:after="0" w:line="240" w:lineRule="auto"/>
      </w:pPr>
      <w:r>
        <w:separator/>
      </w:r>
    </w:p>
  </w:endnote>
  <w:endnote w:type="continuationSeparator" w:id="0">
    <w:p w:rsidR="005630E1" w:rsidRDefault="005630E1" w:rsidP="005F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0E1" w:rsidRDefault="005630E1" w:rsidP="005F353D">
      <w:pPr>
        <w:spacing w:after="0" w:line="240" w:lineRule="auto"/>
      </w:pPr>
      <w:r>
        <w:separator/>
      </w:r>
    </w:p>
  </w:footnote>
  <w:footnote w:type="continuationSeparator" w:id="0">
    <w:p w:rsidR="005630E1" w:rsidRDefault="005630E1" w:rsidP="005F35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3D" w:rsidRPr="003B5954" w:rsidRDefault="005F353D" w:rsidP="005F353D">
    <w:pPr>
      <w:tabs>
        <w:tab w:val="left" w:pos="3600"/>
        <w:tab w:val="left" w:pos="8640"/>
      </w:tabs>
      <w:spacing w:after="0" w:line="240" w:lineRule="auto"/>
      <w:rPr>
        <w:rFonts w:ascii="Times New Roman" w:hAnsi="Times New Roman" w:cs="Times New Roman"/>
        <w:sz w:val="20"/>
        <w:szCs w:val="20"/>
      </w:rPr>
    </w:pPr>
    <w:r w:rsidRPr="003B5954">
      <w:rPr>
        <w:rFonts w:ascii="Times New Roman" w:hAnsi="Times New Roman" w:cs="Times New Roman"/>
        <w:sz w:val="20"/>
        <w:szCs w:val="20"/>
      </w:rPr>
      <w:t>No. 47.</w:t>
    </w:r>
    <w:r w:rsidRPr="003B5954">
      <w:rPr>
        <w:rFonts w:ascii="Times New Roman" w:hAnsi="Times New Roman" w:cs="Times New Roman"/>
        <w:sz w:val="20"/>
        <w:szCs w:val="20"/>
      </w:rPr>
      <w:tab/>
    </w:r>
    <w:r w:rsidRPr="003B5954">
      <w:rPr>
        <w:rFonts w:ascii="Times New Roman" w:hAnsi="Times New Roman" w:cs="Times New Roman"/>
        <w:i/>
        <w:sz w:val="20"/>
        <w:szCs w:val="20"/>
      </w:rPr>
      <w:t>Income Tax Assessment</w:t>
    </w:r>
    <w:r w:rsidRPr="00A90E0F">
      <w:rPr>
        <w:rFonts w:ascii="Times New Roman" w:hAnsi="Times New Roman" w:cs="Times New Roman"/>
        <w:sz w:val="20"/>
        <w:szCs w:val="20"/>
      </w:rPr>
      <w:t xml:space="preserve"> (</w:t>
    </w:r>
    <w:r w:rsidRPr="003B5954">
      <w:rPr>
        <w:rFonts w:ascii="Times New Roman" w:hAnsi="Times New Roman" w:cs="Times New Roman"/>
        <w:i/>
        <w:sz w:val="20"/>
        <w:szCs w:val="20"/>
      </w:rPr>
      <w:t>No.</w:t>
    </w:r>
    <w:r w:rsidRPr="00A90E0F">
      <w:rPr>
        <w:rFonts w:ascii="Times New Roman" w:hAnsi="Times New Roman" w:cs="Times New Roman"/>
        <w:sz w:val="20"/>
        <w:szCs w:val="20"/>
      </w:rPr>
      <w:t xml:space="preserve"> 2).</w:t>
    </w:r>
    <w:r w:rsidRPr="003B5954">
      <w:rPr>
        <w:rFonts w:ascii="Times New Roman" w:hAnsi="Times New Roman" w:cs="Times New Roman"/>
        <w:i/>
        <w:sz w:val="20"/>
        <w:szCs w:val="20"/>
      </w:rPr>
      <w:tab/>
    </w:r>
    <w:r w:rsidRPr="003B5954">
      <w:rPr>
        <w:rFonts w:ascii="Times New Roman" w:hAnsi="Times New Roman" w:cs="Times New Roman"/>
        <w:sz w:val="20"/>
        <w:szCs w:val="20"/>
      </w:rPr>
      <w:t>1915.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F2A" w:rsidRPr="0002593C" w:rsidRDefault="00DD4F2A" w:rsidP="00DD4F2A">
    <w:pPr>
      <w:tabs>
        <w:tab w:val="left" w:pos="3780"/>
        <w:tab w:val="left" w:pos="8640"/>
      </w:tabs>
      <w:spacing w:after="0" w:line="240" w:lineRule="auto"/>
      <w:rPr>
        <w:rFonts w:ascii="Times New Roman" w:hAnsi="Times New Roman"/>
        <w:sz w:val="20"/>
        <w:szCs w:val="20"/>
      </w:rPr>
    </w:pPr>
    <w:r w:rsidRPr="0002593C">
      <w:rPr>
        <w:rFonts w:ascii="Times New Roman" w:hAnsi="Times New Roman"/>
        <w:sz w:val="20"/>
        <w:szCs w:val="20"/>
      </w:rPr>
      <w:t>1915.</w:t>
    </w:r>
    <w:r w:rsidRPr="0002593C">
      <w:rPr>
        <w:rFonts w:ascii="Times New Roman" w:hAnsi="Times New Roman"/>
        <w:sz w:val="20"/>
        <w:szCs w:val="20"/>
      </w:rPr>
      <w:tab/>
    </w:r>
    <w:r w:rsidRPr="0002593C">
      <w:rPr>
        <w:rFonts w:ascii="Times New Roman" w:hAnsi="Times New Roman"/>
        <w:i/>
        <w:sz w:val="20"/>
        <w:szCs w:val="20"/>
      </w:rPr>
      <w:t xml:space="preserve">Income Tax Assessment </w:t>
    </w:r>
    <w:r w:rsidRPr="0002593C">
      <w:rPr>
        <w:rFonts w:ascii="Times New Roman" w:hAnsi="Times New Roman"/>
        <w:sz w:val="20"/>
        <w:szCs w:val="20"/>
      </w:rPr>
      <w:t>(</w:t>
    </w:r>
    <w:r w:rsidRPr="0002593C">
      <w:rPr>
        <w:rFonts w:ascii="Times New Roman" w:hAnsi="Times New Roman"/>
        <w:i/>
        <w:sz w:val="20"/>
        <w:szCs w:val="20"/>
      </w:rPr>
      <w:t>No. 2</w:t>
    </w:r>
    <w:r w:rsidRPr="0002593C">
      <w:rPr>
        <w:rFonts w:ascii="Times New Roman" w:hAnsi="Times New Roman"/>
        <w:sz w:val="20"/>
        <w:szCs w:val="20"/>
      </w:rPr>
      <w:t>)</w:t>
    </w:r>
    <w:r w:rsidRPr="0002593C">
      <w:rPr>
        <w:rFonts w:ascii="Times New Roman" w:hAnsi="Times New Roman"/>
        <w:i/>
        <w:sz w:val="20"/>
        <w:szCs w:val="20"/>
      </w:rPr>
      <w:t>.</w:t>
    </w:r>
    <w:r w:rsidRPr="0002593C">
      <w:rPr>
        <w:rFonts w:ascii="Times New Roman" w:hAnsi="Times New Roman"/>
        <w:i/>
        <w:sz w:val="20"/>
        <w:szCs w:val="20"/>
      </w:rPr>
      <w:tab/>
    </w:r>
    <w:r w:rsidRPr="0002593C">
      <w:rPr>
        <w:rFonts w:ascii="Times New Roman" w:hAnsi="Times New Roman"/>
        <w:sz w:val="20"/>
        <w:szCs w:val="20"/>
      </w:rPr>
      <w:t>No. 47.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3D" w:rsidRPr="003B5954" w:rsidRDefault="005F353D" w:rsidP="005F353D">
    <w:pPr>
      <w:tabs>
        <w:tab w:val="left" w:pos="3600"/>
        <w:tab w:val="left" w:pos="8640"/>
      </w:tabs>
      <w:spacing w:after="0" w:line="240" w:lineRule="auto"/>
      <w:rPr>
        <w:rFonts w:ascii="Times New Roman" w:hAnsi="Times New Roman" w:cs="Times New Roman"/>
        <w:sz w:val="20"/>
        <w:szCs w:val="20"/>
      </w:rPr>
    </w:pPr>
    <w:r w:rsidRPr="003B5954">
      <w:rPr>
        <w:rFonts w:ascii="Times New Roman" w:hAnsi="Times New Roman" w:cs="Times New Roman"/>
        <w:sz w:val="20"/>
        <w:szCs w:val="20"/>
      </w:rPr>
      <w:t>1915.</w:t>
    </w:r>
    <w:r w:rsidRPr="003B5954">
      <w:rPr>
        <w:rFonts w:ascii="Times New Roman" w:hAnsi="Times New Roman" w:cs="Times New Roman"/>
        <w:sz w:val="20"/>
        <w:szCs w:val="20"/>
      </w:rPr>
      <w:tab/>
    </w:r>
    <w:r w:rsidRPr="003B5954">
      <w:rPr>
        <w:rFonts w:ascii="Times New Roman" w:hAnsi="Times New Roman" w:cs="Times New Roman"/>
        <w:i/>
        <w:sz w:val="20"/>
        <w:szCs w:val="20"/>
      </w:rPr>
      <w:t xml:space="preserve">Income Tax Assessment </w:t>
    </w:r>
    <w:r w:rsidRPr="00A90E0F">
      <w:rPr>
        <w:rFonts w:ascii="Times New Roman" w:hAnsi="Times New Roman" w:cs="Times New Roman"/>
        <w:sz w:val="20"/>
        <w:szCs w:val="20"/>
      </w:rPr>
      <w:t>(</w:t>
    </w:r>
    <w:r w:rsidRPr="003B5954">
      <w:rPr>
        <w:rFonts w:ascii="Times New Roman" w:hAnsi="Times New Roman" w:cs="Times New Roman"/>
        <w:i/>
        <w:sz w:val="20"/>
        <w:szCs w:val="20"/>
      </w:rPr>
      <w:t>No.</w:t>
    </w:r>
    <w:r w:rsidRPr="00A90E0F">
      <w:rPr>
        <w:rFonts w:ascii="Times New Roman" w:hAnsi="Times New Roman" w:cs="Times New Roman"/>
        <w:sz w:val="20"/>
        <w:szCs w:val="20"/>
      </w:rPr>
      <w:t xml:space="preserve"> 2).</w:t>
    </w:r>
    <w:r w:rsidRPr="003B5954">
      <w:rPr>
        <w:rFonts w:ascii="Times New Roman" w:hAnsi="Times New Roman" w:cs="Times New Roman"/>
        <w:i/>
        <w:sz w:val="20"/>
        <w:szCs w:val="20"/>
      </w:rPr>
      <w:tab/>
    </w:r>
    <w:r w:rsidRPr="003B5954">
      <w:rPr>
        <w:rFonts w:ascii="Times New Roman" w:hAnsi="Times New Roman" w:cs="Times New Roman"/>
        <w:sz w:val="20"/>
        <w:szCs w:val="20"/>
      </w:rPr>
      <w:t>No. 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5836"/>
    <w:rsid w:val="0002593C"/>
    <w:rsid w:val="00026D50"/>
    <w:rsid w:val="0004332B"/>
    <w:rsid w:val="0004427E"/>
    <w:rsid w:val="0005304E"/>
    <w:rsid w:val="001936E4"/>
    <w:rsid w:val="001C1E09"/>
    <w:rsid w:val="001D72F1"/>
    <w:rsid w:val="00225BEC"/>
    <w:rsid w:val="002516E7"/>
    <w:rsid w:val="0031128D"/>
    <w:rsid w:val="00345BCF"/>
    <w:rsid w:val="003B5954"/>
    <w:rsid w:val="003E2520"/>
    <w:rsid w:val="004B4784"/>
    <w:rsid w:val="004E0912"/>
    <w:rsid w:val="005376C5"/>
    <w:rsid w:val="005630E1"/>
    <w:rsid w:val="005F353D"/>
    <w:rsid w:val="006723E6"/>
    <w:rsid w:val="006C5FFE"/>
    <w:rsid w:val="006D47E1"/>
    <w:rsid w:val="006F5557"/>
    <w:rsid w:val="00764EBA"/>
    <w:rsid w:val="00776324"/>
    <w:rsid w:val="00792D7F"/>
    <w:rsid w:val="00796856"/>
    <w:rsid w:val="007E5C06"/>
    <w:rsid w:val="008422C2"/>
    <w:rsid w:val="00873BFC"/>
    <w:rsid w:val="0088002F"/>
    <w:rsid w:val="008F4423"/>
    <w:rsid w:val="00941E8D"/>
    <w:rsid w:val="00952C22"/>
    <w:rsid w:val="00971C4E"/>
    <w:rsid w:val="009A4914"/>
    <w:rsid w:val="009E1D91"/>
    <w:rsid w:val="00A1306D"/>
    <w:rsid w:val="00A846FC"/>
    <w:rsid w:val="00A90E0F"/>
    <w:rsid w:val="00B12EB8"/>
    <w:rsid w:val="00B24346"/>
    <w:rsid w:val="00B65836"/>
    <w:rsid w:val="00B66976"/>
    <w:rsid w:val="00B71341"/>
    <w:rsid w:val="00BA2F79"/>
    <w:rsid w:val="00BB788B"/>
    <w:rsid w:val="00C2410B"/>
    <w:rsid w:val="00C86C94"/>
    <w:rsid w:val="00DA479C"/>
    <w:rsid w:val="00DB674F"/>
    <w:rsid w:val="00DD4F2A"/>
    <w:rsid w:val="00E54436"/>
    <w:rsid w:val="00EF34BE"/>
    <w:rsid w:val="00F277B5"/>
    <w:rsid w:val="00FC053F"/>
    <w:rsid w:val="00FC2CEB"/>
    <w:rsid w:val="00FE121E"/>
    <w:rsid w:val="00FF5A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3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4332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4332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4332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4332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4332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04332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4332B"/>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04332B"/>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04332B"/>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04332B"/>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04332B"/>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04332B"/>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04332B"/>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04332B"/>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04332B"/>
    <w:rPr>
      <w:rFonts w:ascii="Times New Roman" w:eastAsia="Times New Roman" w:hAnsi="Times New Roman" w:cs="Times New Roman"/>
      <w:b w:val="0"/>
      <w:bCs w:val="0"/>
      <w:i w:val="0"/>
      <w:iCs w:val="0"/>
      <w:smallCaps w:val="0"/>
      <w:sz w:val="30"/>
      <w:szCs w:val="30"/>
    </w:rPr>
  </w:style>
  <w:style w:type="character" w:customStyle="1" w:styleId="CharStyle3">
    <w:name w:val="CharStyle3"/>
    <w:basedOn w:val="DefaultParagraphFont"/>
    <w:rsid w:val="0004332B"/>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04332B"/>
    <w:rPr>
      <w:rFonts w:ascii="Times New Roman" w:eastAsia="Times New Roman" w:hAnsi="Times New Roman" w:cs="Times New Roman"/>
      <w:b w:val="0"/>
      <w:bCs w:val="0"/>
      <w:i/>
      <w:iCs/>
      <w:smallCaps w:val="0"/>
      <w:sz w:val="24"/>
      <w:szCs w:val="24"/>
    </w:rPr>
  </w:style>
  <w:style w:type="character" w:customStyle="1" w:styleId="CharStyle5">
    <w:name w:val="CharStyle5"/>
    <w:basedOn w:val="DefaultParagraphFont"/>
    <w:rsid w:val="0004332B"/>
    <w:rPr>
      <w:rFonts w:ascii="Times New Roman" w:eastAsia="Times New Roman" w:hAnsi="Times New Roman" w:cs="Times New Roman"/>
      <w:b w:val="0"/>
      <w:bCs w:val="0"/>
      <w:i w:val="0"/>
      <w:iCs w:val="0"/>
      <w:smallCaps w:val="0"/>
      <w:sz w:val="24"/>
      <w:szCs w:val="24"/>
    </w:rPr>
  </w:style>
  <w:style w:type="character" w:customStyle="1" w:styleId="CharStyle6">
    <w:name w:val="CharStyle6"/>
    <w:basedOn w:val="DefaultParagraphFont"/>
    <w:rsid w:val="0004332B"/>
    <w:rPr>
      <w:rFonts w:ascii="Times New Roman" w:eastAsia="Times New Roman" w:hAnsi="Times New Roman" w:cs="Times New Roman"/>
      <w:b w:val="0"/>
      <w:bCs w:val="0"/>
      <w:i w:val="0"/>
      <w:iCs w:val="0"/>
      <w:smallCaps w:val="0"/>
      <w:sz w:val="48"/>
      <w:szCs w:val="48"/>
    </w:rPr>
  </w:style>
  <w:style w:type="character" w:customStyle="1" w:styleId="CharStyle7">
    <w:name w:val="CharStyle7"/>
    <w:basedOn w:val="DefaultParagraphFont"/>
    <w:rsid w:val="0004332B"/>
    <w:rPr>
      <w:rFonts w:ascii="Times New Roman" w:eastAsia="Times New Roman" w:hAnsi="Times New Roman" w:cs="Times New Roman"/>
      <w:b w:val="0"/>
      <w:bCs w:val="0"/>
      <w:i w:val="0"/>
      <w:iCs w:val="0"/>
      <w:smallCaps w:val="0"/>
      <w:sz w:val="20"/>
      <w:szCs w:val="20"/>
    </w:rPr>
  </w:style>
  <w:style w:type="character" w:customStyle="1" w:styleId="CharStyle9">
    <w:name w:val="CharStyle9"/>
    <w:basedOn w:val="DefaultParagraphFont"/>
    <w:rsid w:val="0004332B"/>
    <w:rPr>
      <w:rFonts w:ascii="Times New Roman" w:eastAsia="Times New Roman" w:hAnsi="Times New Roman" w:cs="Times New Roman"/>
      <w:b w:val="0"/>
      <w:bCs w:val="0"/>
      <w:i/>
      <w:iCs/>
      <w:smallCaps w:val="0"/>
      <w:sz w:val="20"/>
      <w:szCs w:val="20"/>
    </w:rPr>
  </w:style>
  <w:style w:type="character" w:customStyle="1" w:styleId="CharStyle10">
    <w:name w:val="CharStyle10"/>
    <w:basedOn w:val="DefaultParagraphFont"/>
    <w:rsid w:val="0004332B"/>
    <w:rPr>
      <w:rFonts w:ascii="Times New Roman" w:eastAsia="Times New Roman" w:hAnsi="Times New Roman" w:cs="Times New Roman"/>
      <w:b/>
      <w:bCs/>
      <w:i w:val="0"/>
      <w:iCs w:val="0"/>
      <w:smallCaps w:val="0"/>
      <w:sz w:val="12"/>
      <w:szCs w:val="12"/>
    </w:rPr>
  </w:style>
  <w:style w:type="character" w:customStyle="1" w:styleId="CharStyle13">
    <w:name w:val="CharStyle13"/>
    <w:basedOn w:val="DefaultParagraphFont"/>
    <w:rsid w:val="0004332B"/>
    <w:rPr>
      <w:rFonts w:ascii="Georgia" w:eastAsia="Georgia" w:hAnsi="Georgia" w:cs="Georgia"/>
      <w:b/>
      <w:bCs/>
      <w:i w:val="0"/>
      <w:iCs w:val="0"/>
      <w:smallCaps w:val="0"/>
      <w:sz w:val="8"/>
      <w:szCs w:val="8"/>
    </w:rPr>
  </w:style>
  <w:style w:type="character" w:customStyle="1" w:styleId="CharStyle37">
    <w:name w:val="CharStyle37"/>
    <w:basedOn w:val="DefaultParagraphFont"/>
    <w:rsid w:val="0004332B"/>
    <w:rPr>
      <w:rFonts w:ascii="Arial" w:eastAsia="Arial" w:hAnsi="Arial" w:cs="Arial"/>
      <w:b w:val="0"/>
      <w:bCs w:val="0"/>
      <w:i/>
      <w:iCs/>
      <w:smallCaps w:val="0"/>
      <w:spacing w:val="20"/>
      <w:sz w:val="18"/>
      <w:szCs w:val="18"/>
    </w:rPr>
  </w:style>
  <w:style w:type="character" w:customStyle="1" w:styleId="CharStyle48">
    <w:name w:val="CharStyle48"/>
    <w:basedOn w:val="DefaultParagraphFont"/>
    <w:rsid w:val="0004332B"/>
    <w:rPr>
      <w:rFonts w:ascii="Times New Roman" w:eastAsia="Times New Roman" w:hAnsi="Times New Roman" w:cs="Times New Roman"/>
      <w:b/>
      <w:bCs/>
      <w:i w:val="0"/>
      <w:iCs w:val="0"/>
      <w:smallCaps/>
      <w:sz w:val="18"/>
      <w:szCs w:val="18"/>
    </w:rPr>
  </w:style>
  <w:style w:type="character" w:customStyle="1" w:styleId="CharStyle56">
    <w:name w:val="CharStyle56"/>
    <w:basedOn w:val="DefaultParagraphFont"/>
    <w:rsid w:val="0004332B"/>
    <w:rPr>
      <w:rFonts w:ascii="Times New Roman" w:eastAsia="Times New Roman" w:hAnsi="Times New Roman" w:cs="Times New Roman"/>
      <w:b/>
      <w:bCs/>
      <w:i w:val="0"/>
      <w:iCs w:val="0"/>
      <w:smallCaps w:val="0"/>
      <w:sz w:val="20"/>
      <w:szCs w:val="20"/>
    </w:rPr>
  </w:style>
  <w:style w:type="character" w:customStyle="1" w:styleId="CharStyle57">
    <w:name w:val="CharStyle57"/>
    <w:basedOn w:val="DefaultParagraphFont"/>
    <w:rsid w:val="0004332B"/>
    <w:rPr>
      <w:rFonts w:ascii="Times New Roman" w:eastAsia="Times New Roman" w:hAnsi="Times New Roman" w:cs="Times New Roman"/>
      <w:b/>
      <w:bCs/>
      <w:i w:val="0"/>
      <w:iCs w:val="0"/>
      <w:smallCaps/>
      <w:sz w:val="18"/>
      <w:szCs w:val="18"/>
    </w:rPr>
  </w:style>
  <w:style w:type="character" w:customStyle="1" w:styleId="CharStyle59">
    <w:name w:val="CharStyle59"/>
    <w:basedOn w:val="DefaultParagraphFont"/>
    <w:rsid w:val="0004332B"/>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unhideWhenUsed/>
    <w:rsid w:val="005F3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53D"/>
  </w:style>
  <w:style w:type="paragraph" w:styleId="Footer">
    <w:name w:val="footer"/>
    <w:basedOn w:val="Normal"/>
    <w:link w:val="FooterChar"/>
    <w:uiPriority w:val="99"/>
    <w:unhideWhenUsed/>
    <w:rsid w:val="005F3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2017-03-23T05:59:00Z</dcterms:created>
  <dcterms:modified xsi:type="dcterms:W3CDTF">2017-06-21T22:51:00Z</dcterms:modified>
</cp:coreProperties>
</file>