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629" w:rsidRPr="007554C5" w:rsidRDefault="005B2629" w:rsidP="00343E4D">
      <w:pPr>
        <w:pBdr>
          <w:top w:val="single" w:sz="4" w:space="1" w:color="auto"/>
        </w:pBdr>
        <w:tabs>
          <w:tab w:val="left" w:pos="666"/>
        </w:tabs>
        <w:spacing w:before="960" w:after="300" w:line="240" w:lineRule="auto"/>
        <w:ind w:left="3600" w:right="3600"/>
        <w:jc w:val="center"/>
        <w:rPr>
          <w:rFonts w:ascii="Times New Roman" w:hAnsi="Times New Roman"/>
        </w:rPr>
      </w:pPr>
    </w:p>
    <w:p w:rsidR="007A721A" w:rsidRDefault="00F35279" w:rsidP="002B19EE">
      <w:pPr>
        <w:spacing w:after="0" w:line="240" w:lineRule="auto"/>
        <w:jc w:val="center"/>
        <w:rPr>
          <w:rFonts w:ascii="Times New Roman" w:hAnsi="Times New Roman"/>
          <w:sz w:val="36"/>
        </w:rPr>
      </w:pPr>
      <w:r w:rsidRPr="002B19EE">
        <w:rPr>
          <w:rFonts w:ascii="Times New Roman" w:hAnsi="Times New Roman"/>
          <w:sz w:val="36"/>
        </w:rPr>
        <w:t>ACTS INTERPRETATION.</w:t>
      </w:r>
    </w:p>
    <w:p w:rsidR="005B2629" w:rsidRPr="00343E4D" w:rsidRDefault="005B2629" w:rsidP="005647D7">
      <w:pPr>
        <w:pBdr>
          <w:top w:val="single" w:sz="4" w:space="1" w:color="auto"/>
        </w:pBdr>
        <w:tabs>
          <w:tab w:val="left" w:pos="666"/>
        </w:tabs>
        <w:spacing w:before="120" w:after="120" w:line="240" w:lineRule="auto"/>
        <w:ind w:left="4176" w:right="4176"/>
        <w:jc w:val="center"/>
        <w:rPr>
          <w:rFonts w:ascii="Times New Roman" w:hAnsi="Times New Roman"/>
          <w:sz w:val="2"/>
        </w:rPr>
      </w:pPr>
    </w:p>
    <w:p w:rsidR="007A721A" w:rsidRPr="002B19EE" w:rsidRDefault="00F35279" w:rsidP="002B19EE">
      <w:pPr>
        <w:spacing w:before="120" w:after="120" w:line="240" w:lineRule="auto"/>
        <w:jc w:val="center"/>
        <w:rPr>
          <w:rFonts w:ascii="Times New Roman" w:hAnsi="Times New Roman"/>
          <w:sz w:val="28"/>
        </w:rPr>
      </w:pPr>
      <w:r w:rsidRPr="002B19EE">
        <w:rPr>
          <w:rFonts w:ascii="Times New Roman" w:hAnsi="Times New Roman"/>
          <w:b/>
          <w:sz w:val="28"/>
        </w:rPr>
        <w:t>No. 4 of 1916.</w:t>
      </w:r>
    </w:p>
    <w:p w:rsidR="007A721A" w:rsidRPr="002B19EE" w:rsidRDefault="00F35279" w:rsidP="00343E4D">
      <w:pPr>
        <w:spacing w:before="120" w:after="120" w:line="240" w:lineRule="auto"/>
        <w:ind w:left="288" w:hanging="288"/>
        <w:jc w:val="center"/>
        <w:rPr>
          <w:rFonts w:ascii="Times New Roman" w:hAnsi="Times New Roman"/>
          <w:sz w:val="26"/>
        </w:rPr>
      </w:pPr>
      <w:r w:rsidRPr="002B19EE">
        <w:rPr>
          <w:rFonts w:ascii="Times New Roman" w:hAnsi="Times New Roman"/>
          <w:sz w:val="26"/>
        </w:rPr>
        <w:t xml:space="preserve">An Act to amend the </w:t>
      </w:r>
      <w:r w:rsidRPr="002B19EE">
        <w:rPr>
          <w:rFonts w:ascii="Times New Roman" w:hAnsi="Times New Roman"/>
          <w:i/>
          <w:sz w:val="26"/>
        </w:rPr>
        <w:t xml:space="preserve">Acts Interpretation Act </w:t>
      </w:r>
      <w:r w:rsidRPr="002B19EE">
        <w:rPr>
          <w:rFonts w:ascii="Times New Roman" w:hAnsi="Times New Roman"/>
          <w:sz w:val="26"/>
        </w:rPr>
        <w:t xml:space="preserve">1901 and the </w:t>
      </w:r>
      <w:r w:rsidRPr="002B19EE">
        <w:rPr>
          <w:rFonts w:ascii="Times New Roman" w:hAnsi="Times New Roman"/>
          <w:i/>
          <w:sz w:val="26"/>
        </w:rPr>
        <w:t xml:space="preserve">Acts Interpretation Act </w:t>
      </w:r>
      <w:r w:rsidRPr="002B19EE">
        <w:rPr>
          <w:rFonts w:ascii="Times New Roman" w:hAnsi="Times New Roman"/>
          <w:sz w:val="26"/>
        </w:rPr>
        <w:t>1904.</w:t>
      </w:r>
    </w:p>
    <w:p w:rsidR="007A721A" w:rsidRPr="002B19EE" w:rsidRDefault="00F35279" w:rsidP="002B19EE">
      <w:pPr>
        <w:spacing w:before="120" w:after="120" w:line="240" w:lineRule="auto"/>
        <w:jc w:val="right"/>
        <w:rPr>
          <w:rFonts w:ascii="Times New Roman" w:hAnsi="Times New Roman"/>
          <w:sz w:val="26"/>
        </w:rPr>
      </w:pPr>
      <w:r w:rsidRPr="002B19EE">
        <w:rPr>
          <w:rFonts w:ascii="Times New Roman" w:hAnsi="Times New Roman"/>
          <w:sz w:val="26"/>
        </w:rPr>
        <w:t>[Assented to 30th May, 1916.]</w:t>
      </w:r>
    </w:p>
    <w:p w:rsidR="007A721A" w:rsidRPr="00C74768" w:rsidRDefault="00F35279" w:rsidP="00343E4D">
      <w:pPr>
        <w:spacing w:before="120" w:after="120" w:line="240" w:lineRule="auto"/>
        <w:jc w:val="both"/>
        <w:rPr>
          <w:rFonts w:ascii="Times New Roman" w:hAnsi="Times New Roman"/>
        </w:rPr>
      </w:pPr>
      <w:r w:rsidRPr="00C74768">
        <w:rPr>
          <w:rFonts w:ascii="Times New Roman" w:hAnsi="Times New Roman"/>
        </w:rPr>
        <w:t>BE it enacted by the King</w:t>
      </w:r>
      <w:r w:rsidR="00721AA1" w:rsidRPr="00C74768">
        <w:rPr>
          <w:rFonts w:ascii="Times New Roman" w:hAnsi="Times New Roman"/>
        </w:rPr>
        <w:t>’</w:t>
      </w:r>
      <w:r w:rsidRPr="00C74768">
        <w:rPr>
          <w:rFonts w:ascii="Times New Roman" w:hAnsi="Times New Roman"/>
        </w:rPr>
        <w:t>s Most Excellent Majesty, the Senate, and the House of Representatives of the Commonwealth of Australia, as follows:—</w:t>
      </w:r>
    </w:p>
    <w:p w:rsidR="00A4211D" w:rsidRPr="00A4211D" w:rsidRDefault="00A4211D" w:rsidP="004506D0">
      <w:pPr>
        <w:spacing w:before="120" w:after="60" w:line="240" w:lineRule="auto"/>
        <w:jc w:val="both"/>
        <w:rPr>
          <w:rFonts w:ascii="Times New Roman" w:hAnsi="Times New Roman" w:cs="Times New Roman"/>
          <w:b/>
          <w:sz w:val="20"/>
        </w:rPr>
      </w:pPr>
      <w:r w:rsidRPr="00A4211D">
        <w:rPr>
          <w:rFonts w:ascii="Times New Roman" w:hAnsi="Times New Roman" w:cs="Times New Roman"/>
          <w:b/>
          <w:sz w:val="20"/>
        </w:rPr>
        <w:t>Short title and citation.</w:t>
      </w:r>
    </w:p>
    <w:p w:rsidR="007A721A" w:rsidRPr="007554C5" w:rsidRDefault="00F35279" w:rsidP="004506D0">
      <w:pPr>
        <w:tabs>
          <w:tab w:val="left" w:pos="666"/>
        </w:tabs>
        <w:spacing w:after="0" w:line="240" w:lineRule="auto"/>
        <w:ind w:firstLine="288"/>
        <w:jc w:val="both"/>
        <w:rPr>
          <w:rFonts w:ascii="Times New Roman" w:hAnsi="Times New Roman"/>
        </w:rPr>
      </w:pPr>
      <w:r w:rsidRPr="007554C5">
        <w:rPr>
          <w:rFonts w:ascii="Times New Roman" w:hAnsi="Times New Roman"/>
          <w:b/>
        </w:rPr>
        <w:t>1</w:t>
      </w:r>
      <w:r w:rsidR="003751E7">
        <w:rPr>
          <w:rFonts w:ascii="Times New Roman" w:hAnsi="Times New Roman"/>
        </w:rPr>
        <w:t>.—(1.)</w:t>
      </w:r>
      <w:r w:rsidR="003751E7">
        <w:rPr>
          <w:rFonts w:ascii="Times New Roman" w:hAnsi="Times New Roman"/>
        </w:rPr>
        <w:tab/>
      </w:r>
      <w:r w:rsidRPr="007554C5">
        <w:rPr>
          <w:rFonts w:ascii="Times New Roman" w:hAnsi="Times New Roman"/>
        </w:rPr>
        <w:t xml:space="preserve">This Act may be cited as the </w:t>
      </w:r>
      <w:r w:rsidRPr="007554C5">
        <w:rPr>
          <w:rFonts w:ascii="Times New Roman" w:hAnsi="Times New Roman"/>
          <w:i/>
        </w:rPr>
        <w:t xml:space="preserve">Acts Interpretation Act </w:t>
      </w:r>
      <w:r w:rsidRPr="007554C5">
        <w:rPr>
          <w:rFonts w:ascii="Times New Roman" w:hAnsi="Times New Roman"/>
        </w:rPr>
        <w:t>1916.</w:t>
      </w:r>
    </w:p>
    <w:p w:rsidR="007A721A" w:rsidRPr="007554C5" w:rsidRDefault="00F35279" w:rsidP="0059181F">
      <w:pPr>
        <w:tabs>
          <w:tab w:val="left" w:pos="810"/>
        </w:tabs>
        <w:spacing w:after="0" w:line="240" w:lineRule="auto"/>
        <w:ind w:firstLine="288"/>
        <w:jc w:val="both"/>
        <w:rPr>
          <w:rFonts w:ascii="Times New Roman" w:hAnsi="Times New Roman"/>
        </w:rPr>
      </w:pPr>
      <w:r w:rsidRPr="007554C5">
        <w:rPr>
          <w:rFonts w:ascii="Times New Roman" w:hAnsi="Times New Roman"/>
        </w:rPr>
        <w:t>(2.)</w:t>
      </w:r>
      <w:r w:rsidR="0059181F">
        <w:rPr>
          <w:rFonts w:ascii="Times New Roman" w:hAnsi="Times New Roman"/>
        </w:rPr>
        <w:tab/>
      </w:r>
      <w:r w:rsidRPr="007554C5">
        <w:rPr>
          <w:rFonts w:ascii="Times New Roman" w:hAnsi="Times New Roman"/>
        </w:rPr>
        <w:t xml:space="preserve">The </w:t>
      </w:r>
      <w:r w:rsidRPr="007554C5">
        <w:rPr>
          <w:rFonts w:ascii="Times New Roman" w:hAnsi="Times New Roman"/>
          <w:i/>
        </w:rPr>
        <w:t xml:space="preserve">Acts Interpretation Act </w:t>
      </w:r>
      <w:r w:rsidRPr="007554C5">
        <w:rPr>
          <w:rFonts w:ascii="Times New Roman" w:hAnsi="Times New Roman"/>
        </w:rPr>
        <w:t xml:space="preserve">1901, as amended by this Act, may be cited as the </w:t>
      </w:r>
      <w:r w:rsidRPr="007554C5">
        <w:rPr>
          <w:rFonts w:ascii="Times New Roman" w:hAnsi="Times New Roman"/>
          <w:i/>
        </w:rPr>
        <w:t xml:space="preserve">Acts Interpretation Act </w:t>
      </w:r>
      <w:r w:rsidRPr="007554C5">
        <w:rPr>
          <w:rFonts w:ascii="Times New Roman" w:hAnsi="Times New Roman"/>
        </w:rPr>
        <w:t>1901-1916.</w:t>
      </w:r>
    </w:p>
    <w:p w:rsidR="007A721A" w:rsidRPr="007554C5" w:rsidRDefault="00F35279" w:rsidP="0059181F">
      <w:pPr>
        <w:tabs>
          <w:tab w:val="left" w:pos="810"/>
        </w:tabs>
        <w:spacing w:after="0" w:line="240" w:lineRule="auto"/>
        <w:ind w:firstLine="288"/>
        <w:jc w:val="both"/>
        <w:rPr>
          <w:rFonts w:ascii="Times New Roman" w:hAnsi="Times New Roman"/>
        </w:rPr>
      </w:pPr>
      <w:r w:rsidRPr="007554C5">
        <w:rPr>
          <w:rFonts w:ascii="Times New Roman" w:hAnsi="Times New Roman"/>
        </w:rPr>
        <w:t>(3.)</w:t>
      </w:r>
      <w:r w:rsidR="0059181F">
        <w:rPr>
          <w:rFonts w:ascii="Times New Roman" w:hAnsi="Times New Roman"/>
        </w:rPr>
        <w:tab/>
      </w:r>
      <w:r w:rsidRPr="007554C5">
        <w:rPr>
          <w:rFonts w:ascii="Times New Roman" w:hAnsi="Times New Roman"/>
        </w:rPr>
        <w:t xml:space="preserve">The </w:t>
      </w:r>
      <w:r w:rsidRPr="003751E7">
        <w:rPr>
          <w:rFonts w:ascii="Times New Roman" w:hAnsi="Times New Roman"/>
        </w:rPr>
        <w:t>Acts</w:t>
      </w:r>
      <w:r w:rsidRPr="007554C5">
        <w:rPr>
          <w:rFonts w:ascii="Times New Roman" w:hAnsi="Times New Roman"/>
          <w:i/>
        </w:rPr>
        <w:t xml:space="preserve"> Interpretation Act </w:t>
      </w:r>
      <w:r w:rsidRPr="007554C5">
        <w:rPr>
          <w:rFonts w:ascii="Times New Roman" w:hAnsi="Times New Roman"/>
        </w:rPr>
        <w:t xml:space="preserve">1904, as amended by this Act, may be cited as the </w:t>
      </w:r>
      <w:r w:rsidRPr="007554C5">
        <w:rPr>
          <w:rFonts w:ascii="Times New Roman" w:hAnsi="Times New Roman"/>
          <w:i/>
        </w:rPr>
        <w:t xml:space="preserve">Acts Interpretation Act </w:t>
      </w:r>
      <w:r w:rsidRPr="007554C5">
        <w:rPr>
          <w:rFonts w:ascii="Times New Roman" w:hAnsi="Times New Roman"/>
        </w:rPr>
        <w:t>1904-1916.</w:t>
      </w:r>
    </w:p>
    <w:p w:rsidR="007A721A" w:rsidRPr="007554C5" w:rsidRDefault="00F35279" w:rsidP="00343E4D">
      <w:pPr>
        <w:tabs>
          <w:tab w:val="left" w:pos="666"/>
        </w:tabs>
        <w:spacing w:before="120" w:after="0" w:line="240" w:lineRule="auto"/>
        <w:ind w:firstLine="288"/>
        <w:jc w:val="both"/>
        <w:rPr>
          <w:rFonts w:ascii="Times New Roman" w:hAnsi="Times New Roman"/>
        </w:rPr>
      </w:pPr>
      <w:r w:rsidRPr="007554C5">
        <w:rPr>
          <w:rFonts w:ascii="Times New Roman" w:hAnsi="Times New Roman"/>
          <w:b/>
        </w:rPr>
        <w:t>2</w:t>
      </w:r>
      <w:r w:rsidR="003751E7">
        <w:rPr>
          <w:rFonts w:ascii="Times New Roman" w:hAnsi="Times New Roman"/>
        </w:rPr>
        <w:t>.</w:t>
      </w:r>
      <w:r w:rsidR="003751E7">
        <w:rPr>
          <w:rFonts w:ascii="Times New Roman" w:hAnsi="Times New Roman"/>
        </w:rPr>
        <w:tab/>
      </w:r>
      <w:r w:rsidRPr="007554C5">
        <w:rPr>
          <w:rFonts w:ascii="Times New Roman" w:hAnsi="Times New Roman"/>
        </w:rPr>
        <w:t xml:space="preserve">After section ten of the </w:t>
      </w:r>
      <w:r w:rsidRPr="007554C5">
        <w:rPr>
          <w:rFonts w:ascii="Times New Roman" w:hAnsi="Times New Roman"/>
          <w:i/>
        </w:rPr>
        <w:t xml:space="preserve">Acts Interpretation Act </w:t>
      </w:r>
      <w:r w:rsidRPr="007554C5">
        <w:rPr>
          <w:rFonts w:ascii="Times New Roman" w:hAnsi="Times New Roman"/>
        </w:rPr>
        <w:t>1901 the following section is inserted:—</w:t>
      </w:r>
    </w:p>
    <w:p w:rsidR="00343E4D" w:rsidRPr="00A4211D" w:rsidRDefault="00343E4D" w:rsidP="00343E4D">
      <w:pPr>
        <w:spacing w:before="120" w:after="60" w:line="240" w:lineRule="auto"/>
        <w:jc w:val="both"/>
        <w:rPr>
          <w:rFonts w:ascii="Times New Roman" w:hAnsi="Times New Roman" w:cs="Times New Roman"/>
          <w:b/>
          <w:sz w:val="20"/>
        </w:rPr>
      </w:pPr>
      <w:r w:rsidRPr="00A4211D">
        <w:rPr>
          <w:rFonts w:ascii="Times New Roman" w:hAnsi="Times New Roman" w:cs="Times New Roman"/>
          <w:b/>
          <w:sz w:val="20"/>
        </w:rPr>
        <w:t>References to amended Acts.</w:t>
      </w:r>
    </w:p>
    <w:p w:rsidR="007A721A" w:rsidRPr="007554C5" w:rsidRDefault="00721AA1" w:rsidP="00343E4D">
      <w:pPr>
        <w:tabs>
          <w:tab w:val="left" w:pos="666"/>
          <w:tab w:val="left" w:pos="990"/>
        </w:tabs>
        <w:spacing w:after="0" w:line="240" w:lineRule="auto"/>
        <w:ind w:firstLine="288"/>
        <w:jc w:val="both"/>
        <w:rPr>
          <w:rFonts w:ascii="Times New Roman" w:hAnsi="Times New Roman"/>
        </w:rPr>
      </w:pPr>
      <w:r>
        <w:rPr>
          <w:rFonts w:ascii="Times New Roman" w:hAnsi="Times New Roman"/>
        </w:rPr>
        <w:t>“</w:t>
      </w:r>
      <w:r w:rsidR="00F35279" w:rsidRPr="00EE1A64">
        <w:rPr>
          <w:rFonts w:ascii="Times New Roman" w:hAnsi="Times New Roman"/>
          <w:smallCaps/>
        </w:rPr>
        <w:t>10a</w:t>
      </w:r>
      <w:r w:rsidR="00F35279" w:rsidRPr="007554C5">
        <w:rPr>
          <w:rFonts w:ascii="Times New Roman" w:hAnsi="Times New Roman"/>
        </w:rPr>
        <w:t>.</w:t>
      </w:r>
      <w:r w:rsidR="00343E4D">
        <w:rPr>
          <w:rFonts w:ascii="Times New Roman" w:hAnsi="Times New Roman"/>
        </w:rPr>
        <w:tab/>
      </w:r>
      <w:r w:rsidR="00F35279" w:rsidRPr="007554C5">
        <w:rPr>
          <w:rFonts w:ascii="Times New Roman" w:hAnsi="Times New Roman"/>
        </w:rPr>
        <w:t>Where in any Act reference is made to any other Act, and that other Act is subsequently amended, then unless the contrary intention appears the reference shall, from the date of the amendment, be deemed to be to that Act as so amended.</w:t>
      </w:r>
      <w:r>
        <w:rPr>
          <w:rFonts w:ascii="Times New Roman" w:hAnsi="Times New Roman"/>
        </w:rPr>
        <w:t>”</w:t>
      </w:r>
    </w:p>
    <w:p w:rsidR="00A4211D" w:rsidRPr="00A4211D" w:rsidRDefault="00A4211D" w:rsidP="004506D0">
      <w:pPr>
        <w:spacing w:before="120" w:after="60" w:line="240" w:lineRule="auto"/>
        <w:jc w:val="both"/>
        <w:rPr>
          <w:rFonts w:ascii="Times New Roman" w:hAnsi="Times New Roman" w:cs="Times New Roman"/>
          <w:b/>
          <w:sz w:val="20"/>
        </w:rPr>
      </w:pPr>
      <w:r w:rsidRPr="00A4211D">
        <w:rPr>
          <w:rFonts w:ascii="Times New Roman" w:hAnsi="Times New Roman" w:cs="Times New Roman"/>
          <w:b/>
          <w:sz w:val="20"/>
        </w:rPr>
        <w:t xml:space="preserve">Amendment of s. 2 of </w:t>
      </w:r>
      <w:r w:rsidRPr="00343E4D">
        <w:rPr>
          <w:rFonts w:ascii="Times New Roman" w:hAnsi="Times New Roman" w:cs="Times New Roman"/>
          <w:b/>
          <w:i/>
          <w:sz w:val="20"/>
        </w:rPr>
        <w:t>Acts Interpretation Act</w:t>
      </w:r>
      <w:r w:rsidRPr="00A4211D">
        <w:rPr>
          <w:rFonts w:ascii="Times New Roman" w:hAnsi="Times New Roman" w:cs="Times New Roman"/>
          <w:b/>
          <w:sz w:val="20"/>
        </w:rPr>
        <w:t xml:space="preserve"> 1904.</w:t>
      </w:r>
    </w:p>
    <w:p w:rsidR="007A721A" w:rsidRPr="007554C5" w:rsidRDefault="00F35279" w:rsidP="004506D0">
      <w:pPr>
        <w:tabs>
          <w:tab w:val="left" w:pos="666"/>
        </w:tabs>
        <w:spacing w:after="0" w:line="240" w:lineRule="auto"/>
        <w:ind w:firstLine="288"/>
        <w:jc w:val="both"/>
        <w:rPr>
          <w:rFonts w:ascii="Times New Roman" w:hAnsi="Times New Roman"/>
        </w:rPr>
      </w:pPr>
      <w:r w:rsidRPr="007554C5">
        <w:rPr>
          <w:rFonts w:ascii="Times New Roman" w:hAnsi="Times New Roman"/>
          <w:b/>
        </w:rPr>
        <w:t>3</w:t>
      </w:r>
      <w:r w:rsidR="003751E7">
        <w:rPr>
          <w:rFonts w:ascii="Times New Roman" w:hAnsi="Times New Roman"/>
        </w:rPr>
        <w:t>.</w:t>
      </w:r>
      <w:r w:rsidR="003751E7">
        <w:rPr>
          <w:rFonts w:ascii="Times New Roman" w:hAnsi="Times New Roman"/>
        </w:rPr>
        <w:tab/>
      </w:r>
      <w:r w:rsidRPr="007554C5">
        <w:rPr>
          <w:rFonts w:ascii="Times New Roman" w:hAnsi="Times New Roman"/>
        </w:rPr>
        <w:t xml:space="preserve">Section two of the </w:t>
      </w:r>
      <w:r w:rsidRPr="007554C5">
        <w:rPr>
          <w:rFonts w:ascii="Times New Roman" w:hAnsi="Times New Roman"/>
          <w:i/>
        </w:rPr>
        <w:t xml:space="preserve">Acts Interpretation Act </w:t>
      </w:r>
      <w:r w:rsidRPr="007554C5">
        <w:rPr>
          <w:rFonts w:ascii="Times New Roman" w:hAnsi="Times New Roman"/>
        </w:rPr>
        <w:t>1904 is amended—</w:t>
      </w:r>
    </w:p>
    <w:p w:rsidR="007A721A" w:rsidRPr="007554C5" w:rsidRDefault="00F35279" w:rsidP="00343E4D">
      <w:pPr>
        <w:spacing w:after="0" w:line="240" w:lineRule="auto"/>
        <w:ind w:left="1296" w:hanging="576"/>
        <w:jc w:val="both"/>
        <w:rPr>
          <w:rFonts w:ascii="Times New Roman" w:hAnsi="Times New Roman"/>
        </w:rPr>
      </w:pPr>
      <w:r w:rsidRPr="007554C5">
        <w:rPr>
          <w:rFonts w:ascii="Times New Roman" w:hAnsi="Times New Roman"/>
        </w:rPr>
        <w:t>(</w:t>
      </w:r>
      <w:r w:rsidRPr="007554C5">
        <w:rPr>
          <w:rFonts w:ascii="Times New Roman" w:hAnsi="Times New Roman"/>
          <w:i/>
        </w:rPr>
        <w:t>a</w:t>
      </w:r>
      <w:r w:rsidRPr="007554C5">
        <w:rPr>
          <w:rFonts w:ascii="Times New Roman" w:hAnsi="Times New Roman"/>
        </w:rPr>
        <w:t xml:space="preserve">) by inserting after the words </w:t>
      </w:r>
      <w:r w:rsidR="00721AA1">
        <w:rPr>
          <w:rFonts w:ascii="Times New Roman" w:hAnsi="Times New Roman"/>
        </w:rPr>
        <w:t>“</w:t>
      </w:r>
      <w:r w:rsidRPr="007554C5">
        <w:rPr>
          <w:rFonts w:ascii="Times New Roman" w:hAnsi="Times New Roman"/>
        </w:rPr>
        <w:t>This Act</w:t>
      </w:r>
      <w:r w:rsidR="00721AA1">
        <w:rPr>
          <w:rFonts w:ascii="Times New Roman" w:hAnsi="Times New Roman"/>
        </w:rPr>
        <w:t>”</w:t>
      </w:r>
      <w:r w:rsidRPr="007554C5">
        <w:rPr>
          <w:rFonts w:ascii="Times New Roman" w:hAnsi="Times New Roman"/>
        </w:rPr>
        <w:t xml:space="preserve"> the words</w:t>
      </w:r>
      <w:r w:rsidR="00343E4D">
        <w:rPr>
          <w:rFonts w:ascii="Times New Roman" w:hAnsi="Times New Roman"/>
        </w:rPr>
        <w:t xml:space="preserve"> </w:t>
      </w:r>
      <w:r w:rsidR="00721AA1">
        <w:rPr>
          <w:rFonts w:ascii="Times New Roman" w:hAnsi="Times New Roman"/>
        </w:rPr>
        <w:t>“</w:t>
      </w:r>
      <w:r w:rsidRPr="007554C5">
        <w:rPr>
          <w:rFonts w:ascii="Times New Roman" w:hAnsi="Times New Roman"/>
        </w:rPr>
        <w:t>,</w:t>
      </w:r>
      <w:r w:rsidR="00C74768">
        <w:rPr>
          <w:rFonts w:ascii="Times New Roman" w:hAnsi="Times New Roman"/>
        </w:rPr>
        <w:t xml:space="preserve"> </w:t>
      </w:r>
      <w:r w:rsidRPr="007554C5">
        <w:rPr>
          <w:rFonts w:ascii="Times New Roman" w:hAnsi="Times New Roman"/>
        </w:rPr>
        <w:t>except sections ten and eleven thereof,</w:t>
      </w:r>
      <w:r w:rsidR="00721AA1">
        <w:rPr>
          <w:rFonts w:ascii="Times New Roman" w:hAnsi="Times New Roman"/>
        </w:rPr>
        <w:t>”</w:t>
      </w:r>
      <w:r w:rsidRPr="007554C5">
        <w:rPr>
          <w:rFonts w:ascii="Times New Roman" w:hAnsi="Times New Roman"/>
        </w:rPr>
        <w:t>; and</w:t>
      </w:r>
    </w:p>
    <w:p w:rsidR="007A721A" w:rsidRPr="007554C5" w:rsidRDefault="00F35279" w:rsidP="004506D0">
      <w:pPr>
        <w:spacing w:after="0" w:line="240" w:lineRule="auto"/>
        <w:ind w:left="1296" w:hanging="576"/>
        <w:jc w:val="both"/>
        <w:rPr>
          <w:rFonts w:ascii="Times New Roman" w:hAnsi="Times New Roman"/>
        </w:rPr>
      </w:pPr>
      <w:r w:rsidRPr="007554C5">
        <w:rPr>
          <w:rFonts w:ascii="Times New Roman" w:hAnsi="Times New Roman"/>
        </w:rPr>
        <w:t>(</w:t>
      </w:r>
      <w:r w:rsidRPr="007554C5">
        <w:rPr>
          <w:rFonts w:ascii="Times New Roman" w:hAnsi="Times New Roman"/>
          <w:i/>
        </w:rPr>
        <w:t>b</w:t>
      </w:r>
      <w:r w:rsidRPr="007554C5">
        <w:rPr>
          <w:rFonts w:ascii="Times New Roman" w:hAnsi="Times New Roman"/>
        </w:rPr>
        <w:t xml:space="preserve">) by adding at the end thereof the words </w:t>
      </w:r>
      <w:r w:rsidR="00721AA1">
        <w:rPr>
          <w:rFonts w:ascii="Times New Roman" w:hAnsi="Times New Roman"/>
        </w:rPr>
        <w:t>“</w:t>
      </w:r>
      <w:r w:rsidRPr="007554C5">
        <w:rPr>
          <w:rFonts w:ascii="Times New Roman" w:hAnsi="Times New Roman"/>
        </w:rPr>
        <w:t>,</w:t>
      </w:r>
      <w:r w:rsidR="00C74768">
        <w:rPr>
          <w:rFonts w:ascii="Times New Roman" w:hAnsi="Times New Roman"/>
        </w:rPr>
        <w:t xml:space="preserve"> </w:t>
      </w:r>
      <w:r w:rsidRPr="007554C5">
        <w:rPr>
          <w:rFonts w:ascii="Times New Roman" w:hAnsi="Times New Roman"/>
        </w:rPr>
        <w:t>and sections ten and eleven shall apply to all Acts of the Parliament whether passed before or after the commencement of this Act.</w:t>
      </w:r>
      <w:r w:rsidR="00721AA1">
        <w:rPr>
          <w:rFonts w:ascii="Times New Roman" w:hAnsi="Times New Roman"/>
        </w:rPr>
        <w:t>”</w:t>
      </w:r>
    </w:p>
    <w:p w:rsidR="005A3FD1" w:rsidRPr="007554C5" w:rsidRDefault="005A3FD1" w:rsidP="00AF32E5">
      <w:pPr>
        <w:tabs>
          <w:tab w:val="left" w:pos="666"/>
        </w:tabs>
        <w:spacing w:after="0" w:line="240" w:lineRule="auto"/>
        <w:ind w:firstLine="288"/>
        <w:jc w:val="both"/>
        <w:rPr>
          <w:rFonts w:ascii="Times New Roman" w:hAnsi="Times New Roman"/>
        </w:rPr>
      </w:pPr>
      <w:r w:rsidRPr="007554C5">
        <w:rPr>
          <w:rFonts w:ascii="Times New Roman" w:hAnsi="Times New Roman"/>
          <w:b/>
        </w:rPr>
        <w:t>4.</w:t>
      </w:r>
      <w:r w:rsidR="003751E7">
        <w:rPr>
          <w:rFonts w:ascii="Times New Roman" w:hAnsi="Times New Roman"/>
          <w:b/>
        </w:rPr>
        <w:tab/>
      </w:r>
      <w:r w:rsidRPr="007554C5">
        <w:rPr>
          <w:rFonts w:ascii="Times New Roman" w:hAnsi="Times New Roman"/>
        </w:rPr>
        <w:t xml:space="preserve">The </w:t>
      </w:r>
      <w:bookmarkStart w:id="0" w:name="_GoBack"/>
      <w:bookmarkEnd w:id="0"/>
      <w:r w:rsidRPr="007554C5">
        <w:rPr>
          <w:rFonts w:ascii="Times New Roman" w:hAnsi="Times New Roman"/>
          <w:i/>
        </w:rPr>
        <w:t xml:space="preserve">Acts Interpretation Act </w:t>
      </w:r>
      <w:r w:rsidRPr="007554C5">
        <w:rPr>
          <w:rFonts w:ascii="Times New Roman" w:hAnsi="Times New Roman"/>
        </w:rPr>
        <w:t>1904 is amended by adding at the end thereof the following section:—</w:t>
      </w:r>
    </w:p>
    <w:p w:rsidR="00343E4D" w:rsidRPr="003751E7" w:rsidRDefault="00343E4D" w:rsidP="00343E4D">
      <w:pPr>
        <w:spacing w:before="120" w:after="60" w:line="240" w:lineRule="auto"/>
        <w:jc w:val="both"/>
        <w:rPr>
          <w:rFonts w:ascii="Times New Roman" w:hAnsi="Times New Roman" w:cs="Times New Roman"/>
          <w:b/>
          <w:sz w:val="20"/>
        </w:rPr>
      </w:pPr>
      <w:r w:rsidRPr="003751E7">
        <w:rPr>
          <w:rFonts w:ascii="Times New Roman" w:hAnsi="Times New Roman" w:cs="Times New Roman"/>
          <w:b/>
          <w:sz w:val="20"/>
        </w:rPr>
        <w:t>Effect of repeal of Regulations.</w:t>
      </w:r>
    </w:p>
    <w:p w:rsidR="005A3FD1" w:rsidRPr="007554C5" w:rsidRDefault="00721AA1" w:rsidP="00343E4D">
      <w:pPr>
        <w:tabs>
          <w:tab w:val="left" w:pos="666"/>
        </w:tabs>
        <w:spacing w:after="0" w:line="240" w:lineRule="auto"/>
        <w:ind w:firstLine="288"/>
        <w:jc w:val="both"/>
        <w:rPr>
          <w:rFonts w:ascii="Times New Roman" w:hAnsi="Times New Roman"/>
        </w:rPr>
      </w:pPr>
      <w:r>
        <w:rPr>
          <w:rFonts w:ascii="Times New Roman" w:hAnsi="Times New Roman"/>
        </w:rPr>
        <w:t>“</w:t>
      </w:r>
      <w:r w:rsidR="005A3FD1" w:rsidRPr="007554C5">
        <w:rPr>
          <w:rFonts w:ascii="Times New Roman" w:hAnsi="Times New Roman"/>
        </w:rPr>
        <w:t>11.</w:t>
      </w:r>
      <w:r w:rsidR="00343E4D">
        <w:rPr>
          <w:rFonts w:ascii="Times New Roman" w:hAnsi="Times New Roman"/>
        </w:rPr>
        <w:tab/>
      </w:r>
      <w:r w:rsidR="00343E4D">
        <w:rPr>
          <w:rFonts w:ascii="Times New Roman" w:hAnsi="Times New Roman"/>
        </w:rPr>
        <w:tab/>
      </w:r>
      <w:r w:rsidR="005A3FD1" w:rsidRPr="007554C5">
        <w:rPr>
          <w:rFonts w:ascii="Times New Roman" w:hAnsi="Times New Roman"/>
        </w:rPr>
        <w:t>Where an Act confers power to make Regulations, the repeal of any Regulations which have been made under the Act shall not, unless the contrary intention appears in the Act or Regulations effecting the repeal—</w:t>
      </w:r>
    </w:p>
    <w:p w:rsidR="005A3FD1" w:rsidRPr="007554C5" w:rsidRDefault="005A3FD1" w:rsidP="004506D0">
      <w:pPr>
        <w:spacing w:after="0" w:line="240" w:lineRule="auto"/>
        <w:ind w:left="1296" w:hanging="576"/>
        <w:jc w:val="both"/>
        <w:rPr>
          <w:rFonts w:ascii="Times New Roman" w:hAnsi="Times New Roman"/>
        </w:rPr>
      </w:pPr>
      <w:r w:rsidRPr="007554C5">
        <w:rPr>
          <w:rFonts w:ascii="Times New Roman" w:hAnsi="Times New Roman"/>
        </w:rPr>
        <w:t>(</w:t>
      </w:r>
      <w:r w:rsidRPr="007554C5">
        <w:rPr>
          <w:rFonts w:ascii="Times New Roman" w:hAnsi="Times New Roman"/>
          <w:i/>
        </w:rPr>
        <w:t>a</w:t>
      </w:r>
      <w:r w:rsidRPr="007554C5">
        <w:rPr>
          <w:rFonts w:ascii="Times New Roman" w:hAnsi="Times New Roman"/>
        </w:rPr>
        <w:t>)</w:t>
      </w:r>
      <w:r w:rsidR="001F0261">
        <w:rPr>
          <w:rFonts w:ascii="Times New Roman" w:hAnsi="Times New Roman"/>
        </w:rPr>
        <w:t xml:space="preserve"> </w:t>
      </w:r>
      <w:r w:rsidRPr="007554C5">
        <w:rPr>
          <w:rFonts w:ascii="Times New Roman" w:hAnsi="Times New Roman"/>
        </w:rPr>
        <w:t>affect any right privilege obligation or liability acquired accrued or incurred under any Regulations so repealed; or</w:t>
      </w:r>
    </w:p>
    <w:p w:rsidR="005A3FD1" w:rsidRPr="007554C5" w:rsidRDefault="005A3FD1" w:rsidP="004506D0">
      <w:pPr>
        <w:spacing w:after="0" w:line="240" w:lineRule="auto"/>
        <w:ind w:left="1296" w:hanging="576"/>
        <w:jc w:val="both"/>
        <w:rPr>
          <w:rFonts w:ascii="Times New Roman" w:hAnsi="Times New Roman"/>
        </w:rPr>
      </w:pPr>
      <w:r w:rsidRPr="007554C5">
        <w:rPr>
          <w:rFonts w:ascii="Times New Roman" w:hAnsi="Times New Roman"/>
        </w:rPr>
        <w:t>(</w:t>
      </w:r>
      <w:r w:rsidRPr="007554C5">
        <w:rPr>
          <w:rFonts w:ascii="Times New Roman" w:hAnsi="Times New Roman"/>
          <w:i/>
        </w:rPr>
        <w:t>b</w:t>
      </w:r>
      <w:r w:rsidRPr="007554C5">
        <w:rPr>
          <w:rFonts w:ascii="Times New Roman" w:hAnsi="Times New Roman"/>
        </w:rPr>
        <w:t>) affect any penalty forfeiture or punishment incurred in</w:t>
      </w:r>
      <w:r w:rsidR="001E7044">
        <w:rPr>
          <w:rFonts w:ascii="Times New Roman" w:hAnsi="Times New Roman"/>
        </w:rPr>
        <w:t xml:space="preserve"> </w:t>
      </w:r>
      <w:r w:rsidRPr="007554C5">
        <w:rPr>
          <w:rFonts w:ascii="Times New Roman" w:hAnsi="Times New Roman"/>
        </w:rPr>
        <w:t>respect of any offen</w:t>
      </w:r>
      <w:r w:rsidR="001E7044">
        <w:rPr>
          <w:rFonts w:ascii="Times New Roman" w:hAnsi="Times New Roman"/>
        </w:rPr>
        <w:t>ce committed against any Regula</w:t>
      </w:r>
      <w:r w:rsidRPr="007554C5">
        <w:rPr>
          <w:rFonts w:ascii="Times New Roman" w:hAnsi="Times New Roman"/>
        </w:rPr>
        <w:t>tions so repealed; or</w:t>
      </w:r>
    </w:p>
    <w:p w:rsidR="00EE1A64" w:rsidRDefault="005A3FD1" w:rsidP="004506D0">
      <w:pPr>
        <w:spacing w:after="0" w:line="240" w:lineRule="auto"/>
        <w:ind w:left="1296" w:hanging="576"/>
        <w:jc w:val="both"/>
        <w:rPr>
          <w:rFonts w:ascii="Times New Roman" w:hAnsi="Times New Roman"/>
        </w:rPr>
      </w:pPr>
      <w:r w:rsidRPr="007554C5">
        <w:rPr>
          <w:rFonts w:ascii="Times New Roman" w:hAnsi="Times New Roman"/>
        </w:rPr>
        <w:t>(</w:t>
      </w:r>
      <w:r w:rsidRPr="007554C5">
        <w:rPr>
          <w:rFonts w:ascii="Times New Roman" w:hAnsi="Times New Roman"/>
          <w:i/>
        </w:rPr>
        <w:t>c</w:t>
      </w:r>
      <w:r w:rsidRPr="007554C5">
        <w:rPr>
          <w:rFonts w:ascii="Times New Roman" w:hAnsi="Times New Roman"/>
        </w:rPr>
        <w:t>) affect any investigation legal proceeding or remedy in respect of any such right privilege obligation liability penalty forfeit</w:t>
      </w:r>
      <w:r w:rsidR="00F5426B">
        <w:rPr>
          <w:rFonts w:ascii="Times New Roman" w:hAnsi="Times New Roman"/>
        </w:rPr>
        <w:t>ure or punishment as aforesaid;</w:t>
      </w:r>
    </w:p>
    <w:p w:rsidR="005A3FD1" w:rsidRDefault="00EE1A64" w:rsidP="004506D0">
      <w:pPr>
        <w:tabs>
          <w:tab w:val="left" w:pos="666"/>
        </w:tabs>
        <w:spacing w:after="0" w:line="240" w:lineRule="auto"/>
        <w:jc w:val="both"/>
        <w:rPr>
          <w:rFonts w:ascii="Times New Roman" w:hAnsi="Times New Roman"/>
        </w:rPr>
      </w:pPr>
      <w:r>
        <w:rPr>
          <w:rFonts w:ascii="Times New Roman" w:hAnsi="Times New Roman"/>
        </w:rPr>
        <w:t xml:space="preserve">and </w:t>
      </w:r>
      <w:r w:rsidR="005A3FD1" w:rsidRPr="007554C5">
        <w:rPr>
          <w:rFonts w:ascii="Times New Roman" w:hAnsi="Times New Roman"/>
        </w:rPr>
        <w:t>any such investigation legal</w:t>
      </w:r>
      <w:r w:rsidR="00975E8F">
        <w:rPr>
          <w:rFonts w:ascii="Times New Roman" w:hAnsi="Times New Roman"/>
        </w:rPr>
        <w:t xml:space="preserve"> proceeding or remedy may be in</w:t>
      </w:r>
      <w:r w:rsidR="005A3FD1" w:rsidRPr="007554C5">
        <w:rPr>
          <w:rFonts w:ascii="Times New Roman" w:hAnsi="Times New Roman"/>
        </w:rPr>
        <w:t>stituted continued or enforced,</w:t>
      </w:r>
      <w:r>
        <w:rPr>
          <w:rFonts w:ascii="Times New Roman" w:hAnsi="Times New Roman"/>
        </w:rPr>
        <w:t xml:space="preserve"> </w:t>
      </w:r>
      <w:r w:rsidR="005A3FD1" w:rsidRPr="007554C5">
        <w:rPr>
          <w:rFonts w:ascii="Times New Roman" w:hAnsi="Times New Roman"/>
        </w:rPr>
        <w:t>and any such penalty forfeiture or punishment may be imposed, as if the repealing Act or Regulations had not been passed or made.</w:t>
      </w:r>
      <w:r w:rsidR="00721AA1">
        <w:rPr>
          <w:rFonts w:ascii="Times New Roman" w:hAnsi="Times New Roman"/>
        </w:rPr>
        <w:t>”</w:t>
      </w:r>
    </w:p>
    <w:p w:rsidR="00580D31" w:rsidRPr="00792EE8" w:rsidRDefault="00580D31" w:rsidP="00A245CD">
      <w:pPr>
        <w:pBdr>
          <w:top w:val="single" w:sz="4" w:space="1" w:color="auto"/>
        </w:pBdr>
        <w:tabs>
          <w:tab w:val="left" w:pos="666"/>
        </w:tabs>
        <w:spacing w:before="360" w:after="0" w:line="240" w:lineRule="auto"/>
        <w:ind w:left="3456" w:right="3456"/>
        <w:jc w:val="center"/>
        <w:rPr>
          <w:rFonts w:ascii="Times New Roman" w:hAnsi="Times New Roman"/>
          <w:sz w:val="2"/>
        </w:rPr>
      </w:pPr>
    </w:p>
    <w:sectPr w:rsidR="00580D31" w:rsidRPr="00792EE8" w:rsidSect="00BE63C8">
      <w:headerReference w:type="even"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21A" w:rsidRDefault="007A721A" w:rsidP="00A101DD">
      <w:pPr>
        <w:spacing w:after="0" w:line="240" w:lineRule="auto"/>
      </w:pPr>
      <w:r>
        <w:separator/>
      </w:r>
    </w:p>
  </w:endnote>
  <w:endnote w:type="continuationSeparator" w:id="0">
    <w:p w:rsidR="007A721A" w:rsidRDefault="007A721A" w:rsidP="00A1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21A" w:rsidRDefault="007A721A" w:rsidP="00A101DD">
      <w:pPr>
        <w:spacing w:after="0" w:line="240" w:lineRule="auto"/>
      </w:pPr>
      <w:r>
        <w:separator/>
      </w:r>
    </w:p>
  </w:footnote>
  <w:footnote w:type="continuationSeparator" w:id="0">
    <w:p w:rsidR="007A721A" w:rsidRDefault="007A721A" w:rsidP="00A10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1DD" w:rsidRPr="00A101DD" w:rsidRDefault="00A101DD" w:rsidP="007761F1">
    <w:pPr>
      <w:pStyle w:val="Header"/>
      <w:tabs>
        <w:tab w:val="clear" w:pos="9360"/>
        <w:tab w:val="right" w:pos="9000"/>
      </w:tabs>
      <w:rPr>
        <w:rFonts w:ascii="Times New Roman" w:hAnsi="Times New Roman"/>
        <w:sz w:val="20"/>
      </w:rPr>
    </w:pPr>
    <w:r w:rsidRPr="00A101DD">
      <w:rPr>
        <w:rFonts w:ascii="Times New Roman" w:hAnsi="Times New Roman"/>
        <w:sz w:val="20"/>
      </w:rPr>
      <w:t>1916.</w:t>
    </w:r>
    <w:r w:rsidRPr="00A101DD">
      <w:rPr>
        <w:rFonts w:ascii="Times New Roman" w:hAnsi="Times New Roman"/>
        <w:sz w:val="20"/>
      </w:rPr>
      <w:ptab w:relativeTo="margin" w:alignment="center" w:leader="none"/>
    </w:r>
    <w:r w:rsidRPr="00A101DD">
      <w:rPr>
        <w:rFonts w:ascii="Times New Roman" w:hAnsi="Times New Roman"/>
        <w:i/>
        <w:sz w:val="20"/>
      </w:rPr>
      <w:t>Acts Interpretation.</w:t>
    </w:r>
    <w:r w:rsidRPr="00A101DD">
      <w:rPr>
        <w:rFonts w:ascii="Times New Roman" w:hAnsi="Times New Roman"/>
        <w:sz w:val="20"/>
      </w:rPr>
      <w:ptab w:relativeTo="margin" w:alignment="right" w:leader="none"/>
    </w:r>
    <w:r w:rsidRPr="00A101DD">
      <w:rPr>
        <w:rFonts w:ascii="Times New Roman" w:hAnsi="Times New Roman"/>
        <w:sz w:val="20"/>
      </w:rPr>
      <w:t>No.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432"/>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3505"/>
    <w:rsid w:val="000E7B97"/>
    <w:rsid w:val="001E62B8"/>
    <w:rsid w:val="001E7044"/>
    <w:rsid w:val="001F0261"/>
    <w:rsid w:val="002B0AD4"/>
    <w:rsid w:val="002B19EE"/>
    <w:rsid w:val="002C099E"/>
    <w:rsid w:val="002F0FE8"/>
    <w:rsid w:val="00343E4D"/>
    <w:rsid w:val="003751E7"/>
    <w:rsid w:val="004064DB"/>
    <w:rsid w:val="004506D0"/>
    <w:rsid w:val="004A76CC"/>
    <w:rsid w:val="005157D3"/>
    <w:rsid w:val="00537418"/>
    <w:rsid w:val="005647D7"/>
    <w:rsid w:val="00574276"/>
    <w:rsid w:val="00580192"/>
    <w:rsid w:val="00580D31"/>
    <w:rsid w:val="0059181F"/>
    <w:rsid w:val="005A37F5"/>
    <w:rsid w:val="005A3FD1"/>
    <w:rsid w:val="005B2629"/>
    <w:rsid w:val="005C3B7B"/>
    <w:rsid w:val="005F3CC4"/>
    <w:rsid w:val="00607DC4"/>
    <w:rsid w:val="00643E31"/>
    <w:rsid w:val="006D3D3E"/>
    <w:rsid w:val="00721AA1"/>
    <w:rsid w:val="007554C5"/>
    <w:rsid w:val="007761F1"/>
    <w:rsid w:val="00792EE8"/>
    <w:rsid w:val="007A721A"/>
    <w:rsid w:val="007D2DBF"/>
    <w:rsid w:val="00975E8F"/>
    <w:rsid w:val="009A5933"/>
    <w:rsid w:val="00A101DD"/>
    <w:rsid w:val="00A245CD"/>
    <w:rsid w:val="00A4211D"/>
    <w:rsid w:val="00A82E88"/>
    <w:rsid w:val="00AF32E5"/>
    <w:rsid w:val="00B53F51"/>
    <w:rsid w:val="00B974A4"/>
    <w:rsid w:val="00BE63C8"/>
    <w:rsid w:val="00C61D63"/>
    <w:rsid w:val="00C74768"/>
    <w:rsid w:val="00C76D59"/>
    <w:rsid w:val="00CF3885"/>
    <w:rsid w:val="00D03472"/>
    <w:rsid w:val="00EE1A64"/>
    <w:rsid w:val="00EE5264"/>
    <w:rsid w:val="00F11FDA"/>
    <w:rsid w:val="00F35279"/>
    <w:rsid w:val="00F5426B"/>
    <w:rsid w:val="00FC3505"/>
    <w:rsid w:val="00FE37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B0AD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B0AD4"/>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B0AD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2B0AD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2B0AD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2B0AD4"/>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2B0AD4"/>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2B0AD4"/>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2B0AD4"/>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2B0AD4"/>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2B0AD4"/>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2B0AD4"/>
    <w:rPr>
      <w:rFonts w:ascii="Century Schoolbook" w:eastAsia="Century Schoolbook" w:hAnsi="Century Schoolbook" w:cs="Century Schoolbook"/>
      <w:b w:val="0"/>
      <w:bCs w:val="0"/>
      <w:i w:val="0"/>
      <w:iCs w:val="0"/>
      <w:smallCaps w:val="0"/>
      <w:sz w:val="30"/>
      <w:szCs w:val="30"/>
    </w:rPr>
  </w:style>
  <w:style w:type="character" w:customStyle="1" w:styleId="CharStyle1">
    <w:name w:val="CharStyle1"/>
    <w:basedOn w:val="DefaultParagraphFont"/>
    <w:rsid w:val="002B0AD4"/>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2B0AD4"/>
    <w:rPr>
      <w:rFonts w:ascii="Century Schoolbook" w:eastAsia="Century Schoolbook" w:hAnsi="Century Schoolbook" w:cs="Century Schoolbook"/>
      <w:b w:val="0"/>
      <w:bCs w:val="0"/>
      <w:i w:val="0"/>
      <w:iCs w:val="0"/>
      <w:smallCaps w:val="0"/>
      <w:sz w:val="22"/>
      <w:szCs w:val="22"/>
    </w:rPr>
  </w:style>
  <w:style w:type="character" w:customStyle="1" w:styleId="CharStyle4">
    <w:name w:val="CharStyle4"/>
    <w:basedOn w:val="DefaultParagraphFont"/>
    <w:rsid w:val="002B0AD4"/>
    <w:rPr>
      <w:rFonts w:ascii="Century Schoolbook" w:eastAsia="Century Schoolbook" w:hAnsi="Century Schoolbook" w:cs="Century Schoolbook"/>
      <w:b w:val="0"/>
      <w:bCs w:val="0"/>
      <w:i/>
      <w:iCs/>
      <w:smallCaps w:val="0"/>
      <w:sz w:val="22"/>
      <w:szCs w:val="22"/>
    </w:rPr>
  </w:style>
  <w:style w:type="character" w:customStyle="1" w:styleId="CharStyle5">
    <w:name w:val="CharStyle5"/>
    <w:basedOn w:val="DefaultParagraphFont"/>
    <w:rsid w:val="002B0AD4"/>
    <w:rPr>
      <w:rFonts w:ascii="Palatino Linotype" w:eastAsia="Palatino Linotype" w:hAnsi="Palatino Linotype" w:cs="Palatino Linotype"/>
      <w:b w:val="0"/>
      <w:bCs w:val="0"/>
      <w:i w:val="0"/>
      <w:iCs w:val="0"/>
      <w:smallCaps w:val="0"/>
      <w:sz w:val="50"/>
      <w:szCs w:val="50"/>
    </w:rPr>
  </w:style>
  <w:style w:type="character" w:customStyle="1" w:styleId="CharStyle6">
    <w:name w:val="CharStyle6"/>
    <w:basedOn w:val="DefaultParagraphFont"/>
    <w:rsid w:val="002B0AD4"/>
    <w:rPr>
      <w:rFonts w:ascii="Century Schoolbook" w:eastAsia="Century Schoolbook" w:hAnsi="Century Schoolbook" w:cs="Century Schoolbook"/>
      <w:b/>
      <w:bCs/>
      <w:i w:val="0"/>
      <w:iCs w:val="0"/>
      <w:smallCaps w:val="0"/>
      <w:sz w:val="10"/>
      <w:szCs w:val="10"/>
    </w:rPr>
  </w:style>
  <w:style w:type="character" w:customStyle="1" w:styleId="CharStyle7">
    <w:name w:val="CharStyle7"/>
    <w:basedOn w:val="DefaultParagraphFont"/>
    <w:rsid w:val="002B0AD4"/>
    <w:rPr>
      <w:rFonts w:ascii="Century Schoolbook" w:eastAsia="Century Schoolbook" w:hAnsi="Century Schoolbook" w:cs="Century Schoolbook"/>
      <w:b w:val="0"/>
      <w:bCs w:val="0"/>
      <w:i w:val="0"/>
      <w:iCs w:val="0"/>
      <w:smallCaps w:val="0"/>
      <w:sz w:val="18"/>
      <w:szCs w:val="18"/>
    </w:rPr>
  </w:style>
  <w:style w:type="character" w:customStyle="1" w:styleId="CharStyle9">
    <w:name w:val="CharStyle9"/>
    <w:basedOn w:val="DefaultParagraphFont"/>
    <w:rsid w:val="002B0AD4"/>
    <w:rPr>
      <w:rFonts w:ascii="Verdana" w:eastAsia="Verdana" w:hAnsi="Verdana" w:cs="Verdana"/>
      <w:b w:val="0"/>
      <w:bCs w:val="0"/>
      <w:i w:val="0"/>
      <w:iCs w:val="0"/>
      <w:smallCaps/>
      <w:sz w:val="16"/>
      <w:szCs w:val="16"/>
    </w:rPr>
  </w:style>
  <w:style w:type="character" w:customStyle="1" w:styleId="CharStyle14">
    <w:name w:val="CharStyle14"/>
    <w:basedOn w:val="DefaultParagraphFont"/>
    <w:rsid w:val="002B0AD4"/>
    <w:rPr>
      <w:rFonts w:ascii="Century Schoolbook" w:eastAsia="Century Schoolbook" w:hAnsi="Century Schoolbook" w:cs="Century Schoolbook"/>
      <w:b/>
      <w:bCs/>
      <w:i/>
      <w:iCs/>
      <w:smallCaps w:val="0"/>
      <w:sz w:val="10"/>
      <w:szCs w:val="10"/>
    </w:rPr>
  </w:style>
  <w:style w:type="character" w:customStyle="1" w:styleId="CharStyle15">
    <w:name w:val="CharStyle15"/>
    <w:basedOn w:val="DefaultParagraphFont"/>
    <w:rsid w:val="002B0AD4"/>
    <w:rPr>
      <w:rFonts w:ascii="Century Schoolbook" w:eastAsia="Century Schoolbook" w:hAnsi="Century Schoolbook" w:cs="Century Schoolbook"/>
      <w:b w:val="0"/>
      <w:bCs w:val="0"/>
      <w:i/>
      <w:iCs/>
      <w:smallCaps w:val="0"/>
      <w:sz w:val="18"/>
      <w:szCs w:val="18"/>
    </w:rPr>
  </w:style>
  <w:style w:type="character" w:customStyle="1" w:styleId="CharStyle16">
    <w:name w:val="CharStyle16"/>
    <w:basedOn w:val="DefaultParagraphFont"/>
    <w:rsid w:val="002B0AD4"/>
    <w:rPr>
      <w:rFonts w:ascii="Georgia" w:eastAsia="Georgia" w:hAnsi="Georgia" w:cs="Georgia"/>
      <w:b/>
      <w:bCs/>
      <w:i w:val="0"/>
      <w:iCs w:val="0"/>
      <w:smallCaps w:val="0"/>
      <w:sz w:val="18"/>
      <w:szCs w:val="18"/>
    </w:rPr>
  </w:style>
  <w:style w:type="paragraph" w:styleId="Header">
    <w:name w:val="header"/>
    <w:basedOn w:val="Normal"/>
    <w:link w:val="HeaderChar"/>
    <w:uiPriority w:val="99"/>
    <w:semiHidden/>
    <w:unhideWhenUsed/>
    <w:rsid w:val="00A101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01DD"/>
  </w:style>
  <w:style w:type="paragraph" w:styleId="Footer">
    <w:name w:val="footer"/>
    <w:basedOn w:val="Normal"/>
    <w:link w:val="FooterChar"/>
    <w:uiPriority w:val="99"/>
    <w:semiHidden/>
    <w:unhideWhenUsed/>
    <w:rsid w:val="00A101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01DD"/>
  </w:style>
  <w:style w:type="paragraph" w:styleId="BalloonText">
    <w:name w:val="Balloon Text"/>
    <w:basedOn w:val="Normal"/>
    <w:link w:val="BalloonTextChar"/>
    <w:uiPriority w:val="99"/>
    <w:semiHidden/>
    <w:unhideWhenUsed/>
    <w:rsid w:val="00A10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1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Edwards, Tony</cp:lastModifiedBy>
  <cp:revision>4</cp:revision>
  <dcterms:created xsi:type="dcterms:W3CDTF">2017-03-23T06:48:00Z</dcterms:created>
  <dcterms:modified xsi:type="dcterms:W3CDTF">2018-01-22T02:49:00Z</dcterms:modified>
</cp:coreProperties>
</file>