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4C" w:rsidRDefault="00C34C6B" w:rsidP="008170F1">
      <w:pPr>
        <w:spacing w:after="0" w:line="240" w:lineRule="auto"/>
        <w:jc w:val="center"/>
        <w:rPr>
          <w:rFonts w:ascii="Times New Roman" w:hAnsi="Times New Roman"/>
          <w:sz w:val="36"/>
        </w:rPr>
      </w:pPr>
      <w:bookmarkStart w:id="0" w:name="_GoBack"/>
      <w:bookmarkEnd w:id="0"/>
      <w:r w:rsidRPr="008170F1">
        <w:rPr>
          <w:rFonts w:ascii="Times New Roman" w:hAnsi="Times New Roman"/>
          <w:sz w:val="36"/>
        </w:rPr>
        <w:t>AUSTRALIAN SOLDIERS</w:t>
      </w:r>
      <w:r w:rsidR="00041905">
        <w:rPr>
          <w:rFonts w:ascii="Times New Roman" w:hAnsi="Times New Roman"/>
          <w:sz w:val="36"/>
        </w:rPr>
        <w:t>’</w:t>
      </w:r>
      <w:r w:rsidR="005066B4">
        <w:rPr>
          <w:rFonts w:ascii="Times New Roman" w:hAnsi="Times New Roman"/>
          <w:sz w:val="36"/>
        </w:rPr>
        <w:t xml:space="preserve"> </w:t>
      </w:r>
      <w:r w:rsidRPr="008170F1">
        <w:rPr>
          <w:rFonts w:ascii="Times New Roman" w:hAnsi="Times New Roman"/>
          <w:sz w:val="36"/>
        </w:rPr>
        <w:t>REPATRIATION FUND.</w:t>
      </w:r>
    </w:p>
    <w:p w:rsidR="008170F1" w:rsidRPr="008170F1" w:rsidRDefault="008170F1" w:rsidP="00CC2008">
      <w:pPr>
        <w:pBdr>
          <w:bottom w:val="single" w:sz="4" w:space="1" w:color="auto"/>
        </w:pBdr>
        <w:spacing w:before="120" w:after="120" w:line="240" w:lineRule="auto"/>
        <w:ind w:left="4032" w:right="4032"/>
        <w:jc w:val="center"/>
        <w:rPr>
          <w:rFonts w:ascii="Times New Roman" w:hAnsi="Times New Roman"/>
          <w:sz w:val="14"/>
          <w:szCs w:val="14"/>
        </w:rPr>
      </w:pPr>
    </w:p>
    <w:p w:rsidR="00114A4C" w:rsidRPr="00E36DB1" w:rsidRDefault="00C34C6B" w:rsidP="008170F1">
      <w:pPr>
        <w:spacing w:after="0" w:line="240" w:lineRule="auto"/>
        <w:jc w:val="center"/>
        <w:rPr>
          <w:rFonts w:ascii="Times New Roman" w:hAnsi="Times New Roman"/>
          <w:b/>
          <w:sz w:val="28"/>
        </w:rPr>
      </w:pPr>
      <w:r w:rsidRPr="00E36DB1">
        <w:rPr>
          <w:rFonts w:ascii="Times New Roman" w:hAnsi="Times New Roman"/>
          <w:b/>
          <w:sz w:val="28"/>
        </w:rPr>
        <w:t>No. 7 of 1916.</w:t>
      </w:r>
    </w:p>
    <w:p w:rsidR="00114A4C" w:rsidRPr="008170F1" w:rsidRDefault="00C34C6B" w:rsidP="00B85283">
      <w:pPr>
        <w:spacing w:before="120" w:after="0" w:line="240" w:lineRule="auto"/>
        <w:ind w:left="432" w:hanging="432"/>
        <w:jc w:val="both"/>
        <w:rPr>
          <w:rFonts w:ascii="Times New Roman" w:hAnsi="Times New Roman"/>
          <w:sz w:val="26"/>
        </w:rPr>
      </w:pPr>
      <w:r w:rsidRPr="008170F1">
        <w:rPr>
          <w:rFonts w:ascii="Times New Roman" w:hAnsi="Times New Roman"/>
          <w:sz w:val="26"/>
        </w:rPr>
        <w:t>An Act to make provision for the Administration of the Australian Soldiers</w:t>
      </w:r>
      <w:r w:rsidR="00041905">
        <w:rPr>
          <w:rFonts w:ascii="Times New Roman" w:hAnsi="Times New Roman"/>
          <w:sz w:val="26"/>
        </w:rPr>
        <w:t>’</w:t>
      </w:r>
      <w:r w:rsidRPr="008170F1">
        <w:rPr>
          <w:rFonts w:ascii="Times New Roman" w:hAnsi="Times New Roman"/>
          <w:sz w:val="26"/>
        </w:rPr>
        <w:t xml:space="preserve"> Repatriation Fund.</w:t>
      </w:r>
    </w:p>
    <w:p w:rsidR="00114A4C" w:rsidRPr="008170F1" w:rsidRDefault="00C34C6B" w:rsidP="008170F1">
      <w:pPr>
        <w:spacing w:before="120" w:after="0" w:line="240" w:lineRule="auto"/>
        <w:jc w:val="right"/>
        <w:rPr>
          <w:rFonts w:ascii="Times New Roman" w:hAnsi="Times New Roman"/>
          <w:sz w:val="26"/>
        </w:rPr>
      </w:pPr>
      <w:r w:rsidRPr="008170F1">
        <w:rPr>
          <w:rFonts w:ascii="Times New Roman" w:hAnsi="Times New Roman"/>
          <w:sz w:val="26"/>
        </w:rPr>
        <w:t>[Assented to 30th May, 1916.]</w:t>
      </w:r>
    </w:p>
    <w:p w:rsidR="00114A4C" w:rsidRPr="00C12B3E" w:rsidRDefault="00C34C6B" w:rsidP="00B85283">
      <w:pPr>
        <w:spacing w:before="120" w:after="0" w:line="240" w:lineRule="auto"/>
        <w:jc w:val="both"/>
        <w:rPr>
          <w:rFonts w:ascii="Times New Roman" w:hAnsi="Times New Roman"/>
        </w:rPr>
      </w:pPr>
      <w:r w:rsidRPr="00C12B3E">
        <w:rPr>
          <w:rFonts w:ascii="Times New Roman" w:hAnsi="Times New Roman"/>
        </w:rPr>
        <w:t>BE it enacted by the King</w:t>
      </w:r>
      <w:r w:rsidR="00041905" w:rsidRPr="00C12B3E">
        <w:rPr>
          <w:rFonts w:ascii="Times New Roman" w:hAnsi="Times New Roman"/>
        </w:rPr>
        <w:t>’</w:t>
      </w:r>
      <w:r w:rsidRPr="00C12B3E">
        <w:rPr>
          <w:rFonts w:ascii="Times New Roman" w:hAnsi="Times New Roman"/>
        </w:rPr>
        <w:t>s Most Excellent Majesty, the Senate, and the House of Representatives of the Commonwealth of Australia, as follows:—</w:t>
      </w:r>
    </w:p>
    <w:p w:rsidR="00326E68" w:rsidRPr="00143358" w:rsidRDefault="00326E68" w:rsidP="00B85283">
      <w:pPr>
        <w:spacing w:before="120" w:after="60" w:line="240" w:lineRule="auto"/>
        <w:jc w:val="both"/>
        <w:rPr>
          <w:rFonts w:ascii="Times New Roman" w:hAnsi="Times New Roman" w:cs="Times New Roman"/>
          <w:b/>
          <w:sz w:val="20"/>
          <w:szCs w:val="20"/>
        </w:rPr>
      </w:pPr>
      <w:r w:rsidRPr="00143358">
        <w:rPr>
          <w:rFonts w:ascii="Times New Roman" w:hAnsi="Times New Roman" w:cs="Times New Roman"/>
          <w:b/>
          <w:sz w:val="20"/>
          <w:szCs w:val="20"/>
        </w:rPr>
        <w:t>Short title.</w:t>
      </w:r>
    </w:p>
    <w:p w:rsidR="00114A4C" w:rsidRPr="00EB2C93" w:rsidRDefault="00C34C6B" w:rsidP="00B85283">
      <w:pPr>
        <w:tabs>
          <w:tab w:val="left" w:pos="720"/>
        </w:tabs>
        <w:spacing w:after="0" w:line="240" w:lineRule="auto"/>
        <w:ind w:firstLine="288"/>
        <w:jc w:val="both"/>
        <w:rPr>
          <w:rFonts w:ascii="Times New Roman" w:hAnsi="Times New Roman"/>
        </w:rPr>
      </w:pPr>
      <w:r w:rsidRPr="00EB2C93">
        <w:rPr>
          <w:rFonts w:ascii="Times New Roman" w:hAnsi="Times New Roman"/>
          <w:b/>
        </w:rPr>
        <w:t>1.</w:t>
      </w:r>
      <w:r w:rsidR="00172669">
        <w:rPr>
          <w:rFonts w:ascii="Times New Roman" w:hAnsi="Times New Roman"/>
        </w:rPr>
        <w:tab/>
      </w:r>
      <w:r w:rsidRPr="00EB2C93">
        <w:rPr>
          <w:rFonts w:ascii="Times New Roman" w:hAnsi="Times New Roman"/>
        </w:rPr>
        <w:t xml:space="preserve">This Act may be cited as the </w:t>
      </w:r>
      <w:r w:rsidRPr="00EB2C93">
        <w:rPr>
          <w:rFonts w:ascii="Times New Roman" w:hAnsi="Times New Roman"/>
          <w:i/>
        </w:rPr>
        <w:t>Australian Soldiers</w:t>
      </w:r>
      <w:r w:rsidR="00041905">
        <w:rPr>
          <w:rFonts w:ascii="Times New Roman" w:hAnsi="Times New Roman"/>
          <w:i/>
        </w:rPr>
        <w:t>’</w:t>
      </w:r>
      <w:r w:rsidRPr="00EB2C93">
        <w:rPr>
          <w:rFonts w:ascii="Times New Roman" w:hAnsi="Times New Roman"/>
          <w:i/>
        </w:rPr>
        <w:t xml:space="preserve"> Repatriation Fund Act </w:t>
      </w:r>
      <w:r w:rsidRPr="00EB2C93">
        <w:rPr>
          <w:rFonts w:ascii="Times New Roman" w:hAnsi="Times New Roman"/>
        </w:rPr>
        <w:t>1916.</w:t>
      </w:r>
    </w:p>
    <w:p w:rsidR="00326E68" w:rsidRPr="00143358" w:rsidRDefault="00326E68" w:rsidP="00B85283">
      <w:pPr>
        <w:spacing w:before="120" w:after="60" w:line="240" w:lineRule="auto"/>
        <w:jc w:val="both"/>
        <w:rPr>
          <w:rFonts w:ascii="Times New Roman" w:hAnsi="Times New Roman"/>
          <w:b/>
          <w:sz w:val="20"/>
          <w:szCs w:val="20"/>
        </w:rPr>
      </w:pPr>
      <w:r w:rsidRPr="00143358">
        <w:rPr>
          <w:rFonts w:ascii="Times New Roman" w:hAnsi="Times New Roman" w:cs="Times New Roman"/>
          <w:b/>
          <w:sz w:val="20"/>
          <w:szCs w:val="20"/>
        </w:rPr>
        <w:t>Definitio</w:t>
      </w:r>
      <w:r w:rsidRPr="00143358">
        <w:rPr>
          <w:rFonts w:ascii="Times New Roman" w:hAnsi="Times New Roman"/>
          <w:b/>
          <w:sz w:val="20"/>
          <w:szCs w:val="20"/>
        </w:rPr>
        <w:t>ns.</w:t>
      </w:r>
    </w:p>
    <w:p w:rsidR="00114A4C" w:rsidRPr="00EB2C93" w:rsidRDefault="00C34C6B" w:rsidP="00B85283">
      <w:pPr>
        <w:tabs>
          <w:tab w:val="left" w:pos="1170"/>
        </w:tabs>
        <w:spacing w:after="0" w:line="240" w:lineRule="auto"/>
        <w:ind w:firstLine="288"/>
        <w:jc w:val="both"/>
        <w:rPr>
          <w:rFonts w:ascii="Times New Roman" w:hAnsi="Times New Roman"/>
        </w:rPr>
      </w:pPr>
      <w:r w:rsidRPr="00EB2C93">
        <w:rPr>
          <w:rFonts w:ascii="Times New Roman" w:hAnsi="Times New Roman"/>
          <w:b/>
        </w:rPr>
        <w:t>2.</w:t>
      </w:r>
      <w:r w:rsidRPr="00EB2C93">
        <w:rPr>
          <w:rFonts w:ascii="Times New Roman" w:hAnsi="Times New Roman"/>
        </w:rPr>
        <w:t>—(1.)</w:t>
      </w:r>
      <w:r w:rsidR="00BD1A31">
        <w:rPr>
          <w:rFonts w:ascii="Times New Roman" w:hAnsi="Times New Roman"/>
        </w:rPr>
        <w:tab/>
      </w:r>
      <w:r w:rsidRPr="00EB2C93">
        <w:rPr>
          <w:rFonts w:ascii="Times New Roman" w:hAnsi="Times New Roman"/>
        </w:rPr>
        <w:t>In this Act, unless the contrary intention appears—</w:t>
      </w:r>
    </w:p>
    <w:p w:rsidR="00114A4C" w:rsidRPr="00EB2C93" w:rsidRDefault="00041905" w:rsidP="00B85283">
      <w:pPr>
        <w:spacing w:after="0" w:line="240" w:lineRule="auto"/>
        <w:ind w:left="1296" w:hanging="576"/>
        <w:jc w:val="both"/>
        <w:rPr>
          <w:rFonts w:ascii="Times New Roman" w:hAnsi="Times New Roman"/>
        </w:rPr>
      </w:pPr>
      <w:r>
        <w:rPr>
          <w:rFonts w:ascii="Times New Roman" w:hAnsi="Times New Roman"/>
        </w:rPr>
        <w:t>“</w:t>
      </w:r>
      <w:r w:rsidR="00C34C6B" w:rsidRPr="00EB2C93">
        <w:rPr>
          <w:rFonts w:ascii="Times New Roman" w:hAnsi="Times New Roman"/>
        </w:rPr>
        <w:t>The Fund</w:t>
      </w:r>
      <w:r>
        <w:rPr>
          <w:rFonts w:ascii="Times New Roman" w:hAnsi="Times New Roman"/>
        </w:rPr>
        <w:t>”</w:t>
      </w:r>
      <w:r w:rsidR="00C34C6B" w:rsidRPr="00EB2C93">
        <w:rPr>
          <w:rFonts w:ascii="Times New Roman" w:hAnsi="Times New Roman"/>
        </w:rPr>
        <w:t xml:space="preserve"> means the Australian Soldiers</w:t>
      </w:r>
      <w:r>
        <w:rPr>
          <w:rFonts w:ascii="Times New Roman" w:hAnsi="Times New Roman"/>
        </w:rPr>
        <w:t>’</w:t>
      </w:r>
      <w:r w:rsidR="00C34C6B" w:rsidRPr="00EB2C93">
        <w:rPr>
          <w:rFonts w:ascii="Times New Roman" w:hAnsi="Times New Roman"/>
        </w:rPr>
        <w:t xml:space="preserve"> Repatriation Fund;</w:t>
      </w:r>
    </w:p>
    <w:p w:rsidR="00114A4C" w:rsidRPr="00EB2C93" w:rsidRDefault="00041905" w:rsidP="00B85283">
      <w:pPr>
        <w:spacing w:after="0" w:line="240" w:lineRule="auto"/>
        <w:ind w:left="1296" w:hanging="576"/>
        <w:jc w:val="both"/>
        <w:rPr>
          <w:rFonts w:ascii="Times New Roman" w:hAnsi="Times New Roman"/>
        </w:rPr>
      </w:pPr>
      <w:r>
        <w:rPr>
          <w:rFonts w:ascii="Times New Roman" w:hAnsi="Times New Roman"/>
        </w:rPr>
        <w:t>“</w:t>
      </w:r>
      <w:r w:rsidR="00C34C6B" w:rsidRPr="00EB2C93">
        <w:rPr>
          <w:rFonts w:ascii="Times New Roman" w:hAnsi="Times New Roman"/>
        </w:rPr>
        <w:t>The State War Council</w:t>
      </w:r>
      <w:r>
        <w:rPr>
          <w:rFonts w:ascii="Times New Roman" w:hAnsi="Times New Roman"/>
        </w:rPr>
        <w:t>”</w:t>
      </w:r>
      <w:r w:rsidR="00C34C6B" w:rsidRPr="00EB2C93">
        <w:rPr>
          <w:rFonts w:ascii="Times New Roman" w:hAnsi="Times New Roman"/>
        </w:rPr>
        <w:t xml:space="preserve"> means, in regard to each State, the body appointed or </w:t>
      </w:r>
      <w:r w:rsidR="0062503E">
        <w:rPr>
          <w:rFonts w:ascii="Times New Roman" w:hAnsi="Times New Roman"/>
        </w:rPr>
        <w:t xml:space="preserve">recognized </w:t>
      </w:r>
      <w:r w:rsidR="00C34C6B" w:rsidRPr="00EB2C93">
        <w:rPr>
          <w:rFonts w:ascii="Times New Roman" w:hAnsi="Times New Roman"/>
        </w:rPr>
        <w:t>by the Governor in Council of that State as the State War Council and approved of by the Governor-General;</w:t>
      </w:r>
    </w:p>
    <w:p w:rsidR="00114A4C" w:rsidRPr="00EB2C93" w:rsidRDefault="00041905" w:rsidP="00B85283">
      <w:pPr>
        <w:spacing w:after="0" w:line="240" w:lineRule="auto"/>
        <w:ind w:left="1296" w:hanging="576"/>
        <w:jc w:val="both"/>
        <w:rPr>
          <w:rFonts w:ascii="Times New Roman" w:hAnsi="Times New Roman"/>
        </w:rPr>
      </w:pPr>
      <w:r>
        <w:rPr>
          <w:rFonts w:ascii="Times New Roman" w:hAnsi="Times New Roman"/>
        </w:rPr>
        <w:t>“</w:t>
      </w:r>
      <w:r w:rsidR="00C34C6B" w:rsidRPr="00EB2C93">
        <w:rPr>
          <w:rFonts w:ascii="Times New Roman" w:hAnsi="Times New Roman"/>
        </w:rPr>
        <w:t>The Trustees</w:t>
      </w:r>
      <w:r>
        <w:rPr>
          <w:rFonts w:ascii="Times New Roman" w:hAnsi="Times New Roman"/>
        </w:rPr>
        <w:t>”</w:t>
      </w:r>
      <w:r w:rsidR="00C34C6B" w:rsidRPr="00EB2C93">
        <w:rPr>
          <w:rFonts w:ascii="Times New Roman" w:hAnsi="Times New Roman"/>
        </w:rPr>
        <w:t xml:space="preserve"> means the trustees for the time being of the Fund.</w:t>
      </w:r>
    </w:p>
    <w:p w:rsidR="00114A4C" w:rsidRPr="00EB2C93" w:rsidRDefault="00C34C6B" w:rsidP="00B85283">
      <w:pPr>
        <w:tabs>
          <w:tab w:val="left" w:pos="810"/>
        </w:tabs>
        <w:spacing w:after="0" w:line="240" w:lineRule="auto"/>
        <w:ind w:firstLine="288"/>
        <w:jc w:val="both"/>
        <w:rPr>
          <w:rFonts w:ascii="Times New Roman" w:hAnsi="Times New Roman"/>
        </w:rPr>
      </w:pPr>
      <w:r w:rsidRPr="00EB2C93">
        <w:rPr>
          <w:rFonts w:ascii="Times New Roman" w:hAnsi="Times New Roman"/>
        </w:rPr>
        <w:t>(2.)</w:t>
      </w:r>
      <w:r w:rsidR="00BD1A31">
        <w:rPr>
          <w:rFonts w:ascii="Times New Roman" w:hAnsi="Times New Roman"/>
        </w:rPr>
        <w:tab/>
      </w:r>
      <w:r w:rsidRPr="00EB2C93">
        <w:rPr>
          <w:rFonts w:ascii="Times New Roman" w:hAnsi="Times New Roman"/>
        </w:rPr>
        <w:t>For the purposes of this Act—</w:t>
      </w:r>
    </w:p>
    <w:p w:rsidR="00114A4C" w:rsidRPr="00EB2C93" w:rsidRDefault="00C34C6B" w:rsidP="00B85283">
      <w:pPr>
        <w:spacing w:after="0" w:line="240" w:lineRule="auto"/>
        <w:ind w:left="1008" w:hanging="576"/>
        <w:jc w:val="both"/>
        <w:rPr>
          <w:rFonts w:ascii="Times New Roman" w:hAnsi="Times New Roman"/>
        </w:rPr>
      </w:pPr>
      <w:r w:rsidRPr="00EB2C93">
        <w:rPr>
          <w:rFonts w:ascii="Times New Roman" w:hAnsi="Times New Roman"/>
        </w:rPr>
        <w:t>(</w:t>
      </w:r>
      <w:r w:rsidRPr="006E6070">
        <w:rPr>
          <w:rFonts w:ascii="Times New Roman" w:hAnsi="Times New Roman"/>
          <w:i/>
        </w:rPr>
        <w:t>a</w:t>
      </w:r>
      <w:r w:rsidRPr="00EB2C93">
        <w:rPr>
          <w:rFonts w:ascii="Times New Roman" w:hAnsi="Times New Roman"/>
        </w:rPr>
        <w:t xml:space="preserve">) any person who is or has been a member of the Forces within the meaning of the </w:t>
      </w:r>
      <w:r w:rsidRPr="00EB2C93">
        <w:rPr>
          <w:rFonts w:ascii="Times New Roman" w:hAnsi="Times New Roman"/>
          <w:i/>
        </w:rPr>
        <w:t xml:space="preserve">War Pensions Act </w:t>
      </w:r>
      <w:r w:rsidRPr="00EB2C93">
        <w:rPr>
          <w:rFonts w:ascii="Times New Roman" w:hAnsi="Times New Roman"/>
        </w:rPr>
        <w:t>1914-1915, or to whom that Act applies or has applied as if he were a member of the Forces, shall be deemed to be an Australian soldier within the meaning of this Act; and</w:t>
      </w:r>
    </w:p>
    <w:p w:rsidR="00114A4C" w:rsidRDefault="00C34C6B" w:rsidP="00B85283">
      <w:pPr>
        <w:spacing w:after="0" w:line="240" w:lineRule="auto"/>
        <w:ind w:left="1008" w:hanging="576"/>
        <w:jc w:val="both"/>
        <w:rPr>
          <w:rFonts w:ascii="Times New Roman" w:hAnsi="Times New Roman"/>
        </w:rPr>
      </w:pPr>
      <w:r w:rsidRPr="00EB2C93">
        <w:rPr>
          <w:rFonts w:ascii="Times New Roman" w:hAnsi="Times New Roman"/>
        </w:rPr>
        <w:t>(</w:t>
      </w:r>
      <w:r w:rsidRPr="00EB2C93">
        <w:rPr>
          <w:rFonts w:ascii="Times New Roman" w:hAnsi="Times New Roman"/>
          <w:i/>
        </w:rPr>
        <w:t>b</w:t>
      </w:r>
      <w:r w:rsidRPr="00EB2C93">
        <w:rPr>
          <w:rFonts w:ascii="Times New Roman" w:hAnsi="Times New Roman"/>
        </w:rPr>
        <w:t xml:space="preserve">) any person who is a member of the family of a member of the Forces within the meaning of the </w:t>
      </w:r>
      <w:r w:rsidRPr="00EB2C93">
        <w:rPr>
          <w:rFonts w:ascii="Times New Roman" w:hAnsi="Times New Roman"/>
          <w:i/>
        </w:rPr>
        <w:t xml:space="preserve">War Pensions Act </w:t>
      </w:r>
      <w:r w:rsidRPr="00EB2C93">
        <w:rPr>
          <w:rFonts w:ascii="Times New Roman" w:hAnsi="Times New Roman"/>
        </w:rPr>
        <w:t>1914-1915 shall be deemed t</w:t>
      </w:r>
      <w:r w:rsidR="00345C0A">
        <w:rPr>
          <w:rFonts w:ascii="Times New Roman" w:hAnsi="Times New Roman"/>
        </w:rPr>
        <w:t>o</w:t>
      </w:r>
      <w:r w:rsidRPr="00EB2C93">
        <w:rPr>
          <w:rFonts w:ascii="Times New Roman" w:hAnsi="Times New Roman"/>
        </w:rPr>
        <w:t xml:space="preserve"> be a </w:t>
      </w:r>
      <w:proofErr w:type="spellStart"/>
      <w:r w:rsidRPr="00EB2C93">
        <w:rPr>
          <w:rFonts w:ascii="Times New Roman" w:hAnsi="Times New Roman"/>
        </w:rPr>
        <w:t>dependant</w:t>
      </w:r>
      <w:proofErr w:type="spellEnd"/>
      <w:r w:rsidRPr="00EB2C93">
        <w:rPr>
          <w:rFonts w:ascii="Times New Roman" w:hAnsi="Times New Roman"/>
        </w:rPr>
        <w:t xml:space="preserve"> of an Australian soldier within the meaning of this Act.</w:t>
      </w:r>
    </w:p>
    <w:p w:rsidR="00326E68" w:rsidRPr="00143358" w:rsidRDefault="00326E68" w:rsidP="00B85283">
      <w:pPr>
        <w:spacing w:before="120" w:after="60" w:line="240" w:lineRule="auto"/>
        <w:jc w:val="both"/>
        <w:rPr>
          <w:rFonts w:ascii="Times New Roman" w:hAnsi="Times New Roman" w:cs="Times New Roman"/>
          <w:b/>
          <w:sz w:val="20"/>
          <w:szCs w:val="20"/>
        </w:rPr>
      </w:pPr>
      <w:r w:rsidRPr="00143358">
        <w:rPr>
          <w:rFonts w:ascii="Times New Roman" w:hAnsi="Times New Roman" w:cs="Times New Roman"/>
          <w:b/>
          <w:sz w:val="20"/>
          <w:szCs w:val="20"/>
        </w:rPr>
        <w:t>Vesting of Fund.</w:t>
      </w:r>
    </w:p>
    <w:p w:rsidR="00114A4C" w:rsidRPr="00552925" w:rsidRDefault="00C34C6B" w:rsidP="00B85283">
      <w:pPr>
        <w:spacing w:after="0" w:line="240" w:lineRule="auto"/>
        <w:ind w:firstLine="288"/>
        <w:jc w:val="both"/>
        <w:rPr>
          <w:rFonts w:ascii="Times New Roman" w:hAnsi="Times New Roman"/>
        </w:rPr>
      </w:pPr>
      <w:r w:rsidRPr="00552925">
        <w:rPr>
          <w:rFonts w:ascii="Times New Roman" w:hAnsi="Times New Roman" w:cs="Times New Roman"/>
          <w:b/>
        </w:rPr>
        <w:t>3</w:t>
      </w:r>
      <w:r w:rsidRPr="00C12B3E">
        <w:rPr>
          <w:rFonts w:ascii="Times New Roman" w:hAnsi="Times New Roman" w:cs="Times New Roman"/>
          <w:b/>
        </w:rPr>
        <w:t>.</w:t>
      </w:r>
      <w:r w:rsidR="00172669" w:rsidRPr="00552925">
        <w:rPr>
          <w:rFonts w:ascii="Times New Roman" w:hAnsi="Times New Roman" w:cs="Times New Roman"/>
        </w:rPr>
        <w:tab/>
      </w:r>
      <w:r w:rsidRPr="00552925">
        <w:rPr>
          <w:rFonts w:ascii="Times New Roman" w:hAnsi="Times New Roman" w:cs="Times New Roman"/>
        </w:rPr>
        <w:t>The Fu</w:t>
      </w:r>
      <w:r w:rsidRPr="00552925">
        <w:rPr>
          <w:rFonts w:ascii="Times New Roman" w:hAnsi="Times New Roman"/>
        </w:rPr>
        <w:t>nd shall be vested in and placed under the control of the trustees appointed by or under this Act.</w:t>
      </w:r>
    </w:p>
    <w:p w:rsidR="00326E68" w:rsidRPr="00143358" w:rsidRDefault="00326E68" w:rsidP="00B85283">
      <w:pPr>
        <w:spacing w:before="120" w:after="60" w:line="240" w:lineRule="auto"/>
        <w:jc w:val="both"/>
        <w:rPr>
          <w:rFonts w:ascii="Times New Roman" w:hAnsi="Times New Roman" w:cs="Times New Roman"/>
          <w:b/>
          <w:sz w:val="20"/>
          <w:szCs w:val="20"/>
        </w:rPr>
      </w:pPr>
      <w:r w:rsidRPr="00143358">
        <w:rPr>
          <w:rFonts w:ascii="Times New Roman" w:hAnsi="Times New Roman" w:cs="Times New Roman"/>
          <w:b/>
          <w:sz w:val="20"/>
          <w:szCs w:val="20"/>
        </w:rPr>
        <w:t>Trustees of Fund.</w:t>
      </w:r>
    </w:p>
    <w:p w:rsidR="00114A4C" w:rsidRPr="00EB2C93" w:rsidRDefault="00C34C6B" w:rsidP="00B85283">
      <w:pPr>
        <w:tabs>
          <w:tab w:val="left" w:pos="1170"/>
        </w:tabs>
        <w:spacing w:after="0" w:line="240" w:lineRule="auto"/>
        <w:ind w:firstLine="288"/>
        <w:jc w:val="both"/>
        <w:rPr>
          <w:rFonts w:ascii="Times New Roman" w:hAnsi="Times New Roman"/>
        </w:rPr>
      </w:pPr>
      <w:r w:rsidRPr="00EB2C93">
        <w:rPr>
          <w:rFonts w:ascii="Times New Roman" w:hAnsi="Times New Roman"/>
          <w:b/>
        </w:rPr>
        <w:t>4.</w:t>
      </w:r>
      <w:r w:rsidRPr="00EB2C93">
        <w:rPr>
          <w:rFonts w:ascii="Times New Roman" w:hAnsi="Times New Roman"/>
        </w:rPr>
        <w:t>—(1.)</w:t>
      </w:r>
      <w:r w:rsidR="00596DE3">
        <w:rPr>
          <w:rFonts w:ascii="Times New Roman" w:hAnsi="Times New Roman"/>
        </w:rPr>
        <w:tab/>
      </w:r>
      <w:r w:rsidRPr="00EB2C93">
        <w:rPr>
          <w:rFonts w:ascii="Times New Roman" w:hAnsi="Times New Roman"/>
        </w:rPr>
        <w:t>The following persons, that is to say—</w:t>
      </w:r>
    </w:p>
    <w:p w:rsidR="00345C0A" w:rsidRDefault="00C34C6B" w:rsidP="00B85283">
      <w:pPr>
        <w:spacing w:after="0" w:line="240" w:lineRule="auto"/>
        <w:ind w:left="864" w:hanging="288"/>
        <w:jc w:val="both"/>
        <w:rPr>
          <w:rFonts w:ascii="Times New Roman" w:hAnsi="Times New Roman"/>
        </w:rPr>
      </w:pPr>
      <w:r w:rsidRPr="00EB2C93">
        <w:rPr>
          <w:rFonts w:ascii="Times New Roman" w:hAnsi="Times New Roman"/>
        </w:rPr>
        <w:t>The Prime Minister of the Commonwealth;</w:t>
      </w:r>
    </w:p>
    <w:p w:rsidR="00114A4C" w:rsidRPr="00EB2C93" w:rsidRDefault="00C34C6B" w:rsidP="00B85283">
      <w:pPr>
        <w:spacing w:after="0" w:line="240" w:lineRule="auto"/>
        <w:ind w:left="864" w:hanging="288"/>
        <w:jc w:val="both"/>
        <w:rPr>
          <w:rFonts w:ascii="Times New Roman" w:hAnsi="Times New Roman"/>
        </w:rPr>
      </w:pPr>
      <w:r w:rsidRPr="00EB2C93">
        <w:rPr>
          <w:rFonts w:ascii="Times New Roman" w:hAnsi="Times New Roman"/>
        </w:rPr>
        <w:t>Arthur Sydney</w:t>
      </w:r>
      <w:r w:rsidR="0062503E">
        <w:rPr>
          <w:rFonts w:ascii="Times New Roman" w:hAnsi="Times New Roman"/>
        </w:rPr>
        <w:t xml:space="preserve"> </w:t>
      </w:r>
      <w:r w:rsidRPr="00EB2C93">
        <w:rPr>
          <w:rFonts w:ascii="Times New Roman" w:hAnsi="Times New Roman"/>
        </w:rPr>
        <w:t>Baillieu,</w:t>
      </w:r>
      <w:r w:rsidR="0062503E">
        <w:rPr>
          <w:rFonts w:ascii="Times New Roman" w:hAnsi="Times New Roman"/>
        </w:rPr>
        <w:t xml:space="preserve"> </w:t>
      </w:r>
      <w:r w:rsidRPr="00EB2C93">
        <w:rPr>
          <w:rFonts w:ascii="Times New Roman" w:hAnsi="Times New Roman"/>
        </w:rPr>
        <w:t>Esquire, of Melbourne, in the State of Victoria;</w:t>
      </w:r>
    </w:p>
    <w:p w:rsidR="00114A4C" w:rsidRPr="00EB2C93" w:rsidRDefault="00C34C6B" w:rsidP="00B85283">
      <w:pPr>
        <w:spacing w:after="0" w:line="240" w:lineRule="auto"/>
        <w:ind w:left="864" w:hanging="288"/>
        <w:jc w:val="both"/>
        <w:rPr>
          <w:rFonts w:ascii="Times New Roman" w:hAnsi="Times New Roman"/>
        </w:rPr>
      </w:pPr>
      <w:r w:rsidRPr="00EB2C93">
        <w:rPr>
          <w:rFonts w:ascii="Times New Roman" w:hAnsi="Times New Roman"/>
        </w:rPr>
        <w:t xml:space="preserve">The Honorable Sir John Langdon Bonython, </w:t>
      </w:r>
      <w:proofErr w:type="spellStart"/>
      <w:r w:rsidRPr="00EB2C93">
        <w:rPr>
          <w:rFonts w:ascii="Times New Roman" w:hAnsi="Times New Roman"/>
        </w:rPr>
        <w:t>K.B</w:t>
      </w:r>
      <w:proofErr w:type="spellEnd"/>
      <w:r w:rsidRPr="00EB2C93">
        <w:rPr>
          <w:rFonts w:ascii="Times New Roman" w:hAnsi="Times New Roman"/>
        </w:rPr>
        <w:t xml:space="preserve">., </w:t>
      </w:r>
      <w:proofErr w:type="spellStart"/>
      <w:r w:rsidRPr="00EB2C93">
        <w:rPr>
          <w:rFonts w:ascii="Times New Roman" w:hAnsi="Times New Roman"/>
        </w:rPr>
        <w:t>C.M.G</w:t>
      </w:r>
      <w:proofErr w:type="spellEnd"/>
      <w:r w:rsidRPr="00EB2C93">
        <w:rPr>
          <w:rFonts w:ascii="Times New Roman" w:hAnsi="Times New Roman"/>
        </w:rPr>
        <w:t>., of Adelaide, in the State of South Australia;</w:t>
      </w:r>
    </w:p>
    <w:p w:rsidR="007D4DF0" w:rsidRDefault="007D4DF0">
      <w:pPr>
        <w:rPr>
          <w:rFonts w:ascii="Times New Roman" w:hAnsi="Times New Roman"/>
        </w:rPr>
      </w:pPr>
      <w:r>
        <w:rPr>
          <w:rFonts w:ascii="Times New Roman" w:hAnsi="Times New Roman"/>
        </w:rPr>
        <w:br w:type="page"/>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lastRenderedPageBreak/>
        <w:t>The Right Honorable Sir John Forrest,</w:t>
      </w:r>
      <w:r w:rsidR="00877C0F">
        <w:rPr>
          <w:rFonts w:ascii="Times New Roman" w:hAnsi="Times New Roman"/>
        </w:rPr>
        <w:t xml:space="preserve"> </w:t>
      </w:r>
      <w:r w:rsidRPr="00EB2C93">
        <w:rPr>
          <w:rFonts w:ascii="Times New Roman" w:hAnsi="Times New Roman"/>
        </w:rPr>
        <w:t xml:space="preserve">P.C., </w:t>
      </w:r>
      <w:proofErr w:type="spellStart"/>
      <w:r w:rsidRPr="00EB2C93">
        <w:rPr>
          <w:rFonts w:ascii="Times New Roman" w:hAnsi="Times New Roman"/>
        </w:rPr>
        <w:t>G.C.M.G</w:t>
      </w:r>
      <w:proofErr w:type="spellEnd"/>
      <w:r w:rsidRPr="00EB2C93">
        <w:rPr>
          <w:rFonts w:ascii="Times New Roman" w:hAnsi="Times New Roman"/>
        </w:rPr>
        <w:t>.,</w:t>
      </w:r>
      <w:r w:rsidR="0062503E">
        <w:rPr>
          <w:rFonts w:ascii="Times New Roman" w:hAnsi="Times New Roman"/>
        </w:rPr>
        <w:t xml:space="preserve"> </w:t>
      </w:r>
      <w:r w:rsidRPr="00EB2C93">
        <w:rPr>
          <w:rFonts w:ascii="Times New Roman" w:hAnsi="Times New Roman"/>
        </w:rPr>
        <w:t>Member of the House of Representatives;</w:t>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t>John Joseph</w:t>
      </w:r>
      <w:r w:rsidR="0062503E">
        <w:rPr>
          <w:rFonts w:ascii="Times New Roman" w:hAnsi="Times New Roman"/>
        </w:rPr>
        <w:t xml:space="preserve"> </w:t>
      </w:r>
      <w:proofErr w:type="spellStart"/>
      <w:r w:rsidRPr="00EB2C93">
        <w:rPr>
          <w:rFonts w:ascii="Times New Roman" w:hAnsi="Times New Roman"/>
        </w:rPr>
        <w:t>Garvan</w:t>
      </w:r>
      <w:proofErr w:type="spellEnd"/>
      <w:r w:rsidRPr="00EB2C93">
        <w:rPr>
          <w:rFonts w:ascii="Times New Roman" w:hAnsi="Times New Roman"/>
        </w:rPr>
        <w:t>,</w:t>
      </w:r>
      <w:r w:rsidR="0062503E">
        <w:rPr>
          <w:rFonts w:ascii="Times New Roman" w:hAnsi="Times New Roman"/>
        </w:rPr>
        <w:t xml:space="preserve"> </w:t>
      </w:r>
      <w:r w:rsidRPr="00EB2C93">
        <w:rPr>
          <w:rFonts w:ascii="Times New Roman" w:hAnsi="Times New Roman"/>
        </w:rPr>
        <w:t>Esquire, of Sydney, in the State of New South Wales;</w:t>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t>Edward Grayndler, Esquire, of Sydney aforesaid;</w:t>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t xml:space="preserve">Samuel </w:t>
      </w:r>
      <w:proofErr w:type="spellStart"/>
      <w:r w:rsidRPr="00EB2C93">
        <w:rPr>
          <w:rFonts w:ascii="Times New Roman" w:hAnsi="Times New Roman"/>
        </w:rPr>
        <w:t>Hordern</w:t>
      </w:r>
      <w:proofErr w:type="spellEnd"/>
      <w:r w:rsidRPr="00EB2C93">
        <w:rPr>
          <w:rFonts w:ascii="Times New Roman" w:hAnsi="Times New Roman"/>
        </w:rPr>
        <w:t>, Esquire, of Sydney aforesaid;</w:t>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t>The Honorable John McEwan Hunter, Secretary for Public Lands of the State of Queensland;</w:t>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t xml:space="preserve">The Honorable Sir William Hill Irvine, </w:t>
      </w:r>
      <w:proofErr w:type="spellStart"/>
      <w:r w:rsidRPr="00EB2C93">
        <w:rPr>
          <w:rFonts w:ascii="Times New Roman" w:hAnsi="Times New Roman"/>
        </w:rPr>
        <w:t>K.C.M.G</w:t>
      </w:r>
      <w:proofErr w:type="spellEnd"/>
      <w:r w:rsidRPr="00EB2C93">
        <w:rPr>
          <w:rFonts w:ascii="Times New Roman" w:hAnsi="Times New Roman"/>
        </w:rPr>
        <w:t>., Member of the House of Representatives;</w:t>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t>Senator the Honorable James Joseph Long;</w:t>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t>Senator the Honorable Edward Davis Millen;</w:t>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t>Denison Samuel King Miller, Esquire, of Sydney aforesaid;</w:t>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t>The Honorable James Page, Member of the House of Representatives;</w:t>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t>The Honorable Alexander Po</w:t>
      </w:r>
      <w:r w:rsidR="00A92C2C">
        <w:rPr>
          <w:rFonts w:ascii="Times New Roman" w:hAnsi="Times New Roman"/>
        </w:rPr>
        <w:t>y</w:t>
      </w:r>
      <w:r w:rsidRPr="00EB2C93">
        <w:rPr>
          <w:rFonts w:ascii="Times New Roman" w:hAnsi="Times New Roman"/>
        </w:rPr>
        <w:t>nton, Member of the House of Representatives; and</w:t>
      </w:r>
    </w:p>
    <w:p w:rsidR="007D4DF0" w:rsidRPr="00EB2C93" w:rsidRDefault="007D4DF0" w:rsidP="00B85283">
      <w:pPr>
        <w:spacing w:after="0" w:line="240" w:lineRule="auto"/>
        <w:ind w:left="864" w:hanging="288"/>
        <w:jc w:val="both"/>
        <w:rPr>
          <w:rFonts w:ascii="Times New Roman" w:hAnsi="Times New Roman"/>
        </w:rPr>
      </w:pPr>
      <w:r w:rsidRPr="00EB2C93">
        <w:rPr>
          <w:rFonts w:ascii="Times New Roman" w:hAnsi="Times New Roman"/>
        </w:rPr>
        <w:t xml:space="preserve">Owen </w:t>
      </w:r>
      <w:proofErr w:type="spellStart"/>
      <w:r w:rsidRPr="00EB2C93">
        <w:rPr>
          <w:rFonts w:ascii="Times New Roman" w:hAnsi="Times New Roman"/>
        </w:rPr>
        <w:t>Morrice</w:t>
      </w:r>
      <w:proofErr w:type="spellEnd"/>
      <w:r w:rsidRPr="00EB2C93">
        <w:rPr>
          <w:rFonts w:ascii="Times New Roman" w:hAnsi="Times New Roman"/>
        </w:rPr>
        <w:t xml:space="preserve"> Williams, Esquire, of Melbourne aforesaid, </w:t>
      </w:r>
    </w:p>
    <w:p w:rsidR="007D4DF0" w:rsidRPr="00EB2C93" w:rsidRDefault="007D4DF0" w:rsidP="00B85283">
      <w:pPr>
        <w:spacing w:after="0" w:line="240" w:lineRule="auto"/>
        <w:jc w:val="both"/>
        <w:rPr>
          <w:rFonts w:ascii="Times New Roman" w:hAnsi="Times New Roman"/>
        </w:rPr>
      </w:pPr>
      <w:r w:rsidRPr="00EB2C93">
        <w:rPr>
          <w:rFonts w:ascii="Times New Roman" w:hAnsi="Times New Roman"/>
        </w:rPr>
        <w:t>shall be trustees of the Fund.</w:t>
      </w:r>
    </w:p>
    <w:p w:rsidR="007D4DF0" w:rsidRPr="00EB2C93"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(2.)</w:t>
      </w:r>
      <w:r w:rsidR="00BD1A31">
        <w:rPr>
          <w:rFonts w:ascii="Times New Roman" w:hAnsi="Times New Roman"/>
        </w:rPr>
        <w:tab/>
      </w:r>
      <w:r w:rsidRPr="00EB2C93">
        <w:rPr>
          <w:rFonts w:ascii="Times New Roman" w:hAnsi="Times New Roman"/>
        </w:rPr>
        <w:t xml:space="preserve">The Prime Minister shall be </w:t>
      </w:r>
      <w:r w:rsidRPr="0062503E">
        <w:rPr>
          <w:rFonts w:ascii="Times New Roman" w:hAnsi="Times New Roman"/>
          <w:i/>
        </w:rPr>
        <w:t>ex officio</w:t>
      </w:r>
      <w:r w:rsidRPr="006E6070">
        <w:rPr>
          <w:rFonts w:ascii="Times New Roman" w:hAnsi="Times New Roman"/>
        </w:rPr>
        <w:t xml:space="preserve"> </w:t>
      </w:r>
      <w:r w:rsidRPr="00EB2C93">
        <w:rPr>
          <w:rFonts w:ascii="Times New Roman" w:hAnsi="Times New Roman"/>
        </w:rPr>
        <w:t>chairman of the trustees.</w:t>
      </w:r>
    </w:p>
    <w:p w:rsidR="007D4DF0" w:rsidRPr="00EB2C93"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(3.)</w:t>
      </w:r>
      <w:r w:rsidR="00BD1A31">
        <w:rPr>
          <w:rFonts w:ascii="Times New Roman" w:hAnsi="Times New Roman"/>
        </w:rPr>
        <w:tab/>
      </w:r>
      <w:r w:rsidRPr="00EB2C93">
        <w:rPr>
          <w:rFonts w:ascii="Times New Roman" w:hAnsi="Times New Roman"/>
        </w:rPr>
        <w:t>At their first meeting in each calendar year the trustees may elect one of their number</w:t>
      </w:r>
      <w:r w:rsidR="0062503E">
        <w:rPr>
          <w:rFonts w:ascii="Times New Roman" w:hAnsi="Times New Roman"/>
        </w:rPr>
        <w:t xml:space="preserve"> </w:t>
      </w:r>
      <w:r w:rsidRPr="00EB2C93">
        <w:rPr>
          <w:rFonts w:ascii="Times New Roman" w:hAnsi="Times New Roman"/>
        </w:rPr>
        <w:t>to be deputy chairman until the first meeting in the next calendar year.</w:t>
      </w:r>
    </w:p>
    <w:p w:rsidR="007D4DF0" w:rsidRPr="00EB2C93"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(4.)</w:t>
      </w:r>
      <w:r w:rsidR="00BD1A31">
        <w:rPr>
          <w:rFonts w:ascii="Times New Roman" w:hAnsi="Times New Roman"/>
        </w:rPr>
        <w:tab/>
      </w:r>
      <w:r w:rsidRPr="00EB2C93">
        <w:rPr>
          <w:rFonts w:ascii="Times New Roman" w:hAnsi="Times New Roman"/>
        </w:rPr>
        <w:t>In the absence of the Prime Minister from any meeting, the deputy chairman shall preside, and if he be also absent the trustees present may elect one of their number to act as chairman at the meeting.</w:t>
      </w:r>
    </w:p>
    <w:p w:rsidR="007D4DF0" w:rsidRPr="00EB2C93"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(5.)</w:t>
      </w:r>
      <w:r w:rsidR="00BD1A31">
        <w:rPr>
          <w:rFonts w:ascii="Times New Roman" w:hAnsi="Times New Roman"/>
        </w:rPr>
        <w:tab/>
      </w:r>
      <w:r w:rsidRPr="00EB2C93">
        <w:rPr>
          <w:rFonts w:ascii="Times New Roman" w:hAnsi="Times New Roman"/>
        </w:rPr>
        <w:t xml:space="preserve">If at any time any vacancy arises in the number of the said trustees, by resignation addressed to the Prime Minister, or in the case of any trustee other than the Prime Minister by failure without leave to attend any of three consecutive meetings of the trustees convened during a period of six months, or by death, or other cause, the Governor-General may appoint another person to be trustee to fill the vacancy so arising. Every such appointment shall be notified in the </w:t>
      </w:r>
      <w:r w:rsidRPr="0062503E">
        <w:rPr>
          <w:rFonts w:ascii="Times New Roman" w:hAnsi="Times New Roman"/>
          <w:i/>
        </w:rPr>
        <w:t>Gazette</w:t>
      </w:r>
      <w:r w:rsidRPr="006E6070">
        <w:rPr>
          <w:rFonts w:ascii="Times New Roman" w:hAnsi="Times New Roman"/>
        </w:rPr>
        <w:t>.</w:t>
      </w:r>
    </w:p>
    <w:p w:rsidR="007D4DF0"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(6.)</w:t>
      </w:r>
      <w:r w:rsidR="00BD1A31">
        <w:rPr>
          <w:rFonts w:ascii="Times New Roman" w:hAnsi="Times New Roman"/>
        </w:rPr>
        <w:tab/>
      </w:r>
      <w:r w:rsidRPr="00EB2C93">
        <w:rPr>
          <w:rFonts w:ascii="Times New Roman" w:hAnsi="Times New Roman"/>
        </w:rPr>
        <w:t>At any meeting of the trustees seven trustees shall form a quorum.</w:t>
      </w:r>
    </w:p>
    <w:p w:rsidR="00982E90" w:rsidRPr="00EB2C93" w:rsidRDefault="00982E90" w:rsidP="00B85283">
      <w:pPr>
        <w:spacing w:before="120" w:after="60" w:line="240" w:lineRule="auto"/>
        <w:jc w:val="both"/>
        <w:rPr>
          <w:rFonts w:ascii="Times New Roman" w:hAnsi="Times New Roman"/>
        </w:rPr>
      </w:pPr>
      <w:r w:rsidRPr="00143358">
        <w:rPr>
          <w:rFonts w:ascii="Times New Roman" w:hAnsi="Times New Roman" w:cs="Times New Roman"/>
          <w:b/>
          <w:sz w:val="20"/>
          <w:szCs w:val="20"/>
        </w:rPr>
        <w:t>Trustees may appoint Executive</w:t>
      </w:r>
      <w:r w:rsidR="0062503E">
        <w:rPr>
          <w:rFonts w:ascii="Times New Roman" w:hAnsi="Times New Roman" w:cs="Times New Roman"/>
          <w:b/>
          <w:sz w:val="20"/>
          <w:szCs w:val="20"/>
        </w:rPr>
        <w:t xml:space="preserve"> </w:t>
      </w:r>
      <w:r w:rsidRPr="00143358">
        <w:rPr>
          <w:rFonts w:ascii="Times New Roman" w:hAnsi="Times New Roman" w:cs="Times New Roman"/>
          <w:b/>
          <w:sz w:val="20"/>
          <w:szCs w:val="20"/>
        </w:rPr>
        <w:t>Committee</w:t>
      </w:r>
      <w:r w:rsidRPr="00EB2C93">
        <w:rPr>
          <w:rFonts w:ascii="Times New Roman" w:hAnsi="Times New Roman"/>
        </w:rPr>
        <w:t>.</w:t>
      </w:r>
    </w:p>
    <w:p w:rsidR="007D4DF0" w:rsidRPr="00EB2C93" w:rsidRDefault="007D4DF0" w:rsidP="00B85283">
      <w:pPr>
        <w:tabs>
          <w:tab w:val="left" w:pos="1170"/>
        </w:tabs>
        <w:spacing w:after="0" w:line="240" w:lineRule="auto"/>
        <w:ind w:firstLine="288"/>
        <w:jc w:val="both"/>
        <w:rPr>
          <w:rFonts w:ascii="Times New Roman" w:hAnsi="Times New Roman"/>
        </w:rPr>
      </w:pPr>
      <w:r w:rsidRPr="00EB2C93">
        <w:rPr>
          <w:rFonts w:ascii="Times New Roman" w:hAnsi="Times New Roman"/>
          <w:b/>
        </w:rPr>
        <w:t>5.</w:t>
      </w:r>
      <w:r w:rsidRPr="00EB2C93">
        <w:rPr>
          <w:rFonts w:ascii="Times New Roman" w:hAnsi="Times New Roman"/>
        </w:rPr>
        <w:t>—(1.)</w:t>
      </w:r>
      <w:r w:rsidR="00BD1A31">
        <w:rPr>
          <w:rFonts w:ascii="Times New Roman" w:hAnsi="Times New Roman"/>
        </w:rPr>
        <w:tab/>
      </w:r>
      <w:r w:rsidRPr="00EB2C93">
        <w:rPr>
          <w:rFonts w:ascii="Times New Roman" w:hAnsi="Times New Roman"/>
        </w:rPr>
        <w:t>At any meeting of the trustees at which not less than two-thirds of the whole number of trustees are present, the trustees may appoint an Executive Committee of the trustees.</w:t>
      </w:r>
    </w:p>
    <w:p w:rsidR="007D4DF0" w:rsidRPr="00EB2C93"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(2.)</w:t>
      </w:r>
      <w:r w:rsidR="00BD1A31">
        <w:rPr>
          <w:rFonts w:ascii="Times New Roman" w:hAnsi="Times New Roman"/>
        </w:rPr>
        <w:tab/>
      </w:r>
      <w:r w:rsidRPr="00EB2C93">
        <w:rPr>
          <w:rFonts w:ascii="Times New Roman" w:hAnsi="Times New Roman"/>
        </w:rPr>
        <w:t>The Executive Committee shall consist of the chairman and the deputy chairman of the trustees, and of three other members elected by the trustees.</w:t>
      </w:r>
    </w:p>
    <w:p w:rsidR="007D4DF0" w:rsidRPr="00EB2C93"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(3.)</w:t>
      </w:r>
      <w:r w:rsidR="00BD1A31">
        <w:rPr>
          <w:rFonts w:ascii="Times New Roman" w:hAnsi="Times New Roman"/>
        </w:rPr>
        <w:tab/>
      </w:r>
      <w:r w:rsidRPr="00EB2C93">
        <w:rPr>
          <w:rFonts w:ascii="Times New Roman" w:hAnsi="Times New Roman"/>
        </w:rPr>
        <w:t>The members elected by the trustees shall hold office for twelve months from the date of their election.</w:t>
      </w:r>
    </w:p>
    <w:p w:rsidR="007D4DF0" w:rsidRPr="00EB2C93"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(4.)</w:t>
      </w:r>
      <w:r w:rsidR="00BD1A31">
        <w:rPr>
          <w:rFonts w:ascii="Times New Roman" w:hAnsi="Times New Roman"/>
        </w:rPr>
        <w:tab/>
      </w:r>
      <w:r w:rsidRPr="00EB2C93">
        <w:rPr>
          <w:rFonts w:ascii="Times New Roman" w:hAnsi="Times New Roman"/>
        </w:rPr>
        <w:t>Any vacancy occurring in the office of an elected member of the Executive Committee may be filled by the election of another member by the trustees.</w:t>
      </w:r>
    </w:p>
    <w:p w:rsidR="007D4DF0" w:rsidRPr="00EB2C93"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(5.)</w:t>
      </w:r>
      <w:r w:rsidR="00BD1A31">
        <w:rPr>
          <w:rFonts w:ascii="Times New Roman" w:hAnsi="Times New Roman"/>
        </w:rPr>
        <w:tab/>
      </w:r>
      <w:r w:rsidRPr="00EB2C93">
        <w:rPr>
          <w:rFonts w:ascii="Times New Roman" w:hAnsi="Times New Roman"/>
        </w:rPr>
        <w:t>Two members of the Executive Committee shall form a quorum.</w:t>
      </w:r>
    </w:p>
    <w:p w:rsidR="007D4DF0" w:rsidRDefault="007D4DF0">
      <w:pPr>
        <w:rPr>
          <w:rFonts w:ascii="Times New Roman" w:hAnsi="Times New Roman"/>
        </w:rPr>
      </w:pPr>
      <w:r>
        <w:rPr>
          <w:rFonts w:ascii="Times New Roman" w:hAnsi="Times New Roman"/>
        </w:rPr>
        <w:br w:type="page"/>
      </w:r>
    </w:p>
    <w:p w:rsidR="007D4DF0"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lastRenderedPageBreak/>
        <w:t>(6.)</w:t>
      </w:r>
      <w:r w:rsidR="00BD1A31">
        <w:rPr>
          <w:rFonts w:ascii="Times New Roman" w:hAnsi="Times New Roman"/>
        </w:rPr>
        <w:tab/>
      </w:r>
      <w:r w:rsidRPr="00EB2C93">
        <w:rPr>
          <w:rFonts w:ascii="Times New Roman" w:hAnsi="Times New Roman"/>
        </w:rPr>
        <w:t>The Executive Committee shall have and may exercise such powers and functions as are conferred or imposed upon them by the trustees.</w:t>
      </w:r>
    </w:p>
    <w:p w:rsidR="00982E90" w:rsidRPr="00143358" w:rsidRDefault="00982E90" w:rsidP="00B85283">
      <w:pPr>
        <w:spacing w:before="120" w:after="60" w:line="240" w:lineRule="auto"/>
        <w:jc w:val="both"/>
        <w:rPr>
          <w:rFonts w:ascii="Times New Roman" w:hAnsi="Times New Roman" w:cs="Times New Roman"/>
          <w:b/>
          <w:sz w:val="20"/>
          <w:szCs w:val="20"/>
        </w:rPr>
      </w:pPr>
      <w:r w:rsidRPr="00143358">
        <w:rPr>
          <w:rFonts w:ascii="Times New Roman" w:hAnsi="Times New Roman" w:cs="Times New Roman"/>
          <w:b/>
          <w:sz w:val="20"/>
          <w:szCs w:val="20"/>
        </w:rPr>
        <w:t>Duties of trustees.</w:t>
      </w:r>
    </w:p>
    <w:p w:rsidR="007D4DF0" w:rsidRPr="00EB2C93" w:rsidRDefault="007D4DF0" w:rsidP="00B85283">
      <w:pPr>
        <w:tabs>
          <w:tab w:val="left" w:pos="1170"/>
        </w:tabs>
        <w:spacing w:after="0" w:line="240" w:lineRule="auto"/>
        <w:ind w:firstLine="288"/>
        <w:jc w:val="both"/>
        <w:rPr>
          <w:rFonts w:ascii="Times New Roman" w:hAnsi="Times New Roman"/>
        </w:rPr>
      </w:pPr>
      <w:r w:rsidRPr="00423F71">
        <w:rPr>
          <w:rFonts w:ascii="Times New Roman" w:hAnsi="Times New Roman"/>
          <w:b/>
        </w:rPr>
        <w:t>6.</w:t>
      </w:r>
      <w:r w:rsidRPr="00EB2C93">
        <w:rPr>
          <w:rFonts w:ascii="Times New Roman" w:hAnsi="Times New Roman"/>
        </w:rPr>
        <w:t>—(1.)</w:t>
      </w:r>
      <w:r w:rsidR="00BD1A31">
        <w:rPr>
          <w:rFonts w:ascii="Times New Roman" w:hAnsi="Times New Roman"/>
        </w:rPr>
        <w:tab/>
      </w:r>
      <w:r w:rsidRPr="00EB2C93">
        <w:rPr>
          <w:rFonts w:ascii="Times New Roman" w:hAnsi="Times New Roman"/>
        </w:rPr>
        <w:t>The trustees shall be charged with the duties of—</w:t>
      </w:r>
    </w:p>
    <w:p w:rsidR="007D4DF0" w:rsidRPr="00EB2C93" w:rsidRDefault="007D4DF0" w:rsidP="00B85283">
      <w:pPr>
        <w:spacing w:after="0" w:line="240" w:lineRule="auto"/>
        <w:ind w:left="1008" w:hanging="576"/>
        <w:jc w:val="both"/>
        <w:rPr>
          <w:rFonts w:ascii="Times New Roman" w:hAnsi="Times New Roman"/>
        </w:rPr>
      </w:pPr>
      <w:r w:rsidRPr="00EB2C93">
        <w:rPr>
          <w:rFonts w:ascii="Times New Roman" w:hAnsi="Times New Roman"/>
        </w:rPr>
        <w:t>(</w:t>
      </w:r>
      <w:r w:rsidRPr="00EB2C93">
        <w:rPr>
          <w:rFonts w:ascii="Times New Roman" w:hAnsi="Times New Roman"/>
          <w:i/>
        </w:rPr>
        <w:t>a</w:t>
      </w:r>
      <w:r w:rsidRPr="00EB2C93">
        <w:rPr>
          <w:rFonts w:ascii="Times New Roman" w:hAnsi="Times New Roman"/>
        </w:rPr>
        <w:t>)</w:t>
      </w:r>
      <w:r w:rsidR="0062503E">
        <w:rPr>
          <w:rFonts w:ascii="Times New Roman" w:hAnsi="Times New Roman"/>
        </w:rPr>
        <w:t xml:space="preserve"> </w:t>
      </w:r>
      <w:r w:rsidRPr="00EB2C93">
        <w:rPr>
          <w:rFonts w:ascii="Times New Roman" w:hAnsi="Times New Roman"/>
        </w:rPr>
        <w:t>allocating to the various State War Councils such sums or property as the trustees from time to time determine;</w:t>
      </w:r>
    </w:p>
    <w:p w:rsidR="006E6070" w:rsidRDefault="006E6070" w:rsidP="00B85283">
      <w:pPr>
        <w:spacing w:after="0" w:line="240" w:lineRule="auto"/>
        <w:ind w:left="1008" w:hanging="576"/>
        <w:jc w:val="both"/>
        <w:rPr>
          <w:rFonts w:ascii="Times New Roman" w:hAnsi="Times New Roman"/>
        </w:rPr>
      </w:pPr>
      <w:r w:rsidRPr="00EB2C93">
        <w:rPr>
          <w:rFonts w:ascii="Times New Roman" w:hAnsi="Times New Roman"/>
        </w:rPr>
        <w:t>(</w:t>
      </w:r>
      <w:r w:rsidR="007D4DF0" w:rsidRPr="00423F71">
        <w:rPr>
          <w:rFonts w:ascii="Times New Roman" w:hAnsi="Times New Roman"/>
          <w:i/>
        </w:rPr>
        <w:t>b</w:t>
      </w:r>
      <w:r w:rsidRPr="00EB2C93">
        <w:rPr>
          <w:rFonts w:ascii="Times New Roman" w:hAnsi="Times New Roman"/>
        </w:rPr>
        <w:t>)</w:t>
      </w:r>
      <w:r w:rsidR="007D4DF0" w:rsidRPr="00EB2C93">
        <w:rPr>
          <w:rFonts w:ascii="Times New Roman" w:hAnsi="Times New Roman"/>
          <w:i/>
        </w:rPr>
        <w:t xml:space="preserve"> </w:t>
      </w:r>
      <w:r w:rsidR="007D4DF0" w:rsidRPr="00EB2C93">
        <w:rPr>
          <w:rFonts w:ascii="Times New Roman" w:hAnsi="Times New Roman"/>
        </w:rPr>
        <w:t xml:space="preserve">investing in securities of the Commonwealth or a State, or on fixed deposit or on current account in any bank incorporated or carrying on business in the Commonwealth, such part of the Fund as is not immediately required for the purposes for which the Fund has been established; and </w:t>
      </w:r>
    </w:p>
    <w:p w:rsidR="007D4DF0" w:rsidRPr="00EB2C93" w:rsidRDefault="007D4DF0" w:rsidP="00B85283">
      <w:pPr>
        <w:spacing w:after="0" w:line="240" w:lineRule="auto"/>
        <w:ind w:left="1008" w:hanging="576"/>
        <w:jc w:val="both"/>
        <w:rPr>
          <w:rFonts w:ascii="Times New Roman" w:hAnsi="Times New Roman"/>
        </w:rPr>
      </w:pPr>
      <w:r w:rsidRPr="00EB2C93">
        <w:rPr>
          <w:rFonts w:ascii="Times New Roman" w:hAnsi="Times New Roman"/>
        </w:rPr>
        <w:t>(</w:t>
      </w:r>
      <w:r w:rsidRPr="00EB2C93">
        <w:rPr>
          <w:rFonts w:ascii="Times New Roman" w:hAnsi="Times New Roman"/>
          <w:i/>
        </w:rPr>
        <w:t>c</w:t>
      </w:r>
      <w:r w:rsidRPr="00EB2C93">
        <w:rPr>
          <w:rFonts w:ascii="Times New Roman" w:hAnsi="Times New Roman"/>
        </w:rPr>
        <w:t>) selling</w:t>
      </w:r>
      <w:r w:rsidR="0062503E">
        <w:rPr>
          <w:rFonts w:ascii="Times New Roman" w:hAnsi="Times New Roman"/>
        </w:rPr>
        <w:t xml:space="preserve"> </w:t>
      </w:r>
      <w:r w:rsidRPr="00EB2C93">
        <w:rPr>
          <w:rFonts w:ascii="Times New Roman" w:hAnsi="Times New Roman"/>
        </w:rPr>
        <w:t>or otherwise disposing of, or postponing the sale or disposition of, any property forming portion of the receipts of the Fund.</w:t>
      </w:r>
    </w:p>
    <w:p w:rsidR="007D4DF0" w:rsidRPr="00EB2C93"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(2.)</w:t>
      </w:r>
      <w:r w:rsidR="00BD1A31">
        <w:rPr>
          <w:rFonts w:ascii="Times New Roman" w:hAnsi="Times New Roman"/>
        </w:rPr>
        <w:tab/>
      </w:r>
      <w:r w:rsidRPr="00EB2C93">
        <w:rPr>
          <w:rFonts w:ascii="Times New Roman" w:hAnsi="Times New Roman"/>
        </w:rPr>
        <w:t>The trustees may pay from the Fund all proper expenses of and incidental to administration of the Fund.</w:t>
      </w:r>
    </w:p>
    <w:p w:rsidR="007D4DF0"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(3.)</w:t>
      </w:r>
      <w:r w:rsidR="00BD1A31">
        <w:rPr>
          <w:rFonts w:ascii="Times New Roman" w:hAnsi="Times New Roman"/>
        </w:rPr>
        <w:tab/>
      </w:r>
      <w:r w:rsidRPr="00EB2C93">
        <w:rPr>
          <w:rFonts w:ascii="Times New Roman" w:hAnsi="Times New Roman"/>
        </w:rPr>
        <w:t>The trustees shall forward to the Prime Minister, for presentation to the Parliament, an annual report upon the receipts expenditure and administration of the Fund.</w:t>
      </w:r>
    </w:p>
    <w:p w:rsidR="00982E90" w:rsidRPr="00143358" w:rsidRDefault="00982E90" w:rsidP="00B85283">
      <w:pPr>
        <w:spacing w:before="120" w:after="60" w:line="240" w:lineRule="auto"/>
        <w:jc w:val="both"/>
        <w:rPr>
          <w:rFonts w:ascii="Times New Roman" w:hAnsi="Times New Roman"/>
          <w:b/>
          <w:sz w:val="20"/>
        </w:rPr>
      </w:pPr>
      <w:r w:rsidRPr="00143358">
        <w:rPr>
          <w:rFonts w:ascii="Times New Roman" w:hAnsi="Times New Roman"/>
          <w:b/>
          <w:sz w:val="20"/>
        </w:rPr>
        <w:t>Distribution by State War Councils.</w:t>
      </w:r>
    </w:p>
    <w:p w:rsidR="007D4DF0" w:rsidRPr="00EB2C93" w:rsidRDefault="007D4DF0" w:rsidP="00B85283">
      <w:pPr>
        <w:spacing w:after="0" w:line="240" w:lineRule="auto"/>
        <w:ind w:firstLine="288"/>
        <w:jc w:val="both"/>
        <w:rPr>
          <w:rFonts w:ascii="Times New Roman" w:hAnsi="Times New Roman"/>
        </w:rPr>
      </w:pPr>
      <w:r w:rsidRPr="00EB2C93">
        <w:rPr>
          <w:rFonts w:ascii="Times New Roman" w:hAnsi="Times New Roman"/>
          <w:b/>
        </w:rPr>
        <w:t>7.</w:t>
      </w:r>
      <w:r w:rsidR="00172669">
        <w:rPr>
          <w:rFonts w:ascii="Times New Roman" w:hAnsi="Times New Roman"/>
        </w:rPr>
        <w:tab/>
      </w:r>
      <w:r w:rsidRPr="00EB2C93">
        <w:rPr>
          <w:rFonts w:ascii="Times New Roman" w:hAnsi="Times New Roman"/>
        </w:rPr>
        <w:t>The sums or property from time to time allocated by the trustees to a State War Council shall be held by the State War Council upon the trusts following, namely:—</w:t>
      </w:r>
    </w:p>
    <w:p w:rsidR="007D4DF0" w:rsidRDefault="007D4DF0" w:rsidP="00B85283">
      <w:pPr>
        <w:spacing w:before="80" w:after="0" w:line="240" w:lineRule="auto"/>
        <w:ind w:firstLine="288"/>
        <w:jc w:val="both"/>
        <w:rPr>
          <w:rFonts w:ascii="Times New Roman" w:hAnsi="Times New Roman"/>
        </w:rPr>
      </w:pPr>
      <w:r w:rsidRPr="00EB2C93">
        <w:rPr>
          <w:rFonts w:ascii="Times New Roman" w:hAnsi="Times New Roman"/>
        </w:rPr>
        <w:t xml:space="preserve">To apply such sums or property (subject to such conditions as the Governor-General, on the recommendation of the trustees, from time to time prescribes, and after payment of all proper expenses of and incidental to the receipt and expenditure by the Council of the sums or property allocated to it) for such purposes, being purposes for the assistance and benefit of Australian soldiers and of their </w:t>
      </w:r>
      <w:proofErr w:type="spellStart"/>
      <w:r w:rsidRPr="00EB2C93">
        <w:rPr>
          <w:rFonts w:ascii="Times New Roman" w:hAnsi="Times New Roman"/>
        </w:rPr>
        <w:t>dependants</w:t>
      </w:r>
      <w:proofErr w:type="spellEnd"/>
      <w:r w:rsidRPr="00EB2C93">
        <w:rPr>
          <w:rFonts w:ascii="Times New Roman" w:hAnsi="Times New Roman"/>
        </w:rPr>
        <w:t>, and in such manner, as the Council in its discretion thinks fit.</w:t>
      </w:r>
    </w:p>
    <w:p w:rsidR="00982E90" w:rsidRPr="00143358" w:rsidRDefault="00982E90" w:rsidP="00B85283">
      <w:pPr>
        <w:spacing w:before="120" w:after="60" w:line="240" w:lineRule="auto"/>
        <w:jc w:val="both"/>
        <w:rPr>
          <w:rFonts w:ascii="Times New Roman" w:hAnsi="Times New Roman"/>
          <w:b/>
          <w:sz w:val="20"/>
        </w:rPr>
      </w:pPr>
      <w:r w:rsidRPr="00143358">
        <w:rPr>
          <w:rFonts w:ascii="Times New Roman" w:hAnsi="Times New Roman"/>
          <w:b/>
          <w:sz w:val="20"/>
        </w:rPr>
        <w:t>Audit of accounts</w:t>
      </w:r>
      <w:r w:rsidR="005A4D93">
        <w:rPr>
          <w:rFonts w:ascii="Times New Roman" w:hAnsi="Times New Roman"/>
          <w:b/>
          <w:sz w:val="20"/>
        </w:rPr>
        <w:t xml:space="preserve"> </w:t>
      </w:r>
      <w:r w:rsidRPr="00143358">
        <w:rPr>
          <w:rFonts w:ascii="Times New Roman" w:hAnsi="Times New Roman"/>
          <w:b/>
          <w:sz w:val="20"/>
        </w:rPr>
        <w:t>of fund.</w:t>
      </w:r>
    </w:p>
    <w:p w:rsidR="007D4DF0" w:rsidRPr="00EB2C93" w:rsidRDefault="007D4DF0" w:rsidP="005A4D93">
      <w:pPr>
        <w:tabs>
          <w:tab w:val="left" w:pos="1170"/>
        </w:tabs>
        <w:spacing w:after="0" w:line="240" w:lineRule="auto"/>
        <w:ind w:firstLine="288"/>
        <w:jc w:val="both"/>
        <w:rPr>
          <w:rFonts w:ascii="Times New Roman" w:hAnsi="Times New Roman"/>
        </w:rPr>
      </w:pPr>
      <w:r w:rsidRPr="00EB2C93">
        <w:rPr>
          <w:rFonts w:ascii="Times New Roman" w:hAnsi="Times New Roman"/>
          <w:b/>
        </w:rPr>
        <w:t>8.</w:t>
      </w:r>
      <w:r w:rsidRPr="00EB2C93">
        <w:rPr>
          <w:rFonts w:ascii="Times New Roman" w:hAnsi="Times New Roman"/>
        </w:rPr>
        <w:t>—(1.)</w:t>
      </w:r>
      <w:r w:rsidR="00BD1A31">
        <w:rPr>
          <w:rFonts w:ascii="Times New Roman" w:hAnsi="Times New Roman"/>
        </w:rPr>
        <w:tab/>
      </w:r>
      <w:r w:rsidRPr="00EB2C93">
        <w:rPr>
          <w:rFonts w:ascii="Times New Roman" w:hAnsi="Times New Roman"/>
        </w:rPr>
        <w:t>All books and accounts kept by the trustees and by each State War Council in</w:t>
      </w:r>
      <w:r w:rsidR="0062503E">
        <w:rPr>
          <w:rFonts w:ascii="Times New Roman" w:hAnsi="Times New Roman"/>
        </w:rPr>
        <w:t xml:space="preserve"> </w:t>
      </w:r>
      <w:proofErr w:type="spellStart"/>
      <w:r w:rsidRPr="00EB2C93">
        <w:rPr>
          <w:rFonts w:ascii="Times New Roman" w:hAnsi="Times New Roman"/>
        </w:rPr>
        <w:t>connexion</w:t>
      </w:r>
      <w:proofErr w:type="spellEnd"/>
      <w:r w:rsidR="0062503E">
        <w:rPr>
          <w:rFonts w:ascii="Times New Roman" w:hAnsi="Times New Roman"/>
        </w:rPr>
        <w:t xml:space="preserve"> </w:t>
      </w:r>
      <w:r w:rsidRPr="00EB2C93">
        <w:rPr>
          <w:rFonts w:ascii="Times New Roman" w:hAnsi="Times New Roman"/>
        </w:rPr>
        <w:t>with the Fund shall be audited from time to time by the Auditor-General of the Commonwealth.</w:t>
      </w:r>
    </w:p>
    <w:p w:rsidR="007D4DF0" w:rsidRDefault="007D4DF0" w:rsidP="00B85283">
      <w:pPr>
        <w:tabs>
          <w:tab w:val="left" w:pos="810"/>
        </w:tabs>
        <w:spacing w:after="0" w:line="240" w:lineRule="auto"/>
        <w:ind w:firstLine="288"/>
        <w:jc w:val="both"/>
        <w:rPr>
          <w:rFonts w:ascii="Times New Roman" w:hAnsi="Times New Roman"/>
        </w:rPr>
      </w:pPr>
      <w:r w:rsidRPr="00EB2C93">
        <w:rPr>
          <w:rFonts w:ascii="Times New Roman" w:hAnsi="Times New Roman"/>
        </w:rPr>
        <w:t>(2.)</w:t>
      </w:r>
      <w:r w:rsidR="00BD1A31">
        <w:rPr>
          <w:rFonts w:ascii="Times New Roman" w:hAnsi="Times New Roman"/>
        </w:rPr>
        <w:tab/>
      </w:r>
      <w:r w:rsidRPr="00EB2C93">
        <w:rPr>
          <w:rFonts w:ascii="Times New Roman" w:hAnsi="Times New Roman"/>
        </w:rPr>
        <w:t>The report of each audit shall be made to the Commonwealth Treasurer who shall cause a copy of the report to be laid on the table of each House of the Parliament.</w:t>
      </w:r>
    </w:p>
    <w:p w:rsidR="00982E90" w:rsidRPr="00143358" w:rsidRDefault="00982E90" w:rsidP="00B85283">
      <w:pPr>
        <w:spacing w:before="120" w:after="60" w:line="240" w:lineRule="auto"/>
        <w:jc w:val="both"/>
        <w:rPr>
          <w:rFonts w:ascii="Times New Roman" w:hAnsi="Times New Roman"/>
          <w:b/>
          <w:sz w:val="20"/>
        </w:rPr>
      </w:pPr>
      <w:r w:rsidRPr="00143358">
        <w:rPr>
          <w:rFonts w:ascii="Times New Roman" w:hAnsi="Times New Roman"/>
          <w:b/>
          <w:sz w:val="20"/>
        </w:rPr>
        <w:t>Regulations.</w:t>
      </w:r>
    </w:p>
    <w:p w:rsidR="007D4DF0" w:rsidRDefault="007D4DF0" w:rsidP="00B85283">
      <w:pPr>
        <w:spacing w:after="0" w:line="240" w:lineRule="auto"/>
        <w:ind w:firstLine="288"/>
        <w:jc w:val="both"/>
        <w:rPr>
          <w:rFonts w:ascii="Times New Roman" w:hAnsi="Times New Roman"/>
        </w:rPr>
      </w:pPr>
      <w:r w:rsidRPr="00EB2C93">
        <w:rPr>
          <w:rFonts w:ascii="Times New Roman" w:hAnsi="Times New Roman"/>
          <w:b/>
        </w:rPr>
        <w:t>9.</w:t>
      </w:r>
      <w:r w:rsidR="00172669">
        <w:rPr>
          <w:rFonts w:ascii="Times New Roman" w:hAnsi="Times New Roman"/>
          <w:b/>
        </w:rPr>
        <w:tab/>
      </w:r>
      <w:r w:rsidRPr="00EB2C93">
        <w:rPr>
          <w:rFonts w:ascii="Times New Roman" w:hAnsi="Times New Roman"/>
        </w:rPr>
        <w:t>The Governor-General may, on the recommendation of the trustees, make regulations prescribing the conditions under which a State War Council may expend any sum or dispose of any property allocated to it by the trustees, and may make regulations for carrying out or giving effect to any other matter arising under this Act.</w:t>
      </w:r>
    </w:p>
    <w:p w:rsidR="00F459CB" w:rsidRPr="00EB2C93" w:rsidRDefault="00F459CB" w:rsidP="00A95372">
      <w:pPr>
        <w:pBdr>
          <w:top w:val="single" w:sz="4" w:space="1" w:color="auto"/>
        </w:pBdr>
        <w:spacing w:before="960" w:after="0" w:line="240" w:lineRule="auto"/>
        <w:ind w:left="3312" w:right="3312"/>
        <w:jc w:val="center"/>
        <w:rPr>
          <w:rFonts w:ascii="Times New Roman" w:hAnsi="Times New Roman"/>
        </w:rPr>
      </w:pPr>
    </w:p>
    <w:sectPr w:rsidR="00F459CB" w:rsidRPr="00EB2C93" w:rsidSect="00483A5F">
      <w:headerReference w:type="even" r:id="rId6"/>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4C" w:rsidRDefault="00114A4C" w:rsidP="008170F1">
      <w:pPr>
        <w:spacing w:after="0" w:line="240" w:lineRule="auto"/>
      </w:pPr>
      <w:r>
        <w:separator/>
      </w:r>
    </w:p>
  </w:endnote>
  <w:endnote w:type="continuationSeparator" w:id="0">
    <w:p w:rsidR="00114A4C" w:rsidRDefault="00114A4C" w:rsidP="008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4C" w:rsidRDefault="00114A4C" w:rsidP="008170F1">
      <w:pPr>
        <w:spacing w:after="0" w:line="240" w:lineRule="auto"/>
      </w:pPr>
      <w:r>
        <w:separator/>
      </w:r>
    </w:p>
  </w:footnote>
  <w:footnote w:type="continuationSeparator" w:id="0">
    <w:p w:rsidR="00114A4C" w:rsidRDefault="00114A4C" w:rsidP="00817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F1" w:rsidRPr="0046716F" w:rsidRDefault="008170F1" w:rsidP="006736E8">
    <w:pPr>
      <w:tabs>
        <w:tab w:val="left" w:pos="2970"/>
        <w:tab w:val="left" w:pos="3060"/>
        <w:tab w:val="left" w:pos="8460"/>
      </w:tabs>
      <w:spacing w:after="0" w:line="240" w:lineRule="auto"/>
      <w:rPr>
        <w:sz w:val="20"/>
        <w:szCs w:val="20"/>
      </w:rPr>
    </w:pPr>
    <w:r w:rsidRPr="0046716F">
      <w:rPr>
        <w:rFonts w:ascii="Times New Roman" w:hAnsi="Times New Roman"/>
        <w:sz w:val="20"/>
        <w:szCs w:val="20"/>
      </w:rPr>
      <w:t>No. 7.</w:t>
    </w:r>
    <w:r w:rsidRPr="0046716F">
      <w:rPr>
        <w:rFonts w:ascii="Times New Roman" w:hAnsi="Times New Roman"/>
        <w:sz w:val="20"/>
        <w:szCs w:val="20"/>
      </w:rPr>
      <w:tab/>
    </w:r>
    <w:r w:rsidRPr="0046716F">
      <w:rPr>
        <w:rFonts w:ascii="Times New Roman" w:hAnsi="Times New Roman"/>
        <w:i/>
        <w:sz w:val="20"/>
        <w:szCs w:val="20"/>
      </w:rPr>
      <w:t>Australian, Soldiers</w:t>
    </w:r>
    <w:r w:rsidR="00041905">
      <w:rPr>
        <w:rFonts w:ascii="Times New Roman" w:hAnsi="Times New Roman"/>
        <w:i/>
        <w:sz w:val="20"/>
        <w:szCs w:val="20"/>
      </w:rPr>
      <w:t>’</w:t>
    </w:r>
    <w:r w:rsidRPr="0046716F">
      <w:rPr>
        <w:rFonts w:ascii="Times New Roman" w:hAnsi="Times New Roman"/>
        <w:i/>
        <w:sz w:val="20"/>
        <w:szCs w:val="20"/>
      </w:rPr>
      <w:t xml:space="preserve"> Repatriation Fund.</w:t>
    </w:r>
    <w:r w:rsidRPr="0046716F">
      <w:rPr>
        <w:rFonts w:ascii="Times New Roman" w:hAnsi="Times New Roman"/>
        <w:i/>
        <w:sz w:val="20"/>
        <w:szCs w:val="20"/>
      </w:rPr>
      <w:tab/>
    </w:r>
    <w:r w:rsidRPr="0046716F">
      <w:rPr>
        <w:rFonts w:ascii="Times New Roman" w:hAnsi="Times New Roman"/>
        <w:sz w:val="20"/>
        <w:szCs w:val="20"/>
      </w:rPr>
      <w:t>1916.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F1" w:rsidRPr="0046716F" w:rsidRDefault="008170F1" w:rsidP="006736E8">
    <w:pPr>
      <w:tabs>
        <w:tab w:val="left" w:pos="2700"/>
        <w:tab w:val="left" w:pos="8460"/>
      </w:tabs>
      <w:spacing w:after="0" w:line="240" w:lineRule="auto"/>
      <w:rPr>
        <w:sz w:val="20"/>
        <w:szCs w:val="20"/>
      </w:rPr>
    </w:pPr>
    <w:r w:rsidRPr="0046716F">
      <w:rPr>
        <w:rFonts w:ascii="Times New Roman" w:hAnsi="Times New Roman"/>
        <w:sz w:val="20"/>
        <w:szCs w:val="20"/>
      </w:rPr>
      <w:t>1916.</w:t>
    </w:r>
    <w:r w:rsidRPr="0046716F">
      <w:rPr>
        <w:rFonts w:ascii="Times New Roman" w:hAnsi="Times New Roman"/>
        <w:sz w:val="20"/>
        <w:szCs w:val="20"/>
      </w:rPr>
      <w:tab/>
    </w:r>
    <w:r w:rsidRPr="0046716F">
      <w:rPr>
        <w:rFonts w:ascii="Times New Roman" w:hAnsi="Times New Roman"/>
        <w:i/>
        <w:sz w:val="20"/>
        <w:szCs w:val="20"/>
      </w:rPr>
      <w:t>Australian, Soldiers</w:t>
    </w:r>
    <w:r w:rsidR="00041905">
      <w:rPr>
        <w:rFonts w:ascii="Times New Roman" w:hAnsi="Times New Roman"/>
        <w:i/>
        <w:sz w:val="20"/>
        <w:szCs w:val="20"/>
      </w:rPr>
      <w:t>’</w:t>
    </w:r>
    <w:r w:rsidRPr="0046716F">
      <w:rPr>
        <w:rFonts w:ascii="Times New Roman" w:hAnsi="Times New Roman"/>
        <w:i/>
        <w:sz w:val="20"/>
        <w:szCs w:val="20"/>
      </w:rPr>
      <w:t xml:space="preserve"> Repatriation Fund.</w:t>
    </w:r>
    <w:r w:rsidRPr="0046716F">
      <w:rPr>
        <w:rFonts w:ascii="Times New Roman" w:hAnsi="Times New Roman"/>
        <w:i/>
        <w:sz w:val="20"/>
        <w:szCs w:val="20"/>
      </w:rPr>
      <w:tab/>
    </w:r>
    <w:r w:rsidRPr="0046716F">
      <w:rPr>
        <w:rFonts w:ascii="Times New Roman" w:hAnsi="Times New Roman"/>
        <w:sz w:val="20"/>
        <w:szCs w:val="20"/>
      </w:rPr>
      <w:t>No.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763B27"/>
    <w:rsid w:val="00022CC2"/>
    <w:rsid w:val="00041905"/>
    <w:rsid w:val="000443FD"/>
    <w:rsid w:val="000532E6"/>
    <w:rsid w:val="000B064E"/>
    <w:rsid w:val="000E3358"/>
    <w:rsid w:val="00114A4C"/>
    <w:rsid w:val="00143358"/>
    <w:rsid w:val="00172669"/>
    <w:rsid w:val="00192549"/>
    <w:rsid w:val="00241D5D"/>
    <w:rsid w:val="00252AC8"/>
    <w:rsid w:val="002E1251"/>
    <w:rsid w:val="002E1F1B"/>
    <w:rsid w:val="00326E68"/>
    <w:rsid w:val="00345C0A"/>
    <w:rsid w:val="00347F2C"/>
    <w:rsid w:val="003F5F6D"/>
    <w:rsid w:val="00423F71"/>
    <w:rsid w:val="0046716F"/>
    <w:rsid w:val="004749FA"/>
    <w:rsid w:val="00483A5F"/>
    <w:rsid w:val="004C3E92"/>
    <w:rsid w:val="005066B4"/>
    <w:rsid w:val="0051793E"/>
    <w:rsid w:val="005464C1"/>
    <w:rsid w:val="00552925"/>
    <w:rsid w:val="005711C7"/>
    <w:rsid w:val="00596DE3"/>
    <w:rsid w:val="005A4D93"/>
    <w:rsid w:val="005D31B7"/>
    <w:rsid w:val="00621348"/>
    <w:rsid w:val="0062503E"/>
    <w:rsid w:val="006736E8"/>
    <w:rsid w:val="00673A14"/>
    <w:rsid w:val="00681E4E"/>
    <w:rsid w:val="006C38AF"/>
    <w:rsid w:val="006E3FF9"/>
    <w:rsid w:val="006E6070"/>
    <w:rsid w:val="0072327A"/>
    <w:rsid w:val="007626EA"/>
    <w:rsid w:val="00763B27"/>
    <w:rsid w:val="007D4DF0"/>
    <w:rsid w:val="007E32C8"/>
    <w:rsid w:val="008170F1"/>
    <w:rsid w:val="00830797"/>
    <w:rsid w:val="00835CA5"/>
    <w:rsid w:val="008436C6"/>
    <w:rsid w:val="00877C0F"/>
    <w:rsid w:val="0095069B"/>
    <w:rsid w:val="00982E90"/>
    <w:rsid w:val="0099224D"/>
    <w:rsid w:val="00A92C2C"/>
    <w:rsid w:val="00A95372"/>
    <w:rsid w:val="00AA7A61"/>
    <w:rsid w:val="00AD0F38"/>
    <w:rsid w:val="00AD29CF"/>
    <w:rsid w:val="00AF595E"/>
    <w:rsid w:val="00B85283"/>
    <w:rsid w:val="00B961D9"/>
    <w:rsid w:val="00BD1A31"/>
    <w:rsid w:val="00C12B3E"/>
    <w:rsid w:val="00C2252A"/>
    <w:rsid w:val="00C226DB"/>
    <w:rsid w:val="00C34C6B"/>
    <w:rsid w:val="00C630B6"/>
    <w:rsid w:val="00C64992"/>
    <w:rsid w:val="00C819AA"/>
    <w:rsid w:val="00CC2008"/>
    <w:rsid w:val="00CD509E"/>
    <w:rsid w:val="00CE7A42"/>
    <w:rsid w:val="00CF7E55"/>
    <w:rsid w:val="00D62E53"/>
    <w:rsid w:val="00D948B6"/>
    <w:rsid w:val="00DB18C2"/>
    <w:rsid w:val="00DE3C77"/>
    <w:rsid w:val="00E00E6A"/>
    <w:rsid w:val="00E24498"/>
    <w:rsid w:val="00E36DB1"/>
    <w:rsid w:val="00EB2C93"/>
    <w:rsid w:val="00F459CB"/>
    <w:rsid w:val="00F55CB2"/>
    <w:rsid w:val="00F95751"/>
    <w:rsid w:val="00FC34EA"/>
    <w:rsid w:val="00FD4C67"/>
    <w:rsid w:val="00FE5B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5069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5069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5069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5069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5069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5069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5069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95069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5069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5069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5069B"/>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95069B"/>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95069B"/>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5069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95069B"/>
    <w:rPr>
      <w:rFonts w:ascii="Times New Roman" w:eastAsia="Times New Roman" w:hAnsi="Times New Roman" w:cs="Times New Roman"/>
      <w:b/>
      <w:bCs/>
      <w:i w:val="0"/>
      <w:iCs w:val="0"/>
      <w:smallCaps w:val="0"/>
      <w:sz w:val="32"/>
      <w:szCs w:val="32"/>
    </w:rPr>
  </w:style>
  <w:style w:type="character" w:customStyle="1" w:styleId="CharStyle2">
    <w:name w:val="CharStyle2"/>
    <w:basedOn w:val="DefaultParagraphFont"/>
    <w:rsid w:val="0095069B"/>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95069B"/>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95069B"/>
    <w:rPr>
      <w:rFonts w:ascii="Times New Roman" w:eastAsia="Times New Roman" w:hAnsi="Times New Roman" w:cs="Times New Roman"/>
      <w:b w:val="0"/>
      <w:bCs w:val="0"/>
      <w:i w:val="0"/>
      <w:iCs w:val="0"/>
      <w:smallCaps w:val="0"/>
      <w:sz w:val="48"/>
      <w:szCs w:val="48"/>
    </w:rPr>
  </w:style>
  <w:style w:type="character" w:customStyle="1" w:styleId="CharStyle16">
    <w:name w:val="CharStyle16"/>
    <w:basedOn w:val="DefaultParagraphFont"/>
    <w:rsid w:val="0095069B"/>
    <w:rPr>
      <w:rFonts w:ascii="Times New Roman" w:eastAsia="Times New Roman" w:hAnsi="Times New Roman" w:cs="Times New Roman"/>
      <w:b w:val="0"/>
      <w:bCs w:val="0"/>
      <w:i w:val="0"/>
      <w:iCs w:val="0"/>
      <w:smallCaps w:val="0"/>
      <w:sz w:val="20"/>
      <w:szCs w:val="20"/>
    </w:rPr>
  </w:style>
  <w:style w:type="character" w:customStyle="1" w:styleId="CharStyle20">
    <w:name w:val="CharStyle20"/>
    <w:basedOn w:val="DefaultParagraphFont"/>
    <w:rsid w:val="0095069B"/>
    <w:rPr>
      <w:rFonts w:ascii="Times New Roman" w:eastAsia="Times New Roman" w:hAnsi="Times New Roman" w:cs="Times New Roman"/>
      <w:b w:val="0"/>
      <w:bCs w:val="0"/>
      <w:i/>
      <w:iCs/>
      <w:smallCaps w:val="0"/>
      <w:sz w:val="20"/>
      <w:szCs w:val="20"/>
    </w:rPr>
  </w:style>
  <w:style w:type="character" w:customStyle="1" w:styleId="CharStyle31">
    <w:name w:val="CharStyle31"/>
    <w:basedOn w:val="DefaultParagraphFont"/>
    <w:rsid w:val="0095069B"/>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95069B"/>
    <w:rPr>
      <w:rFonts w:ascii="Georgia" w:eastAsia="Georgia" w:hAnsi="Georgia" w:cs="Georgia"/>
      <w:b/>
      <w:bCs/>
      <w:i w:val="0"/>
      <w:iCs w:val="0"/>
      <w:smallCaps w:val="0"/>
      <w:sz w:val="20"/>
      <w:szCs w:val="20"/>
    </w:rPr>
  </w:style>
  <w:style w:type="paragraph" w:styleId="Header">
    <w:name w:val="header"/>
    <w:basedOn w:val="Normal"/>
    <w:link w:val="HeaderChar"/>
    <w:uiPriority w:val="99"/>
    <w:semiHidden/>
    <w:unhideWhenUsed/>
    <w:rsid w:val="008170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70F1"/>
  </w:style>
  <w:style w:type="paragraph" w:styleId="Footer">
    <w:name w:val="footer"/>
    <w:basedOn w:val="Normal"/>
    <w:link w:val="FooterChar"/>
    <w:uiPriority w:val="99"/>
    <w:semiHidden/>
    <w:unhideWhenUsed/>
    <w:rsid w:val="008170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70F1"/>
  </w:style>
  <w:style w:type="paragraph" w:styleId="ListParagraph">
    <w:name w:val="List Paragraph"/>
    <w:basedOn w:val="Normal"/>
    <w:uiPriority w:val="34"/>
    <w:qFormat/>
    <w:rsid w:val="0017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2017-03-23T04:59:00Z</dcterms:created>
  <dcterms:modified xsi:type="dcterms:W3CDTF">2017-06-21T22:52:00Z</dcterms:modified>
</cp:coreProperties>
</file>