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3AD" w:rsidRPr="002A6914" w:rsidRDefault="00A66FD0" w:rsidP="002A6914">
      <w:pPr>
        <w:spacing w:after="0" w:line="240" w:lineRule="auto"/>
        <w:jc w:val="center"/>
        <w:rPr>
          <w:rFonts w:ascii="Times New Roman" w:hAnsi="Times New Roman" w:cs="Times New Roman"/>
          <w:sz w:val="36"/>
        </w:rPr>
      </w:pPr>
      <w:r w:rsidRPr="002A6914">
        <w:rPr>
          <w:rFonts w:ascii="Times New Roman" w:hAnsi="Times New Roman" w:cs="Times New Roman"/>
          <w:sz w:val="36"/>
        </w:rPr>
        <w:t>WAR PENSIONS.</w:t>
      </w:r>
    </w:p>
    <w:p w:rsidR="00826862" w:rsidRPr="002A6914" w:rsidRDefault="00826862" w:rsidP="002A6914">
      <w:pPr>
        <w:pBdr>
          <w:top w:val="single" w:sz="4" w:space="1" w:color="auto"/>
        </w:pBdr>
        <w:tabs>
          <w:tab w:val="left" w:pos="666"/>
        </w:tabs>
        <w:spacing w:before="240" w:after="0" w:line="240" w:lineRule="auto"/>
        <w:ind w:left="4032" w:right="4032"/>
        <w:jc w:val="center"/>
        <w:rPr>
          <w:rFonts w:ascii="Times New Roman" w:hAnsi="Times New Roman" w:cs="Times New Roman"/>
        </w:rPr>
      </w:pPr>
    </w:p>
    <w:p w:rsidR="000C33AD" w:rsidRPr="002A6914" w:rsidRDefault="00A66FD0" w:rsidP="002A6914">
      <w:pPr>
        <w:spacing w:after="0" w:line="240" w:lineRule="auto"/>
        <w:jc w:val="center"/>
        <w:rPr>
          <w:rFonts w:ascii="Times New Roman" w:hAnsi="Times New Roman" w:cs="Times New Roman"/>
          <w:b/>
          <w:sz w:val="28"/>
        </w:rPr>
      </w:pPr>
      <w:r w:rsidRPr="002A6914">
        <w:rPr>
          <w:rFonts w:ascii="Times New Roman" w:hAnsi="Times New Roman" w:cs="Times New Roman"/>
          <w:b/>
          <w:sz w:val="28"/>
        </w:rPr>
        <w:t>No. 25 of 1916.</w:t>
      </w:r>
    </w:p>
    <w:p w:rsidR="000C33AD" w:rsidRPr="002A6914" w:rsidRDefault="00A66FD0" w:rsidP="002A6914">
      <w:pPr>
        <w:spacing w:before="120" w:after="0" w:line="240" w:lineRule="auto"/>
        <w:ind w:left="288" w:hanging="288"/>
        <w:jc w:val="center"/>
        <w:rPr>
          <w:rFonts w:ascii="Times New Roman" w:hAnsi="Times New Roman" w:cs="Times New Roman"/>
          <w:sz w:val="26"/>
        </w:rPr>
      </w:pPr>
      <w:r w:rsidRPr="002A6914">
        <w:rPr>
          <w:rFonts w:ascii="Times New Roman" w:hAnsi="Times New Roman" w:cs="Times New Roman"/>
          <w:sz w:val="26"/>
        </w:rPr>
        <w:t>An Act to amend the War Pensions Act 1914-1915.</w:t>
      </w:r>
    </w:p>
    <w:p w:rsidR="000C33AD" w:rsidRPr="002A6914" w:rsidRDefault="00A66FD0" w:rsidP="002A6914">
      <w:pPr>
        <w:spacing w:before="120" w:after="0" w:line="240" w:lineRule="auto"/>
        <w:jc w:val="right"/>
        <w:rPr>
          <w:rFonts w:ascii="Times New Roman" w:hAnsi="Times New Roman" w:cs="Times New Roman"/>
          <w:sz w:val="26"/>
        </w:rPr>
      </w:pPr>
      <w:r w:rsidRPr="002A6914">
        <w:rPr>
          <w:rFonts w:ascii="Times New Roman" w:hAnsi="Times New Roman" w:cs="Times New Roman"/>
          <w:sz w:val="26"/>
        </w:rPr>
        <w:t>[Assented to 30th May, 1916.]</w:t>
      </w:r>
    </w:p>
    <w:p w:rsidR="000C33AD" w:rsidRPr="002A6914" w:rsidRDefault="00A66FD0" w:rsidP="002A6914">
      <w:pPr>
        <w:spacing w:before="120" w:after="0" w:line="240" w:lineRule="auto"/>
        <w:jc w:val="both"/>
        <w:rPr>
          <w:rFonts w:ascii="Times New Roman" w:hAnsi="Times New Roman" w:cs="Times New Roman"/>
        </w:rPr>
      </w:pPr>
      <w:r w:rsidRPr="002A6914">
        <w:rPr>
          <w:rFonts w:ascii="Times New Roman" w:hAnsi="Times New Roman" w:cs="Times New Roman"/>
        </w:rPr>
        <w:t>BE it enacted by the King</w:t>
      </w:r>
      <w:r w:rsidR="00A46F7E" w:rsidRPr="002A6914">
        <w:rPr>
          <w:rFonts w:ascii="Times New Roman" w:hAnsi="Times New Roman" w:cs="Times New Roman"/>
        </w:rPr>
        <w:t>’</w:t>
      </w:r>
      <w:r w:rsidRPr="002A6914">
        <w:rPr>
          <w:rFonts w:ascii="Times New Roman" w:hAnsi="Times New Roman" w:cs="Times New Roman"/>
        </w:rPr>
        <w:t>s Most Excellent Majesty, the Senate, and the House of Representatives of the Commonwealth of Australia, as follows:—</w:t>
      </w:r>
    </w:p>
    <w:p w:rsidR="00826862" w:rsidRPr="002A6914" w:rsidRDefault="00826862"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Short title and citation.</w:t>
      </w:r>
    </w:p>
    <w:p w:rsidR="000C33AD" w:rsidRPr="002A6914" w:rsidRDefault="00A66FD0" w:rsidP="002A6914">
      <w:pPr>
        <w:tabs>
          <w:tab w:val="left" w:pos="1161"/>
        </w:tabs>
        <w:spacing w:after="0" w:line="240" w:lineRule="auto"/>
        <w:ind w:firstLine="288"/>
        <w:jc w:val="both"/>
        <w:rPr>
          <w:rFonts w:ascii="Times New Roman" w:hAnsi="Times New Roman" w:cs="Times New Roman"/>
        </w:rPr>
      </w:pPr>
      <w:r w:rsidRPr="002A6914">
        <w:rPr>
          <w:rFonts w:ascii="Times New Roman" w:hAnsi="Times New Roman" w:cs="Times New Roman"/>
          <w:b/>
        </w:rPr>
        <w:t>1</w:t>
      </w:r>
      <w:r w:rsidR="00826862" w:rsidRPr="002E595F">
        <w:rPr>
          <w:rFonts w:ascii="Times New Roman" w:hAnsi="Times New Roman" w:cs="Times New Roman"/>
          <w:b/>
        </w:rPr>
        <w:t>.</w:t>
      </w:r>
      <w:r w:rsidR="00826862" w:rsidRPr="002A6914">
        <w:rPr>
          <w:rFonts w:ascii="Times New Roman" w:hAnsi="Times New Roman" w:cs="Times New Roman"/>
        </w:rPr>
        <w:t>—(1.)</w:t>
      </w:r>
      <w:r w:rsidR="00826862" w:rsidRPr="002A6914">
        <w:rPr>
          <w:rFonts w:ascii="Times New Roman" w:hAnsi="Times New Roman" w:cs="Times New Roman"/>
        </w:rPr>
        <w:tab/>
      </w:r>
      <w:r w:rsidRPr="002A6914">
        <w:rPr>
          <w:rFonts w:ascii="Times New Roman" w:hAnsi="Times New Roman" w:cs="Times New Roman"/>
        </w:rPr>
        <w:t xml:space="preserve">This Act may </w:t>
      </w:r>
      <w:r w:rsidR="00897A8E" w:rsidRPr="002A6914">
        <w:rPr>
          <w:rFonts w:ascii="Times New Roman" w:hAnsi="Times New Roman" w:cs="Times New Roman"/>
        </w:rPr>
        <w:t>b</w:t>
      </w:r>
      <w:r w:rsidRPr="002A6914">
        <w:rPr>
          <w:rFonts w:ascii="Times New Roman" w:hAnsi="Times New Roman" w:cs="Times New Roman"/>
        </w:rPr>
        <w:t xml:space="preserve">e cited as the </w:t>
      </w:r>
      <w:r w:rsidRPr="002A6914">
        <w:rPr>
          <w:rFonts w:ascii="Times New Roman" w:hAnsi="Times New Roman" w:cs="Times New Roman"/>
          <w:i/>
        </w:rPr>
        <w:t xml:space="preserve">War Pensions Act </w:t>
      </w:r>
      <w:r w:rsidRPr="002A6914">
        <w:rPr>
          <w:rFonts w:ascii="Times New Roman" w:hAnsi="Times New Roman" w:cs="Times New Roman"/>
        </w:rPr>
        <w:t>1916.</w:t>
      </w:r>
    </w:p>
    <w:p w:rsidR="000C33AD" w:rsidRPr="002A6914" w:rsidRDefault="00A66FD0" w:rsidP="002A6914">
      <w:pPr>
        <w:tabs>
          <w:tab w:val="left" w:pos="720"/>
        </w:tabs>
        <w:spacing w:after="0" w:line="240" w:lineRule="auto"/>
        <w:ind w:firstLine="288"/>
        <w:jc w:val="both"/>
        <w:rPr>
          <w:rFonts w:ascii="Times New Roman" w:hAnsi="Times New Roman" w:cs="Times New Roman"/>
        </w:rPr>
      </w:pPr>
      <w:r w:rsidRPr="002A6914">
        <w:rPr>
          <w:rFonts w:ascii="Times New Roman" w:hAnsi="Times New Roman" w:cs="Times New Roman"/>
        </w:rPr>
        <w:t>(2.)</w:t>
      </w:r>
      <w:r w:rsidR="008D5BA2" w:rsidRPr="002A6914">
        <w:rPr>
          <w:rFonts w:ascii="Times New Roman" w:hAnsi="Times New Roman" w:cs="Times New Roman"/>
        </w:rPr>
        <w:tab/>
      </w:r>
      <w:r w:rsidRPr="002A6914">
        <w:rPr>
          <w:rFonts w:ascii="Times New Roman" w:hAnsi="Times New Roman" w:cs="Times New Roman"/>
        </w:rPr>
        <w:t xml:space="preserve">The </w:t>
      </w:r>
      <w:r w:rsidRPr="002A6914">
        <w:rPr>
          <w:rFonts w:ascii="Times New Roman" w:hAnsi="Times New Roman" w:cs="Times New Roman"/>
          <w:i/>
        </w:rPr>
        <w:t xml:space="preserve">War Pensions Act </w:t>
      </w:r>
      <w:r w:rsidRPr="002A6914">
        <w:rPr>
          <w:rFonts w:ascii="Times New Roman" w:hAnsi="Times New Roman" w:cs="Times New Roman"/>
        </w:rPr>
        <w:t>1914-1915 is in this Act referred to as the Principal Act.</w:t>
      </w:r>
    </w:p>
    <w:p w:rsidR="000C33AD" w:rsidRPr="002A6914" w:rsidRDefault="00A66FD0" w:rsidP="002A6914">
      <w:pPr>
        <w:tabs>
          <w:tab w:val="left" w:pos="720"/>
        </w:tabs>
        <w:spacing w:after="0" w:line="240" w:lineRule="auto"/>
        <w:ind w:firstLine="288"/>
        <w:jc w:val="both"/>
        <w:rPr>
          <w:rFonts w:ascii="Times New Roman" w:hAnsi="Times New Roman" w:cs="Times New Roman"/>
        </w:rPr>
      </w:pPr>
      <w:r w:rsidRPr="002A6914">
        <w:rPr>
          <w:rFonts w:ascii="Times New Roman" w:hAnsi="Times New Roman" w:cs="Times New Roman"/>
        </w:rPr>
        <w:t>(3.)</w:t>
      </w:r>
      <w:r w:rsidR="008D5BA2" w:rsidRPr="002A6914">
        <w:rPr>
          <w:rFonts w:ascii="Times New Roman" w:hAnsi="Times New Roman" w:cs="Times New Roman"/>
        </w:rPr>
        <w:tab/>
      </w:r>
      <w:r w:rsidRPr="002A6914">
        <w:rPr>
          <w:rFonts w:ascii="Times New Roman" w:hAnsi="Times New Roman" w:cs="Times New Roman"/>
        </w:rPr>
        <w:t xml:space="preserve">The Principal Act, as amended by this Act, may </w:t>
      </w:r>
      <w:r w:rsidR="00897A8E" w:rsidRPr="002A6914">
        <w:rPr>
          <w:rFonts w:ascii="Times New Roman" w:hAnsi="Times New Roman" w:cs="Times New Roman"/>
        </w:rPr>
        <w:t>b</w:t>
      </w:r>
      <w:r w:rsidRPr="002A6914">
        <w:rPr>
          <w:rFonts w:ascii="Times New Roman" w:hAnsi="Times New Roman" w:cs="Times New Roman"/>
        </w:rPr>
        <w:t xml:space="preserve">e cited as the </w:t>
      </w:r>
      <w:r w:rsidRPr="002A6914">
        <w:rPr>
          <w:rFonts w:ascii="Times New Roman" w:hAnsi="Times New Roman" w:cs="Times New Roman"/>
          <w:i/>
        </w:rPr>
        <w:t xml:space="preserve">War Pensions Act </w:t>
      </w:r>
      <w:r w:rsidRPr="002A6914">
        <w:rPr>
          <w:rFonts w:ascii="Times New Roman" w:hAnsi="Times New Roman" w:cs="Times New Roman"/>
        </w:rPr>
        <w:t>1914-1916.</w:t>
      </w:r>
    </w:p>
    <w:p w:rsidR="00826862" w:rsidRPr="002A6914" w:rsidRDefault="00826862"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Commencement.</w:t>
      </w:r>
    </w:p>
    <w:p w:rsidR="000C33AD" w:rsidRPr="002A6914" w:rsidRDefault="00A66FD0" w:rsidP="002A6914">
      <w:pPr>
        <w:tabs>
          <w:tab w:val="left" w:pos="540"/>
        </w:tabs>
        <w:spacing w:after="0" w:line="240" w:lineRule="auto"/>
        <w:ind w:firstLine="288"/>
        <w:rPr>
          <w:rFonts w:ascii="Times New Roman" w:hAnsi="Times New Roman" w:cs="Times New Roman"/>
        </w:rPr>
      </w:pPr>
      <w:r w:rsidRPr="002A6914">
        <w:rPr>
          <w:rFonts w:ascii="Times New Roman" w:hAnsi="Times New Roman" w:cs="Times New Roman"/>
          <w:b/>
        </w:rPr>
        <w:t>2</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This Act shall be deemed to have commenced on the same day as the Principal Act.</w:t>
      </w:r>
    </w:p>
    <w:p w:rsidR="00826862" w:rsidRPr="002A6914" w:rsidRDefault="00826862"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Definitions.</w:t>
      </w:r>
    </w:p>
    <w:p w:rsidR="000C33AD" w:rsidRPr="002A6914" w:rsidRDefault="00A66FD0" w:rsidP="002A6914">
      <w:pPr>
        <w:tabs>
          <w:tab w:val="left" w:pos="540"/>
        </w:tabs>
        <w:spacing w:after="0" w:line="240" w:lineRule="auto"/>
        <w:ind w:firstLine="288"/>
        <w:rPr>
          <w:rFonts w:ascii="Times New Roman" w:hAnsi="Times New Roman" w:cs="Times New Roman"/>
        </w:rPr>
      </w:pPr>
      <w:r w:rsidRPr="002A6914">
        <w:rPr>
          <w:rFonts w:ascii="Times New Roman" w:hAnsi="Times New Roman" w:cs="Times New Roman"/>
          <w:b/>
        </w:rPr>
        <w:t>3</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Section two of the Principal Act is amended—</w:t>
      </w:r>
    </w:p>
    <w:p w:rsidR="000C33AD" w:rsidRPr="002A6914" w:rsidRDefault="00A66FD0" w:rsidP="002A6914">
      <w:pPr>
        <w:spacing w:after="0" w:line="240" w:lineRule="auto"/>
        <w:ind w:left="1152" w:hanging="576"/>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 xml:space="preserve">) by omitting the definition of </w:t>
      </w:r>
      <w:r w:rsidR="00A46F7E" w:rsidRPr="002A6914">
        <w:rPr>
          <w:rFonts w:ascii="Times New Roman" w:hAnsi="Times New Roman" w:cs="Times New Roman"/>
        </w:rPr>
        <w:t>“</w:t>
      </w:r>
      <w:r w:rsidRPr="002A6914">
        <w:rPr>
          <w:rFonts w:ascii="Times New Roman" w:hAnsi="Times New Roman" w:cs="Times New Roman"/>
        </w:rPr>
        <w:t>Dependants</w:t>
      </w:r>
      <w:r w:rsidR="00A46F7E" w:rsidRPr="002A6914">
        <w:rPr>
          <w:rFonts w:ascii="Times New Roman" w:hAnsi="Times New Roman" w:cs="Times New Roman"/>
        </w:rPr>
        <w:t>”</w:t>
      </w:r>
      <w:r w:rsidRPr="002A6914">
        <w:rPr>
          <w:rFonts w:ascii="Times New Roman" w:hAnsi="Times New Roman" w:cs="Times New Roman"/>
        </w:rPr>
        <w:t xml:space="preserve"> and inserting in its stead the following definition:—</w:t>
      </w:r>
    </w:p>
    <w:p w:rsidR="000C33AD" w:rsidRPr="002A6914" w:rsidRDefault="00A46F7E" w:rsidP="002A6914">
      <w:pPr>
        <w:spacing w:after="0" w:line="240" w:lineRule="auto"/>
        <w:ind w:left="1296"/>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Dependants</w:t>
      </w:r>
      <w:r w:rsidRPr="002A6914">
        <w:rPr>
          <w:rFonts w:ascii="Times New Roman" w:hAnsi="Times New Roman" w:cs="Times New Roman"/>
        </w:rPr>
        <w:t>’</w:t>
      </w:r>
      <w:r w:rsidR="00A66FD0" w:rsidRPr="002A6914">
        <w:rPr>
          <w:rFonts w:ascii="Times New Roman" w:hAnsi="Times New Roman" w:cs="Times New Roman"/>
        </w:rPr>
        <w:t xml:space="preserve"> means—</w:t>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 the wife or widow of a person, or the widowed</w:t>
      </w:r>
      <w:r w:rsidR="00C529E3" w:rsidRPr="002A6914">
        <w:rPr>
          <w:rFonts w:ascii="Times New Roman" w:hAnsi="Times New Roman" w:cs="Times New Roman"/>
        </w:rPr>
        <w:t xml:space="preserve"> </w:t>
      </w:r>
      <w:r w:rsidRPr="002A6914">
        <w:rPr>
          <w:rFonts w:ascii="Times New Roman" w:hAnsi="Times New Roman" w:cs="Times New Roman"/>
        </w:rPr>
        <w:t>mother of an unmarried son, who is or has been a member of the Forces whose death or incapacity results from his employment in connexion with warlike operations;</w:t>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 the children of any such person;</w:t>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c</w:t>
      </w:r>
      <w:r w:rsidRPr="002A6914">
        <w:rPr>
          <w:rFonts w:ascii="Times New Roman" w:hAnsi="Times New Roman" w:cs="Times New Roman"/>
        </w:rPr>
        <w:t>) any ex-nuptial children of that person born before the occurrence of the event resulting in his death or incapacity as aforesaid or within nine months after that event;</w:t>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d</w:t>
      </w:r>
      <w:r w:rsidRPr="002A6914">
        <w:rPr>
          <w:rFonts w:ascii="Times New Roman" w:hAnsi="Times New Roman" w:cs="Times New Roman"/>
        </w:rPr>
        <w:t>)</w:t>
      </w:r>
      <w:r w:rsidR="00D90CF5" w:rsidRPr="002A6914">
        <w:rPr>
          <w:rFonts w:ascii="Times New Roman" w:hAnsi="Times New Roman" w:cs="Times New Roman"/>
        </w:rPr>
        <w:t xml:space="preserve"> </w:t>
      </w:r>
      <w:r w:rsidRPr="002A6914">
        <w:rPr>
          <w:rFonts w:ascii="Times New Roman" w:hAnsi="Times New Roman" w:cs="Times New Roman"/>
        </w:rPr>
        <w:t>such other members of the family of that person as were wholly or in part dependent upon his earnings at any time within twelve months prior to his enlistment or appointment;</w:t>
      </w:r>
    </w:p>
    <w:p w:rsidR="000C33AD" w:rsidRPr="00A01782" w:rsidRDefault="00A66FD0" w:rsidP="00A01782">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e</w:t>
      </w:r>
      <w:r w:rsidRPr="002A6914">
        <w:rPr>
          <w:rFonts w:ascii="Times New Roman" w:hAnsi="Times New Roman" w:cs="Times New Roman"/>
        </w:rPr>
        <w:t>)</w:t>
      </w:r>
      <w:r w:rsidR="00D90CF5" w:rsidRPr="002A6914">
        <w:rPr>
          <w:rFonts w:ascii="Times New Roman" w:hAnsi="Times New Roman" w:cs="Times New Roman"/>
        </w:rPr>
        <w:t xml:space="preserve"> </w:t>
      </w:r>
      <w:r w:rsidRPr="002A6914">
        <w:rPr>
          <w:rFonts w:ascii="Times New Roman" w:hAnsi="Times New Roman" w:cs="Times New Roman"/>
        </w:rPr>
        <w:t>the parents of any such person who are, at any time after the occurrence of the event resulting in his death, without adequate means of support;</w:t>
      </w:r>
    </w:p>
    <w:p w:rsidR="00A7616B" w:rsidRPr="002A6914" w:rsidRDefault="00A7616B" w:rsidP="002A6914">
      <w:pPr>
        <w:spacing w:line="240" w:lineRule="auto"/>
        <w:rPr>
          <w:rFonts w:ascii="Times New Roman" w:hAnsi="Times New Roman" w:cs="Times New Roman"/>
        </w:rPr>
      </w:pPr>
      <w:r w:rsidRPr="002A6914">
        <w:rPr>
          <w:rFonts w:ascii="Times New Roman" w:hAnsi="Times New Roman" w:cs="Times New Roman"/>
        </w:rPr>
        <w:br w:type="page"/>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lastRenderedPageBreak/>
        <w:t>(</w:t>
      </w:r>
      <w:r w:rsidRPr="002A6914">
        <w:rPr>
          <w:rFonts w:ascii="Times New Roman" w:hAnsi="Times New Roman" w:cs="Times New Roman"/>
          <w:i/>
        </w:rPr>
        <w:t>f</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the ex-nuptial child (wholly or in part dependent on the earnings of any such person at any time within twelve months prior to his enlistment or appointment), of a son or daughter of that person; and</w:t>
      </w:r>
    </w:p>
    <w:p w:rsidR="000C33AD" w:rsidRPr="002A6914" w:rsidRDefault="00A66FD0" w:rsidP="002A6914">
      <w:pPr>
        <w:spacing w:after="0" w:line="240" w:lineRule="auto"/>
        <w:ind w:left="2880"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g</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the parents or grandparents of any such person, who is an ex-nuptial child, who were so dependent;</w:t>
      </w:r>
      <w:r w:rsidR="00A46F7E"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 xml:space="preserve">by inserting in the definition of </w:t>
      </w:r>
      <w:r w:rsidR="00A46F7E" w:rsidRPr="002A6914">
        <w:rPr>
          <w:rFonts w:ascii="Times New Roman" w:hAnsi="Times New Roman" w:cs="Times New Roman"/>
        </w:rPr>
        <w:t>“</w:t>
      </w:r>
      <w:r w:rsidRPr="002A6914">
        <w:rPr>
          <w:rFonts w:ascii="Times New Roman" w:hAnsi="Times New Roman" w:cs="Times New Roman"/>
        </w:rPr>
        <w:t>Member of the forces,</w:t>
      </w:r>
      <w:r w:rsidR="00A46F7E" w:rsidRPr="002A6914">
        <w:rPr>
          <w:rFonts w:ascii="Times New Roman" w:hAnsi="Times New Roman" w:cs="Times New Roman"/>
        </w:rPr>
        <w:t>”</w:t>
      </w:r>
      <w:r w:rsidRPr="002A6914">
        <w:rPr>
          <w:rFonts w:ascii="Times New Roman" w:hAnsi="Times New Roman" w:cs="Times New Roman"/>
        </w:rPr>
        <w:t xml:space="preserve"> after the words </w:t>
      </w:r>
      <w:r w:rsidR="00A46F7E" w:rsidRPr="002A6914">
        <w:rPr>
          <w:rFonts w:ascii="Times New Roman" w:hAnsi="Times New Roman" w:cs="Times New Roman"/>
        </w:rPr>
        <w:t>“</w:t>
      </w:r>
      <w:r w:rsidRPr="002A6914">
        <w:rPr>
          <w:rFonts w:ascii="Times New Roman" w:hAnsi="Times New Roman" w:cs="Times New Roman"/>
        </w:rPr>
        <w:t>ship of war</w:t>
      </w:r>
      <w:r w:rsidR="00A46F7E" w:rsidRPr="002A6914">
        <w:rPr>
          <w:rFonts w:ascii="Times New Roman" w:hAnsi="Times New Roman" w:cs="Times New Roman"/>
        </w:rPr>
        <w:t>”</w:t>
      </w:r>
      <w:r w:rsidRPr="002A6914">
        <w:rPr>
          <w:rFonts w:ascii="Times New Roman" w:hAnsi="Times New Roman" w:cs="Times New Roman"/>
        </w:rPr>
        <w:t xml:space="preserve">, the words </w:t>
      </w:r>
      <w:r w:rsidR="00A46F7E" w:rsidRPr="002A6914">
        <w:rPr>
          <w:rFonts w:ascii="Times New Roman" w:hAnsi="Times New Roman" w:cs="Times New Roman"/>
        </w:rPr>
        <w:t>“</w:t>
      </w:r>
      <w:r w:rsidRPr="002A6914">
        <w:rPr>
          <w:rFonts w:ascii="Times New Roman" w:hAnsi="Times New Roman" w:cs="Times New Roman"/>
        </w:rPr>
        <w:t>or enlisted or appointed for service in connexion with naval or military preparations or operations,</w:t>
      </w:r>
      <w:r w:rsidR="00A46F7E" w:rsidRPr="002A6914">
        <w:rPr>
          <w:rFonts w:ascii="Times New Roman" w:hAnsi="Times New Roman" w:cs="Times New Roman"/>
        </w:rPr>
        <w:t>”</w:t>
      </w:r>
      <w:r w:rsidRPr="002A6914">
        <w:rPr>
          <w:rFonts w:ascii="Times New Roman" w:hAnsi="Times New Roman" w:cs="Times New Roman"/>
        </w:rPr>
        <w:t>; and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c</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 xml:space="preserve">by inserting in the definition of </w:t>
      </w:r>
      <w:r w:rsidR="00A46F7E" w:rsidRPr="002A6914">
        <w:rPr>
          <w:rFonts w:ascii="Times New Roman" w:hAnsi="Times New Roman" w:cs="Times New Roman"/>
        </w:rPr>
        <w:t>“</w:t>
      </w:r>
      <w:r w:rsidRPr="002A6914">
        <w:rPr>
          <w:rFonts w:ascii="Times New Roman" w:hAnsi="Times New Roman" w:cs="Times New Roman"/>
        </w:rPr>
        <w:t>member of a family</w:t>
      </w:r>
      <w:r w:rsidR="00A46F7E" w:rsidRPr="002A6914">
        <w:rPr>
          <w:rFonts w:ascii="Times New Roman" w:hAnsi="Times New Roman" w:cs="Times New Roman"/>
        </w:rPr>
        <w:t>”</w:t>
      </w:r>
      <w:r w:rsidRPr="002A6914">
        <w:rPr>
          <w:rFonts w:ascii="Times New Roman" w:hAnsi="Times New Roman" w:cs="Times New Roman"/>
        </w:rPr>
        <w:t xml:space="preserve">, after the word </w:t>
      </w:r>
      <w:r w:rsidR="00A46F7E" w:rsidRPr="002A6914">
        <w:rPr>
          <w:rFonts w:ascii="Times New Roman" w:hAnsi="Times New Roman" w:cs="Times New Roman"/>
        </w:rPr>
        <w:t>“</w:t>
      </w:r>
      <w:r w:rsidRPr="002A6914">
        <w:rPr>
          <w:rFonts w:ascii="Times New Roman" w:hAnsi="Times New Roman" w:cs="Times New Roman"/>
        </w:rPr>
        <w:t>step-mother</w:t>
      </w:r>
      <w:r w:rsidR="00A46F7E" w:rsidRPr="002A6914">
        <w:rPr>
          <w:rFonts w:ascii="Times New Roman" w:hAnsi="Times New Roman" w:cs="Times New Roman"/>
        </w:rPr>
        <w:t>”</w:t>
      </w:r>
      <w:r w:rsidRPr="002A6914">
        <w:rPr>
          <w:rFonts w:ascii="Times New Roman" w:hAnsi="Times New Roman" w:cs="Times New Roman"/>
        </w:rPr>
        <w:t xml:space="preserve">, the word </w:t>
      </w:r>
      <w:r w:rsidR="00A46F7E" w:rsidRPr="002A6914">
        <w:rPr>
          <w:rFonts w:ascii="Times New Roman" w:hAnsi="Times New Roman" w:cs="Times New Roman"/>
        </w:rPr>
        <w:t>“</w:t>
      </w:r>
      <w:r w:rsidRPr="002A6914">
        <w:rPr>
          <w:rFonts w:ascii="Times New Roman" w:hAnsi="Times New Roman" w:cs="Times New Roman"/>
        </w:rPr>
        <w:t>foster-mother,</w:t>
      </w:r>
      <w:r w:rsidR="00A46F7E" w:rsidRPr="002A6914">
        <w:rPr>
          <w:rFonts w:ascii="Times New Roman" w:hAnsi="Times New Roman" w:cs="Times New Roman"/>
        </w:rPr>
        <w:t>”</w:t>
      </w:r>
      <w:r w:rsidRPr="002A6914">
        <w:rPr>
          <w:rFonts w:ascii="Times New Roman" w:hAnsi="Times New Roman" w:cs="Times New Roman"/>
        </w:rPr>
        <w:t>.</w:t>
      </w:r>
    </w:p>
    <w:p w:rsidR="00EA71B6" w:rsidRPr="002A6914" w:rsidRDefault="00EA71B6" w:rsidP="002A6914">
      <w:pPr>
        <w:tabs>
          <w:tab w:val="left" w:pos="360"/>
        </w:tabs>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Amendment of s. 3.</w:t>
      </w:r>
    </w:p>
    <w:p w:rsidR="000C33AD" w:rsidRPr="002A6914" w:rsidRDefault="00A66FD0" w:rsidP="002A6914">
      <w:pPr>
        <w:tabs>
          <w:tab w:val="left" w:pos="540"/>
        </w:tabs>
        <w:spacing w:after="0" w:line="240" w:lineRule="auto"/>
        <w:ind w:firstLine="288"/>
        <w:jc w:val="both"/>
        <w:rPr>
          <w:rFonts w:ascii="Times New Roman" w:hAnsi="Times New Roman" w:cs="Times New Roman"/>
        </w:rPr>
      </w:pPr>
      <w:r w:rsidRPr="002A6914">
        <w:rPr>
          <w:rFonts w:ascii="Times New Roman" w:hAnsi="Times New Roman" w:cs="Times New Roman"/>
          <w:b/>
        </w:rPr>
        <w:t>4.</w:t>
      </w:r>
      <w:r w:rsidR="00EA71B6" w:rsidRPr="002A6914">
        <w:rPr>
          <w:rFonts w:ascii="Times New Roman" w:hAnsi="Times New Roman" w:cs="Times New Roman"/>
        </w:rPr>
        <w:tab/>
      </w:r>
      <w:r w:rsidRPr="002A6914">
        <w:rPr>
          <w:rFonts w:ascii="Times New Roman" w:hAnsi="Times New Roman" w:cs="Times New Roman"/>
        </w:rPr>
        <w:t>Section three of the Principal Act is amended—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by omitting from sub-paragraph (</w:t>
      </w:r>
      <w:proofErr w:type="spellStart"/>
      <w:r w:rsidRPr="002A6914">
        <w:rPr>
          <w:rFonts w:ascii="Times New Roman" w:hAnsi="Times New Roman" w:cs="Times New Roman"/>
        </w:rPr>
        <w:t>i</w:t>
      </w:r>
      <w:proofErr w:type="spellEnd"/>
      <w:r w:rsidRPr="002A6914">
        <w:rPr>
          <w:rFonts w:ascii="Times New Roman" w:hAnsi="Times New Roman" w:cs="Times New Roman"/>
        </w:rPr>
        <w:t>) of paragraph (</w:t>
      </w:r>
      <w:r w:rsidRPr="002A6914">
        <w:rPr>
          <w:rFonts w:ascii="Times New Roman" w:hAnsi="Times New Roman" w:cs="Times New Roman"/>
          <w:i/>
        </w:rPr>
        <w:t>a</w:t>
      </w:r>
      <w:r w:rsidRPr="002A6914">
        <w:rPr>
          <w:rFonts w:ascii="Times New Roman" w:hAnsi="Times New Roman" w:cs="Times New Roman"/>
        </w:rPr>
        <w:t xml:space="preserve">) of the proviso the words </w:t>
      </w:r>
      <w:r w:rsidR="00A46F7E" w:rsidRPr="002A6914">
        <w:rPr>
          <w:rFonts w:ascii="Times New Roman" w:hAnsi="Times New Roman" w:cs="Times New Roman"/>
        </w:rPr>
        <w:t>“</w:t>
      </w:r>
      <w:r w:rsidRPr="002A6914">
        <w:rPr>
          <w:rFonts w:ascii="Times New Roman" w:hAnsi="Times New Roman" w:cs="Times New Roman"/>
        </w:rPr>
        <w:t>or, by parents who though not dependent upon the earnings of the member at the time of his death are at any time within five years after such death, without adequate means of support, within five years after such death;</w:t>
      </w:r>
      <w:r w:rsidR="00A46F7E" w:rsidRPr="002A6914">
        <w:rPr>
          <w:rFonts w:ascii="Times New Roman" w:hAnsi="Times New Roman" w:cs="Times New Roman"/>
        </w:rPr>
        <w:t>”</w:t>
      </w:r>
      <w:r w:rsidRPr="002A6914">
        <w:rPr>
          <w:rFonts w:ascii="Times New Roman" w:hAnsi="Times New Roman" w:cs="Times New Roman"/>
        </w:rPr>
        <w:t xml:space="preserve"> and inserting in their stead the words </w:t>
      </w:r>
      <w:r w:rsidR="00A46F7E" w:rsidRPr="002A6914">
        <w:rPr>
          <w:rFonts w:ascii="Times New Roman" w:hAnsi="Times New Roman" w:cs="Times New Roman"/>
        </w:rPr>
        <w:t>“</w:t>
      </w:r>
      <w:r w:rsidRPr="002A6914">
        <w:rPr>
          <w:rFonts w:ascii="Times New Roman" w:hAnsi="Times New Roman" w:cs="Times New Roman"/>
        </w:rPr>
        <w:t>except in the case of parents who though not dependent upon the earnings of the member at the time of his death are at any time without adequate means of support;</w:t>
      </w:r>
      <w:r w:rsidR="00A46F7E" w:rsidRPr="002A6914">
        <w:rPr>
          <w:rFonts w:ascii="Times New Roman" w:hAnsi="Times New Roman" w:cs="Times New Roman"/>
        </w:rPr>
        <w:t>”</w:t>
      </w:r>
      <w:r w:rsidRPr="002A6914">
        <w:rPr>
          <w:rFonts w:ascii="Times New Roman" w:hAnsi="Times New Roman" w:cs="Times New Roman"/>
        </w:rPr>
        <w:t xml:space="preserve"> ;and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by omitting from sub-paragraph (ii) of paragraph (</w:t>
      </w:r>
      <w:r w:rsidRPr="002A6914">
        <w:rPr>
          <w:rFonts w:ascii="Times New Roman" w:hAnsi="Times New Roman" w:cs="Times New Roman"/>
          <w:i/>
        </w:rPr>
        <w:t>a</w:t>
      </w:r>
      <w:r w:rsidRPr="002A6914">
        <w:rPr>
          <w:rFonts w:ascii="Times New Roman" w:hAnsi="Times New Roman" w:cs="Times New Roman"/>
        </w:rPr>
        <w:t xml:space="preserve">)of the proviso the word </w:t>
      </w:r>
      <w:r w:rsidR="00A46F7E" w:rsidRPr="002A6914">
        <w:rPr>
          <w:rFonts w:ascii="Times New Roman" w:hAnsi="Times New Roman" w:cs="Times New Roman"/>
        </w:rPr>
        <w:t>“</w:t>
      </w:r>
      <w:r w:rsidRPr="002A6914">
        <w:rPr>
          <w:rFonts w:ascii="Times New Roman" w:hAnsi="Times New Roman" w:cs="Times New Roman"/>
        </w:rPr>
        <w:t>and</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c</w:t>
      </w:r>
      <w:r w:rsidRPr="002A6914">
        <w:rPr>
          <w:rFonts w:ascii="Times New Roman" w:hAnsi="Times New Roman" w:cs="Times New Roman"/>
        </w:rPr>
        <w:t>)</w:t>
      </w:r>
      <w:r w:rsidR="00870EAE">
        <w:rPr>
          <w:rFonts w:ascii="Times New Roman" w:hAnsi="Times New Roman" w:cs="Times New Roman"/>
        </w:rPr>
        <w:t xml:space="preserve"> </w:t>
      </w:r>
      <w:bookmarkStart w:id="0" w:name="_GoBack"/>
      <w:bookmarkEnd w:id="0"/>
      <w:r w:rsidR="00870EAE">
        <w:rPr>
          <w:rFonts w:ascii="Times New Roman" w:hAnsi="Times New Roman" w:cs="Times New Roman"/>
        </w:rPr>
        <w:t>b</w:t>
      </w:r>
      <w:r w:rsidRPr="002A6914">
        <w:rPr>
          <w:rFonts w:ascii="Times New Roman" w:hAnsi="Times New Roman" w:cs="Times New Roman"/>
        </w:rPr>
        <w:t>y adding at the end of paragraph (</w:t>
      </w:r>
      <w:r w:rsidRPr="002A6914">
        <w:rPr>
          <w:rFonts w:ascii="Times New Roman" w:hAnsi="Times New Roman" w:cs="Times New Roman"/>
          <w:i/>
        </w:rPr>
        <w:t>a</w:t>
      </w:r>
      <w:r w:rsidRPr="002A6914">
        <w:rPr>
          <w:rFonts w:ascii="Times New Roman" w:hAnsi="Times New Roman" w:cs="Times New Roman"/>
        </w:rPr>
        <w:t>)</w:t>
      </w:r>
      <w:r w:rsidR="00FD5B80" w:rsidRPr="002A6914">
        <w:rPr>
          <w:rFonts w:ascii="Times New Roman" w:hAnsi="Times New Roman" w:cs="Times New Roman"/>
        </w:rPr>
        <w:t xml:space="preserve"> </w:t>
      </w:r>
      <w:r w:rsidRPr="002A6914">
        <w:rPr>
          <w:rFonts w:ascii="Times New Roman" w:hAnsi="Times New Roman" w:cs="Times New Roman"/>
        </w:rPr>
        <w:t xml:space="preserve">of the proviso the words </w:t>
      </w:r>
      <w:r w:rsidR="00A46F7E" w:rsidRPr="002A6914">
        <w:rPr>
          <w:rFonts w:ascii="Times New Roman" w:hAnsi="Times New Roman" w:cs="Times New Roman"/>
        </w:rPr>
        <w:t>“</w:t>
      </w:r>
      <w:r w:rsidRPr="002A6914">
        <w:rPr>
          <w:rFonts w:ascii="Times New Roman" w:hAnsi="Times New Roman" w:cs="Times New Roman"/>
        </w:rPr>
        <w:t>except where the Commissioner is satisfied that failure to make the claim within the prescribed period was owing to some reason which in the opinion of the Commissioner is adequate;</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d</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by omitting paragraph (</w:t>
      </w:r>
      <w:r w:rsidRPr="002A6914">
        <w:rPr>
          <w:rFonts w:ascii="Times New Roman" w:hAnsi="Times New Roman" w:cs="Times New Roman"/>
          <w:i/>
        </w:rPr>
        <w:t>b</w:t>
      </w:r>
      <w:r w:rsidRPr="002A6914">
        <w:rPr>
          <w:rFonts w:ascii="Times New Roman" w:hAnsi="Times New Roman" w:cs="Times New Roman"/>
        </w:rPr>
        <w:t>)of the proviso and inserting in its stead the following paragraph:—</w:t>
      </w:r>
    </w:p>
    <w:p w:rsidR="000C33AD" w:rsidRPr="002A6914" w:rsidRDefault="00A46F7E" w:rsidP="002A6914">
      <w:pPr>
        <w:spacing w:after="0" w:line="240" w:lineRule="auto"/>
        <w:ind w:left="2016" w:hanging="720"/>
        <w:jc w:val="both"/>
        <w:rPr>
          <w:rFonts w:ascii="Times New Roman" w:hAnsi="Times New Roman" w:cs="Times New Roman"/>
        </w:rPr>
      </w:pPr>
      <w:r w:rsidRPr="002A6914">
        <w:rPr>
          <w:rFonts w:ascii="Times New Roman" w:hAnsi="Times New Roman" w:cs="Times New Roman"/>
          <w:i/>
        </w:rPr>
        <w:t>“</w:t>
      </w:r>
      <w:r w:rsidR="00A66FD0" w:rsidRPr="002A6914">
        <w:rPr>
          <w:rFonts w:ascii="Times New Roman" w:hAnsi="Times New Roman" w:cs="Times New Roman"/>
        </w:rPr>
        <w:t>(</w:t>
      </w:r>
      <w:r w:rsidR="00A66FD0" w:rsidRPr="002A6914">
        <w:rPr>
          <w:rFonts w:ascii="Times New Roman" w:hAnsi="Times New Roman" w:cs="Times New Roman"/>
          <w:i/>
        </w:rPr>
        <w:t>b</w:t>
      </w:r>
      <w:r w:rsidR="00A66FD0" w:rsidRPr="002A6914">
        <w:rPr>
          <w:rFonts w:ascii="Times New Roman" w:hAnsi="Times New Roman" w:cs="Times New Roman"/>
        </w:rPr>
        <w:t>)</w:t>
      </w:r>
      <w:r w:rsidR="00A90F07" w:rsidRPr="002A6914">
        <w:rPr>
          <w:rFonts w:ascii="Times New Roman" w:hAnsi="Times New Roman" w:cs="Times New Roman"/>
        </w:rPr>
        <w:t xml:space="preserve"> </w:t>
      </w:r>
      <w:r w:rsidR="00A66FD0" w:rsidRPr="002A6914">
        <w:rPr>
          <w:rFonts w:ascii="Times New Roman" w:hAnsi="Times New Roman" w:cs="Times New Roman"/>
        </w:rPr>
        <w:t xml:space="preserve">the right of any person to payment by way of pension in accordance with this Act shall be substituted for his right to any payment in respect of incapacity or death, which, but for this Act, would have been due under the </w:t>
      </w:r>
      <w:r w:rsidR="00A66FD0" w:rsidRPr="002A6914">
        <w:rPr>
          <w:rFonts w:ascii="Times New Roman" w:hAnsi="Times New Roman" w:cs="Times New Roman"/>
          <w:i/>
        </w:rPr>
        <w:t xml:space="preserve">Defence Act </w:t>
      </w:r>
      <w:r w:rsidR="00A66FD0" w:rsidRPr="002A6914">
        <w:rPr>
          <w:rFonts w:ascii="Times New Roman" w:hAnsi="Times New Roman" w:cs="Times New Roman"/>
        </w:rPr>
        <w:t xml:space="preserve">1903-1915 or the </w:t>
      </w:r>
      <w:r w:rsidR="00A66FD0" w:rsidRPr="002A6914">
        <w:rPr>
          <w:rFonts w:ascii="Times New Roman" w:hAnsi="Times New Roman" w:cs="Times New Roman"/>
          <w:i/>
        </w:rPr>
        <w:t xml:space="preserve">Naval Defence Act </w:t>
      </w:r>
      <w:r w:rsidR="00A66FD0" w:rsidRPr="002A6914">
        <w:rPr>
          <w:rFonts w:ascii="Times New Roman" w:hAnsi="Times New Roman" w:cs="Times New Roman"/>
        </w:rPr>
        <w:t>1910-1912, and any right of that person under either of those Acts shall be by force of this Act determined; and</w:t>
      </w:r>
      <w:r w:rsidRPr="002A6914">
        <w:rPr>
          <w:rFonts w:ascii="Times New Roman" w:hAnsi="Times New Roman" w:cs="Times New Roman"/>
        </w:rPr>
        <w:t>”</w:t>
      </w:r>
      <w:r w:rsidR="00A66FD0" w:rsidRPr="002A6914">
        <w:rPr>
          <w:rFonts w:ascii="Times New Roman" w:hAnsi="Times New Roman" w:cs="Times New Roman"/>
        </w:rPr>
        <w:t>; and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e</w:t>
      </w:r>
      <w:r w:rsidRPr="002A6914">
        <w:rPr>
          <w:rFonts w:ascii="Times New Roman" w:hAnsi="Times New Roman" w:cs="Times New Roman"/>
        </w:rPr>
        <w:t>)</w:t>
      </w:r>
      <w:r w:rsidR="00A90F07" w:rsidRPr="002A6914">
        <w:rPr>
          <w:rFonts w:ascii="Times New Roman" w:hAnsi="Times New Roman" w:cs="Times New Roman"/>
        </w:rPr>
        <w:t xml:space="preserve"> </w:t>
      </w:r>
      <w:r w:rsidRPr="002A6914">
        <w:rPr>
          <w:rFonts w:ascii="Times New Roman" w:hAnsi="Times New Roman" w:cs="Times New Roman"/>
        </w:rPr>
        <w:t>by omitting paragraph (</w:t>
      </w:r>
      <w:r w:rsidRPr="002A6914">
        <w:rPr>
          <w:rFonts w:ascii="Times New Roman" w:hAnsi="Times New Roman" w:cs="Times New Roman"/>
          <w:i/>
        </w:rPr>
        <w:t>c</w:t>
      </w:r>
      <w:r w:rsidRPr="002A6914">
        <w:rPr>
          <w:rFonts w:ascii="Times New Roman" w:hAnsi="Times New Roman" w:cs="Times New Roman"/>
        </w:rPr>
        <w:t>)of the proviso and inserting in its stead the following paragraph:—</w:t>
      </w:r>
    </w:p>
    <w:p w:rsidR="000C33AD" w:rsidRPr="002A6914" w:rsidRDefault="00A46F7E" w:rsidP="002A6914">
      <w:pPr>
        <w:spacing w:after="0" w:line="240" w:lineRule="auto"/>
        <w:ind w:left="2016" w:hanging="720"/>
        <w:jc w:val="both"/>
        <w:rPr>
          <w:rFonts w:ascii="Times New Roman" w:hAnsi="Times New Roman" w:cs="Times New Roman"/>
        </w:rPr>
      </w:pPr>
      <w:r w:rsidRPr="002A6914">
        <w:rPr>
          <w:rFonts w:ascii="Times New Roman" w:hAnsi="Times New Roman" w:cs="Times New Roman"/>
          <w:i/>
        </w:rPr>
        <w:t>“</w:t>
      </w:r>
      <w:r w:rsidR="00A66FD0" w:rsidRPr="002A6914">
        <w:rPr>
          <w:rFonts w:ascii="Times New Roman" w:hAnsi="Times New Roman" w:cs="Times New Roman"/>
        </w:rPr>
        <w:t>(</w:t>
      </w:r>
      <w:r w:rsidR="00A66FD0" w:rsidRPr="002A6914">
        <w:rPr>
          <w:rFonts w:ascii="Times New Roman" w:hAnsi="Times New Roman" w:cs="Times New Roman"/>
          <w:i/>
        </w:rPr>
        <w:t>c</w:t>
      </w:r>
      <w:r w:rsidR="00A66FD0" w:rsidRPr="002A6914">
        <w:rPr>
          <w:rFonts w:ascii="Times New Roman" w:hAnsi="Times New Roman" w:cs="Times New Roman"/>
        </w:rPr>
        <w:t>)</w:t>
      </w:r>
      <w:r w:rsidR="00A90F07" w:rsidRPr="002A6914">
        <w:rPr>
          <w:rFonts w:ascii="Times New Roman" w:hAnsi="Times New Roman" w:cs="Times New Roman"/>
        </w:rPr>
        <w:t xml:space="preserve"> </w:t>
      </w:r>
      <w:r w:rsidR="00A66FD0" w:rsidRPr="002A6914">
        <w:rPr>
          <w:rFonts w:ascii="Times New Roman" w:hAnsi="Times New Roman" w:cs="Times New Roman"/>
        </w:rPr>
        <w:t>If the member or his dependants is or are entitled under any Imperial Act or State Act to receive any payment in respect of death or incapacity resulting from employment</w:t>
      </w:r>
    </w:p>
    <w:p w:rsidR="00DD51C9" w:rsidRPr="002A6914" w:rsidRDefault="00DD51C9" w:rsidP="002A6914">
      <w:pPr>
        <w:spacing w:line="240" w:lineRule="auto"/>
        <w:jc w:val="both"/>
        <w:rPr>
          <w:rFonts w:ascii="Times New Roman" w:hAnsi="Times New Roman" w:cs="Times New Roman"/>
        </w:rPr>
      </w:pPr>
      <w:r w:rsidRPr="002A6914">
        <w:rPr>
          <w:rFonts w:ascii="Times New Roman" w:hAnsi="Times New Roman" w:cs="Times New Roman"/>
        </w:rPr>
        <w:br w:type="page"/>
      </w:r>
    </w:p>
    <w:p w:rsidR="000C33AD" w:rsidRPr="002A6914" w:rsidRDefault="00A66FD0" w:rsidP="002A6914">
      <w:pPr>
        <w:spacing w:after="0" w:line="240" w:lineRule="auto"/>
        <w:ind w:left="2070"/>
        <w:jc w:val="both"/>
        <w:rPr>
          <w:rFonts w:ascii="Times New Roman" w:hAnsi="Times New Roman" w:cs="Times New Roman"/>
        </w:rPr>
      </w:pPr>
      <w:r w:rsidRPr="002A6914">
        <w:rPr>
          <w:rFonts w:ascii="Times New Roman" w:hAnsi="Times New Roman" w:cs="Times New Roman"/>
        </w:rPr>
        <w:lastRenderedPageBreak/>
        <w:t>in connexion with warlike operations in which His Majesty is, or has, since the commencement of the present state of war, been engaged, the rate or amount of that payment shall be taken into, account in assessing the rate of pension payable under this Act.</w:t>
      </w:r>
      <w:r w:rsidR="00A46F7E" w:rsidRPr="002A6914">
        <w:rPr>
          <w:rFonts w:ascii="Times New Roman" w:hAnsi="Times New Roman" w:cs="Times New Roman"/>
        </w:rPr>
        <w:t>”</w:t>
      </w:r>
    </w:p>
    <w:p w:rsidR="00F35DFA" w:rsidRPr="002A6914" w:rsidRDefault="00F35DFA" w:rsidP="002A6914">
      <w:pPr>
        <w:tabs>
          <w:tab w:val="left" w:pos="747"/>
        </w:tabs>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Amendment of s. 8.</w:t>
      </w:r>
    </w:p>
    <w:p w:rsidR="000C33AD" w:rsidRPr="002A6914" w:rsidRDefault="00A66FD0" w:rsidP="002A6914">
      <w:pPr>
        <w:tabs>
          <w:tab w:val="left" w:pos="540"/>
        </w:tabs>
        <w:spacing w:after="0" w:line="240" w:lineRule="auto"/>
        <w:ind w:firstLine="288"/>
        <w:jc w:val="both"/>
        <w:rPr>
          <w:rFonts w:ascii="Times New Roman" w:hAnsi="Times New Roman" w:cs="Times New Roman"/>
        </w:rPr>
      </w:pPr>
      <w:r w:rsidRPr="002A6914">
        <w:rPr>
          <w:rFonts w:ascii="Times New Roman" w:hAnsi="Times New Roman" w:cs="Times New Roman"/>
          <w:b/>
        </w:rPr>
        <w:t>5</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Section eight of the Principal Act is amended—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w:t>
      </w:r>
      <w:r w:rsidR="00826862" w:rsidRPr="002A6914">
        <w:rPr>
          <w:rFonts w:ascii="Times New Roman" w:hAnsi="Times New Roman" w:cs="Times New Roman"/>
        </w:rPr>
        <w:t xml:space="preserve"> </w:t>
      </w:r>
      <w:r w:rsidRPr="002A6914">
        <w:rPr>
          <w:rFonts w:ascii="Times New Roman" w:hAnsi="Times New Roman" w:cs="Times New Roman"/>
        </w:rPr>
        <w:t xml:space="preserve">by inserting in sub-section (1.) after the word </w:t>
      </w:r>
      <w:r w:rsidR="00A46F7E" w:rsidRPr="002A6914">
        <w:rPr>
          <w:rFonts w:ascii="Times New Roman" w:hAnsi="Times New Roman" w:cs="Times New Roman"/>
        </w:rPr>
        <w:t>“</w:t>
      </w:r>
      <w:r w:rsidRPr="002A6914">
        <w:rPr>
          <w:rFonts w:ascii="Times New Roman" w:hAnsi="Times New Roman" w:cs="Times New Roman"/>
        </w:rPr>
        <w:t>widow</w:t>
      </w:r>
      <w:r w:rsidR="00A46F7E" w:rsidRPr="002A6914">
        <w:rPr>
          <w:rFonts w:ascii="Times New Roman" w:hAnsi="Times New Roman" w:cs="Times New Roman"/>
        </w:rPr>
        <w:t>”</w:t>
      </w:r>
      <w:r w:rsidRPr="002A6914">
        <w:rPr>
          <w:rFonts w:ascii="Times New Roman" w:hAnsi="Times New Roman" w:cs="Times New Roman"/>
        </w:rPr>
        <w:t xml:space="preserve"> the words </w:t>
      </w:r>
      <w:r w:rsidR="00A46F7E" w:rsidRPr="002A6914">
        <w:rPr>
          <w:rFonts w:ascii="Times New Roman" w:hAnsi="Times New Roman" w:cs="Times New Roman"/>
        </w:rPr>
        <w:t>“</w:t>
      </w:r>
      <w:r w:rsidRPr="002A6914">
        <w:rPr>
          <w:rFonts w:ascii="Times New Roman" w:hAnsi="Times New Roman" w:cs="Times New Roman"/>
        </w:rPr>
        <w:t>or the widowed mother of an unmarried son</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w:t>
      </w:r>
      <w:r w:rsidR="00826862" w:rsidRPr="002A6914">
        <w:rPr>
          <w:rFonts w:ascii="Times New Roman" w:hAnsi="Times New Roman" w:cs="Times New Roman"/>
        </w:rPr>
        <w:t xml:space="preserve"> </w:t>
      </w:r>
      <w:r w:rsidRPr="002A6914">
        <w:rPr>
          <w:rFonts w:ascii="Times New Roman" w:hAnsi="Times New Roman" w:cs="Times New Roman"/>
        </w:rPr>
        <w:t xml:space="preserve">by omitting the words </w:t>
      </w:r>
      <w:r w:rsidR="00A46F7E" w:rsidRPr="002A6914">
        <w:rPr>
          <w:rFonts w:ascii="Times New Roman" w:hAnsi="Times New Roman" w:cs="Times New Roman"/>
        </w:rPr>
        <w:t>“</w:t>
      </w:r>
      <w:r w:rsidRPr="002A6914">
        <w:rPr>
          <w:rFonts w:ascii="Times New Roman" w:hAnsi="Times New Roman" w:cs="Times New Roman"/>
        </w:rPr>
        <w:t>the Schedule</w:t>
      </w:r>
      <w:r w:rsidR="00A46F7E" w:rsidRPr="002A6914">
        <w:rPr>
          <w:rFonts w:ascii="Times New Roman" w:hAnsi="Times New Roman" w:cs="Times New Roman"/>
        </w:rPr>
        <w:t>”</w:t>
      </w:r>
      <w:r w:rsidRPr="002A6914">
        <w:rPr>
          <w:rFonts w:ascii="Times New Roman" w:hAnsi="Times New Roman" w:cs="Times New Roman"/>
        </w:rPr>
        <w:t xml:space="preserve"> (wherever occurring) and inserting in their stead the words </w:t>
      </w:r>
      <w:r w:rsidR="00A46F7E" w:rsidRPr="002A6914">
        <w:rPr>
          <w:rFonts w:ascii="Times New Roman" w:hAnsi="Times New Roman" w:cs="Times New Roman"/>
        </w:rPr>
        <w:t>“</w:t>
      </w:r>
      <w:r w:rsidRPr="002A6914">
        <w:rPr>
          <w:rFonts w:ascii="Times New Roman" w:hAnsi="Times New Roman" w:cs="Times New Roman"/>
        </w:rPr>
        <w:t>the First Schedule</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c</w:t>
      </w:r>
      <w:r w:rsidRPr="002A6914">
        <w:rPr>
          <w:rFonts w:ascii="Times New Roman" w:hAnsi="Times New Roman" w:cs="Times New Roman"/>
        </w:rPr>
        <w:t>)</w:t>
      </w:r>
      <w:r w:rsidR="00826862" w:rsidRPr="002A6914">
        <w:rPr>
          <w:rFonts w:ascii="Times New Roman" w:hAnsi="Times New Roman" w:cs="Times New Roman"/>
        </w:rPr>
        <w:t xml:space="preserve"> </w:t>
      </w:r>
      <w:r w:rsidRPr="002A6914">
        <w:rPr>
          <w:rFonts w:ascii="Times New Roman" w:hAnsi="Times New Roman" w:cs="Times New Roman"/>
        </w:rPr>
        <w:t xml:space="preserve">by omitting the words </w:t>
      </w:r>
      <w:r w:rsidR="00A46F7E" w:rsidRPr="002A6914">
        <w:rPr>
          <w:rFonts w:ascii="Times New Roman" w:hAnsi="Times New Roman" w:cs="Times New Roman"/>
        </w:rPr>
        <w:t>“</w:t>
      </w:r>
      <w:r w:rsidRPr="002A6914">
        <w:rPr>
          <w:rFonts w:ascii="Times New Roman" w:hAnsi="Times New Roman" w:cs="Times New Roman"/>
        </w:rPr>
        <w:t>Thirteen pounds per annum</w:t>
      </w:r>
      <w:r w:rsidR="00A46F7E" w:rsidRPr="002A6914">
        <w:rPr>
          <w:rFonts w:ascii="Times New Roman" w:hAnsi="Times New Roman" w:cs="Times New Roman"/>
        </w:rPr>
        <w:t>”</w:t>
      </w:r>
      <w:r w:rsidR="00F35DFA" w:rsidRPr="002A6914">
        <w:rPr>
          <w:rFonts w:ascii="Times New Roman" w:hAnsi="Times New Roman" w:cs="Times New Roman"/>
        </w:rPr>
        <w:t xml:space="preserve"> </w:t>
      </w:r>
      <w:r w:rsidRPr="002A6914">
        <w:rPr>
          <w:rFonts w:ascii="Times New Roman" w:hAnsi="Times New Roman" w:cs="Times New Roman"/>
        </w:rPr>
        <w:t xml:space="preserve">(wherever occurring) and inserting in their stead the words </w:t>
      </w:r>
      <w:r w:rsidR="00A46F7E" w:rsidRPr="002A6914">
        <w:rPr>
          <w:rFonts w:ascii="Times New Roman" w:hAnsi="Times New Roman" w:cs="Times New Roman"/>
        </w:rPr>
        <w:t>“</w:t>
      </w:r>
      <w:r w:rsidRPr="002A6914">
        <w:rPr>
          <w:rFonts w:ascii="Times New Roman" w:hAnsi="Times New Roman" w:cs="Times New Roman"/>
        </w:rPr>
        <w:t>Twenty shillings per fortnight for the first child, Fifteen shillings per fortnight for the second child, and Ten shillings per fortnight for the third and each subsequent child</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d</w:t>
      </w:r>
      <w:r w:rsidRPr="002A6914">
        <w:rPr>
          <w:rFonts w:ascii="Times New Roman" w:hAnsi="Times New Roman" w:cs="Times New Roman"/>
        </w:rPr>
        <w:t>)</w:t>
      </w:r>
      <w:r w:rsidR="00826862" w:rsidRPr="002A6914">
        <w:rPr>
          <w:rFonts w:ascii="Times New Roman" w:hAnsi="Times New Roman" w:cs="Times New Roman"/>
        </w:rPr>
        <w:t xml:space="preserve"> </w:t>
      </w:r>
      <w:r w:rsidRPr="002A6914">
        <w:rPr>
          <w:rFonts w:ascii="Times New Roman" w:hAnsi="Times New Roman" w:cs="Times New Roman"/>
        </w:rPr>
        <w:t xml:space="preserve">by omitting the words </w:t>
      </w:r>
      <w:r w:rsidR="00A46F7E" w:rsidRPr="002A6914">
        <w:rPr>
          <w:rFonts w:ascii="Times New Roman" w:hAnsi="Times New Roman" w:cs="Times New Roman"/>
        </w:rPr>
        <w:t>“</w:t>
      </w:r>
      <w:r w:rsidRPr="002A6914">
        <w:rPr>
          <w:rFonts w:ascii="Times New Roman" w:hAnsi="Times New Roman" w:cs="Times New Roman"/>
        </w:rPr>
        <w:t>Fifty-two pounds per annum</w:t>
      </w:r>
      <w:r w:rsidR="00A46F7E" w:rsidRPr="002A6914">
        <w:rPr>
          <w:rFonts w:ascii="Times New Roman" w:hAnsi="Times New Roman" w:cs="Times New Roman"/>
        </w:rPr>
        <w:t>”</w:t>
      </w:r>
      <w:r w:rsidRPr="002A6914">
        <w:rPr>
          <w:rFonts w:ascii="Times New Roman" w:hAnsi="Times New Roman" w:cs="Times New Roman"/>
        </w:rPr>
        <w:t xml:space="preserve"> (wherever occurring) and inserting in their stead the words </w:t>
      </w:r>
      <w:r w:rsidR="00A46F7E" w:rsidRPr="002A6914">
        <w:rPr>
          <w:rFonts w:ascii="Times New Roman" w:hAnsi="Times New Roman" w:cs="Times New Roman"/>
        </w:rPr>
        <w:t>“</w:t>
      </w:r>
      <w:r w:rsidRPr="002A6914">
        <w:rPr>
          <w:rFonts w:ascii="Times New Roman" w:hAnsi="Times New Roman" w:cs="Times New Roman"/>
        </w:rPr>
        <w:t>Two pounds per fortnight</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e</w:t>
      </w:r>
      <w:r w:rsidRPr="002A6914">
        <w:rPr>
          <w:rFonts w:ascii="Times New Roman" w:hAnsi="Times New Roman" w:cs="Times New Roman"/>
        </w:rPr>
        <w:t>)</w:t>
      </w:r>
      <w:r w:rsidR="00826862" w:rsidRPr="002A6914">
        <w:rPr>
          <w:rFonts w:ascii="Times New Roman" w:hAnsi="Times New Roman" w:cs="Times New Roman"/>
        </w:rPr>
        <w:t xml:space="preserve"> </w:t>
      </w:r>
      <w:r w:rsidRPr="002A6914">
        <w:rPr>
          <w:rFonts w:ascii="Times New Roman" w:hAnsi="Times New Roman" w:cs="Times New Roman"/>
        </w:rPr>
        <w:t>by omitting sub-section (2.) and inserting in its stead the following sub-section:—</w:t>
      </w:r>
    </w:p>
    <w:p w:rsidR="000C33AD" w:rsidRPr="002A6914" w:rsidRDefault="00A46F7E" w:rsidP="002A6914">
      <w:pPr>
        <w:spacing w:after="0" w:line="240" w:lineRule="auto"/>
        <w:ind w:left="1152" w:firstLine="360"/>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(2.)</w:t>
      </w:r>
      <w:r w:rsidR="00060E48" w:rsidRPr="002A6914">
        <w:rPr>
          <w:rFonts w:ascii="Times New Roman" w:hAnsi="Times New Roman" w:cs="Times New Roman"/>
        </w:rPr>
        <w:t xml:space="preserve"> </w:t>
      </w:r>
      <w:r w:rsidR="00A66FD0" w:rsidRPr="002A6914">
        <w:rPr>
          <w:rFonts w:ascii="Times New Roman" w:hAnsi="Times New Roman" w:cs="Times New Roman"/>
        </w:rPr>
        <w:t>Notwithstanding anything contained in this section the maximum rate of pension payable to a child both of whose parents are dead shall be—</w:t>
      </w:r>
    </w:p>
    <w:p w:rsidR="000C33AD" w:rsidRPr="002A6914" w:rsidRDefault="00A66FD0" w:rsidP="002A6914">
      <w:pPr>
        <w:spacing w:after="0" w:line="240" w:lineRule="auto"/>
        <w:ind w:left="1872"/>
        <w:jc w:val="both"/>
        <w:rPr>
          <w:rFonts w:ascii="Times New Roman" w:hAnsi="Times New Roman" w:cs="Times New Roman"/>
        </w:rPr>
      </w:pPr>
      <w:r w:rsidRPr="002A6914">
        <w:rPr>
          <w:rFonts w:ascii="Times New Roman" w:hAnsi="Times New Roman" w:cs="Times New Roman"/>
        </w:rPr>
        <w:t>(</w:t>
      </w:r>
      <w:proofErr w:type="spellStart"/>
      <w:r w:rsidRPr="002A6914">
        <w:rPr>
          <w:rFonts w:ascii="Times New Roman" w:hAnsi="Times New Roman" w:cs="Times New Roman"/>
        </w:rPr>
        <w:t>i</w:t>
      </w:r>
      <w:proofErr w:type="spellEnd"/>
      <w:r w:rsidRPr="002A6914">
        <w:rPr>
          <w:rFonts w:ascii="Times New Roman" w:hAnsi="Times New Roman" w:cs="Times New Roman"/>
        </w:rPr>
        <w:t>)</w:t>
      </w:r>
      <w:r w:rsidR="00C35C70" w:rsidRPr="002A6914">
        <w:rPr>
          <w:rFonts w:ascii="Times New Roman" w:hAnsi="Times New Roman" w:cs="Times New Roman"/>
        </w:rPr>
        <w:t xml:space="preserve"> </w:t>
      </w:r>
      <w:r w:rsidRPr="002A6914">
        <w:rPr>
          <w:rFonts w:ascii="Times New Roman" w:hAnsi="Times New Roman" w:cs="Times New Roman"/>
        </w:rPr>
        <w:t>up to ten years of age, One pound per fortnight;</w:t>
      </w:r>
    </w:p>
    <w:p w:rsidR="000C33AD" w:rsidRPr="002A6914" w:rsidRDefault="00A66FD0" w:rsidP="002A6914">
      <w:pPr>
        <w:spacing w:after="0" w:line="240" w:lineRule="auto"/>
        <w:ind w:left="1872"/>
        <w:jc w:val="both"/>
        <w:rPr>
          <w:rFonts w:ascii="Times New Roman" w:hAnsi="Times New Roman" w:cs="Times New Roman"/>
        </w:rPr>
      </w:pPr>
      <w:r w:rsidRPr="002A6914">
        <w:rPr>
          <w:rFonts w:ascii="Times New Roman" w:hAnsi="Times New Roman" w:cs="Times New Roman"/>
        </w:rPr>
        <w:t>(ii)</w:t>
      </w:r>
      <w:r w:rsidR="00C35C70" w:rsidRPr="002A6914">
        <w:rPr>
          <w:rFonts w:ascii="Times New Roman" w:hAnsi="Times New Roman" w:cs="Times New Roman"/>
        </w:rPr>
        <w:t xml:space="preserve"> </w:t>
      </w:r>
      <w:r w:rsidRPr="002A6914">
        <w:rPr>
          <w:rFonts w:ascii="Times New Roman" w:hAnsi="Times New Roman" w:cs="Times New Roman"/>
        </w:rPr>
        <w:t>from ten to fourteen years of age, Twenty-five shillings per fortnight; and</w:t>
      </w:r>
    </w:p>
    <w:p w:rsidR="000C33AD" w:rsidRPr="002A6914" w:rsidRDefault="00A66FD0" w:rsidP="002A6914">
      <w:pPr>
        <w:spacing w:after="0" w:line="240" w:lineRule="auto"/>
        <w:ind w:left="1872"/>
        <w:jc w:val="both"/>
        <w:rPr>
          <w:rFonts w:ascii="Times New Roman" w:hAnsi="Times New Roman" w:cs="Times New Roman"/>
        </w:rPr>
      </w:pPr>
      <w:r w:rsidRPr="002A6914">
        <w:rPr>
          <w:rFonts w:ascii="Times New Roman" w:hAnsi="Times New Roman" w:cs="Times New Roman"/>
        </w:rPr>
        <w:t>(iii)</w:t>
      </w:r>
      <w:r w:rsidR="00C35C70" w:rsidRPr="002A6914">
        <w:rPr>
          <w:rFonts w:ascii="Times New Roman" w:hAnsi="Times New Roman" w:cs="Times New Roman"/>
        </w:rPr>
        <w:t xml:space="preserve"> </w:t>
      </w:r>
      <w:r w:rsidRPr="002A6914">
        <w:rPr>
          <w:rFonts w:ascii="Times New Roman" w:hAnsi="Times New Roman" w:cs="Times New Roman"/>
        </w:rPr>
        <w:t>from fourteen to sixteen years of age, Thirty shillings per fortnight.</w:t>
      </w:r>
      <w:r w:rsidR="00A46F7E" w:rsidRPr="002A6914">
        <w:rPr>
          <w:rFonts w:ascii="Times New Roman" w:hAnsi="Times New Roman" w:cs="Times New Roman"/>
        </w:rPr>
        <w:t>”</w:t>
      </w:r>
      <w:r w:rsidRPr="002A6914">
        <w:rPr>
          <w:rFonts w:ascii="Times New Roman" w:hAnsi="Times New Roman" w:cs="Times New Roman"/>
        </w:rPr>
        <w:t>; and</w:t>
      </w:r>
    </w:p>
    <w:p w:rsidR="000C33AD" w:rsidRPr="002A6914" w:rsidRDefault="00A66FD0" w:rsidP="002A6914">
      <w:pPr>
        <w:spacing w:after="0" w:line="240" w:lineRule="auto"/>
        <w:ind w:left="1296"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f</w:t>
      </w:r>
      <w:r w:rsidRPr="002A6914">
        <w:rPr>
          <w:rFonts w:ascii="Times New Roman" w:hAnsi="Times New Roman" w:cs="Times New Roman"/>
        </w:rPr>
        <w:t>)</w:t>
      </w:r>
      <w:r w:rsidR="00C35C70" w:rsidRPr="002A6914">
        <w:rPr>
          <w:rFonts w:ascii="Times New Roman" w:hAnsi="Times New Roman" w:cs="Times New Roman"/>
        </w:rPr>
        <w:t xml:space="preserve"> </w:t>
      </w:r>
      <w:r w:rsidRPr="002A6914">
        <w:rPr>
          <w:rFonts w:ascii="Times New Roman" w:hAnsi="Times New Roman" w:cs="Times New Roman"/>
        </w:rPr>
        <w:t>by adding at the end thereof the following sub-sections:—</w:t>
      </w:r>
    </w:p>
    <w:p w:rsidR="000C33AD" w:rsidRPr="002A6914" w:rsidRDefault="00A46F7E" w:rsidP="002A6914">
      <w:pPr>
        <w:spacing w:after="0" w:line="240" w:lineRule="auto"/>
        <w:ind w:left="1152" w:firstLine="360"/>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(3.)</w:t>
      </w:r>
      <w:r w:rsidR="00060E48" w:rsidRPr="002A6914">
        <w:rPr>
          <w:rFonts w:ascii="Times New Roman" w:hAnsi="Times New Roman" w:cs="Times New Roman"/>
        </w:rPr>
        <w:t xml:space="preserve"> </w:t>
      </w:r>
      <w:r w:rsidR="00A66FD0" w:rsidRPr="002A6914">
        <w:rPr>
          <w:rFonts w:ascii="Times New Roman" w:hAnsi="Times New Roman" w:cs="Times New Roman"/>
        </w:rPr>
        <w:t>The amount of pension granted and payable to a member of the Forces shall not be reduced within the period of six months from the date of the commencement of the pension.</w:t>
      </w:r>
    </w:p>
    <w:p w:rsidR="000C33AD" w:rsidRPr="002A6914" w:rsidRDefault="00A46F7E" w:rsidP="002A6914">
      <w:pPr>
        <w:spacing w:after="0" w:line="240" w:lineRule="auto"/>
        <w:ind w:left="1152" w:firstLine="360"/>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(4.)</w:t>
      </w:r>
      <w:r w:rsidR="00060E48" w:rsidRPr="002A6914">
        <w:rPr>
          <w:rFonts w:ascii="Times New Roman" w:hAnsi="Times New Roman" w:cs="Times New Roman"/>
        </w:rPr>
        <w:t xml:space="preserve"> </w:t>
      </w:r>
      <w:r w:rsidR="00A66FD0" w:rsidRPr="002A6914">
        <w:rPr>
          <w:rFonts w:ascii="Times New Roman" w:hAnsi="Times New Roman" w:cs="Times New Roman"/>
        </w:rPr>
        <w:t>Any member of the Forces who is incapacitated by reason of a disability specified in the Second Schedule shall receive the rate of pension shown opposite to the description of the disability in that Schedule.</w:t>
      </w:r>
    </w:p>
    <w:p w:rsidR="000C33AD" w:rsidRPr="002A6914" w:rsidRDefault="00A46F7E" w:rsidP="002A6914">
      <w:pPr>
        <w:spacing w:after="0" w:line="240" w:lineRule="auto"/>
        <w:ind w:left="1152" w:firstLine="360"/>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(5.)</w:t>
      </w:r>
      <w:r w:rsidR="00060E48" w:rsidRPr="002A6914">
        <w:rPr>
          <w:rFonts w:ascii="Times New Roman" w:hAnsi="Times New Roman" w:cs="Times New Roman"/>
        </w:rPr>
        <w:t xml:space="preserve"> </w:t>
      </w:r>
      <w:r w:rsidR="00A66FD0" w:rsidRPr="002A6914">
        <w:rPr>
          <w:rFonts w:ascii="Times New Roman" w:hAnsi="Times New Roman" w:cs="Times New Roman"/>
        </w:rPr>
        <w:t>If a member of the Forces who is unmarried or whose wife is either dead or a</w:t>
      </w:r>
      <w:r w:rsidR="0085045A" w:rsidRPr="002A6914">
        <w:rPr>
          <w:rFonts w:ascii="Times New Roman" w:hAnsi="Times New Roman" w:cs="Times New Roman"/>
        </w:rPr>
        <w:t xml:space="preserve"> </w:t>
      </w:r>
      <w:r w:rsidR="00A66FD0" w:rsidRPr="002A6914">
        <w:rPr>
          <w:rFonts w:ascii="Times New Roman" w:hAnsi="Times New Roman" w:cs="Times New Roman"/>
        </w:rPr>
        <w:t>permanent invalid is incapacitated to an extent which necessitates the constant services of an attendant and the member has not the means to pay for such services, the rate of his pension may be inc</w:t>
      </w:r>
      <w:r w:rsidR="00EC0CFA" w:rsidRPr="002A6914">
        <w:rPr>
          <w:rFonts w:ascii="Times New Roman" w:hAnsi="Times New Roman" w:cs="Times New Roman"/>
        </w:rPr>
        <w:t>reased by a sum not ex</w:t>
      </w:r>
      <w:r w:rsidR="00A66FD0" w:rsidRPr="002A6914">
        <w:rPr>
          <w:rFonts w:ascii="Times New Roman" w:hAnsi="Times New Roman" w:cs="Times New Roman"/>
        </w:rPr>
        <w:t>ceeding One pound per fortnight.</w:t>
      </w:r>
      <w:r w:rsidRPr="002A6914">
        <w:rPr>
          <w:rFonts w:ascii="Times New Roman" w:hAnsi="Times New Roman" w:cs="Times New Roman"/>
        </w:rPr>
        <w:t>”</w:t>
      </w:r>
    </w:p>
    <w:p w:rsidR="00C67E52" w:rsidRPr="002A6914" w:rsidRDefault="00C67E52" w:rsidP="002A6914">
      <w:pPr>
        <w:spacing w:line="240" w:lineRule="auto"/>
        <w:rPr>
          <w:rFonts w:ascii="Times New Roman" w:hAnsi="Times New Roman" w:cs="Times New Roman"/>
        </w:rPr>
      </w:pPr>
      <w:r w:rsidRPr="002A6914">
        <w:rPr>
          <w:rFonts w:ascii="Times New Roman" w:hAnsi="Times New Roman" w:cs="Times New Roman"/>
        </w:rPr>
        <w:br w:type="page"/>
      </w:r>
    </w:p>
    <w:p w:rsidR="000B59F4" w:rsidRPr="002A6914" w:rsidRDefault="000B59F4"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lastRenderedPageBreak/>
        <w:t>Amendment of s. 8</w:t>
      </w:r>
      <w:r w:rsidRPr="002A6914">
        <w:rPr>
          <w:rFonts w:ascii="Times New Roman" w:hAnsi="Times New Roman" w:cs="Times New Roman"/>
          <w:b/>
          <w:smallCaps/>
          <w:sz w:val="20"/>
        </w:rPr>
        <w:t>a</w:t>
      </w:r>
      <w:r w:rsidRPr="002A6914">
        <w:rPr>
          <w:rFonts w:ascii="Times New Roman" w:hAnsi="Times New Roman" w:cs="Times New Roman"/>
          <w:b/>
          <w:sz w:val="20"/>
        </w:rPr>
        <w:t>.</w:t>
      </w:r>
    </w:p>
    <w:p w:rsidR="000C33AD" w:rsidRPr="002A6914" w:rsidRDefault="00A66FD0" w:rsidP="002A6914">
      <w:pPr>
        <w:tabs>
          <w:tab w:val="left" w:pos="684"/>
        </w:tabs>
        <w:spacing w:after="0" w:line="240" w:lineRule="auto"/>
        <w:ind w:firstLine="288"/>
        <w:jc w:val="both"/>
        <w:rPr>
          <w:rFonts w:ascii="Times New Roman" w:hAnsi="Times New Roman" w:cs="Times New Roman"/>
        </w:rPr>
      </w:pPr>
      <w:r w:rsidRPr="002A6914">
        <w:rPr>
          <w:rFonts w:ascii="Times New Roman" w:hAnsi="Times New Roman" w:cs="Times New Roman"/>
          <w:b/>
        </w:rPr>
        <w:t>6</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 xml:space="preserve">Section eight </w:t>
      </w:r>
      <w:r w:rsidRPr="002A6914">
        <w:rPr>
          <w:rFonts w:ascii="Times New Roman" w:hAnsi="Times New Roman" w:cs="Times New Roman"/>
          <w:smallCaps/>
        </w:rPr>
        <w:t>a</w:t>
      </w:r>
      <w:r w:rsidRPr="002A6914">
        <w:rPr>
          <w:rFonts w:ascii="Times New Roman" w:hAnsi="Times New Roman" w:cs="Times New Roman"/>
        </w:rPr>
        <w:t xml:space="preserve"> of the Principal Act is amended by omitting sub-section (2.) thereof.</w:t>
      </w:r>
    </w:p>
    <w:p w:rsidR="000B59F4" w:rsidRPr="002A6914" w:rsidRDefault="000B59F4"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Amendment of s. 9</w:t>
      </w:r>
      <w:r w:rsidRPr="002A6914">
        <w:rPr>
          <w:rFonts w:ascii="Times New Roman" w:hAnsi="Times New Roman" w:cs="Times New Roman"/>
          <w:b/>
          <w:smallCaps/>
          <w:sz w:val="20"/>
        </w:rPr>
        <w:t>a</w:t>
      </w:r>
      <w:r w:rsidRPr="002A6914">
        <w:rPr>
          <w:rFonts w:ascii="Times New Roman" w:hAnsi="Times New Roman" w:cs="Times New Roman"/>
          <w:b/>
          <w:sz w:val="20"/>
        </w:rPr>
        <w:t>.</w:t>
      </w:r>
    </w:p>
    <w:p w:rsidR="000C33AD" w:rsidRPr="002A6914" w:rsidRDefault="00A66FD0" w:rsidP="002A6914">
      <w:pPr>
        <w:tabs>
          <w:tab w:val="left" w:pos="693"/>
        </w:tabs>
        <w:spacing w:after="0" w:line="240" w:lineRule="auto"/>
        <w:ind w:firstLine="288"/>
        <w:jc w:val="both"/>
        <w:rPr>
          <w:rFonts w:ascii="Times New Roman" w:hAnsi="Times New Roman" w:cs="Times New Roman"/>
        </w:rPr>
      </w:pPr>
      <w:r w:rsidRPr="002A6914">
        <w:rPr>
          <w:rFonts w:ascii="Times New Roman" w:hAnsi="Times New Roman" w:cs="Times New Roman"/>
          <w:b/>
        </w:rPr>
        <w:t>7</w:t>
      </w:r>
      <w:r w:rsidRPr="002E595F">
        <w:rPr>
          <w:rFonts w:ascii="Times New Roman" w:hAnsi="Times New Roman" w:cs="Times New Roman"/>
          <w:b/>
          <w:i/>
        </w:rPr>
        <w:t>.</w:t>
      </w:r>
      <w:r w:rsidR="00826862" w:rsidRPr="002A6914">
        <w:rPr>
          <w:rFonts w:ascii="Times New Roman" w:hAnsi="Times New Roman" w:cs="Times New Roman"/>
          <w:i/>
        </w:rPr>
        <w:tab/>
      </w:r>
      <w:r w:rsidRPr="002A6914">
        <w:rPr>
          <w:rFonts w:ascii="Times New Roman" w:hAnsi="Times New Roman" w:cs="Times New Roman"/>
        </w:rPr>
        <w:t xml:space="preserve">Section nine </w:t>
      </w:r>
      <w:r w:rsidRPr="002A6914">
        <w:rPr>
          <w:rFonts w:ascii="Times New Roman" w:hAnsi="Times New Roman" w:cs="Times New Roman"/>
          <w:smallCaps/>
        </w:rPr>
        <w:t>a</w:t>
      </w:r>
      <w:r w:rsidRPr="002A6914">
        <w:rPr>
          <w:rFonts w:ascii="Times New Roman" w:hAnsi="Times New Roman" w:cs="Times New Roman"/>
        </w:rPr>
        <w:t xml:space="preserve"> of the Principal Act is amended by omitting, from sub-section (3.) thereof, the words </w:t>
      </w:r>
      <w:r w:rsidR="00A46F7E" w:rsidRPr="002A6914">
        <w:rPr>
          <w:rFonts w:ascii="Times New Roman" w:hAnsi="Times New Roman" w:cs="Times New Roman"/>
        </w:rPr>
        <w:t>“</w:t>
      </w:r>
      <w:r w:rsidRPr="002A6914">
        <w:rPr>
          <w:rFonts w:ascii="Times New Roman" w:hAnsi="Times New Roman" w:cs="Times New Roman"/>
        </w:rPr>
        <w:t>the Schedule</w:t>
      </w:r>
      <w:r w:rsidR="00A46F7E" w:rsidRPr="002A6914">
        <w:rPr>
          <w:rFonts w:ascii="Times New Roman" w:hAnsi="Times New Roman" w:cs="Times New Roman"/>
        </w:rPr>
        <w:t>”</w:t>
      </w:r>
      <w:r w:rsidRPr="002A6914">
        <w:rPr>
          <w:rFonts w:ascii="Times New Roman" w:hAnsi="Times New Roman" w:cs="Times New Roman"/>
        </w:rPr>
        <w:t xml:space="preserve"> and inserting in their stead the words </w:t>
      </w:r>
      <w:r w:rsidR="00A46F7E" w:rsidRPr="002A6914">
        <w:rPr>
          <w:rFonts w:ascii="Times New Roman" w:hAnsi="Times New Roman" w:cs="Times New Roman"/>
        </w:rPr>
        <w:t>“</w:t>
      </w:r>
      <w:r w:rsidRPr="002A6914">
        <w:rPr>
          <w:rFonts w:ascii="Times New Roman" w:hAnsi="Times New Roman" w:cs="Times New Roman"/>
        </w:rPr>
        <w:t>the First Schedule</w:t>
      </w:r>
      <w:r w:rsidR="00A46F7E" w:rsidRPr="002A6914">
        <w:rPr>
          <w:rFonts w:ascii="Times New Roman" w:hAnsi="Times New Roman" w:cs="Times New Roman"/>
        </w:rPr>
        <w:t>”</w:t>
      </w:r>
      <w:r w:rsidRPr="002A6914">
        <w:rPr>
          <w:rFonts w:ascii="Times New Roman" w:hAnsi="Times New Roman" w:cs="Times New Roman"/>
        </w:rPr>
        <w:t>.</w:t>
      </w:r>
    </w:p>
    <w:p w:rsidR="000B59F4" w:rsidRPr="002A6914" w:rsidRDefault="000B59F4"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Amendment of s. 10.</w:t>
      </w:r>
    </w:p>
    <w:p w:rsidR="000C33AD" w:rsidRPr="002A6914" w:rsidRDefault="00A66FD0" w:rsidP="002A6914">
      <w:pPr>
        <w:tabs>
          <w:tab w:val="left" w:pos="702"/>
        </w:tabs>
        <w:spacing w:after="0" w:line="240" w:lineRule="auto"/>
        <w:ind w:firstLine="288"/>
        <w:jc w:val="both"/>
        <w:rPr>
          <w:rFonts w:ascii="Times New Roman" w:hAnsi="Times New Roman" w:cs="Times New Roman"/>
        </w:rPr>
      </w:pPr>
      <w:r w:rsidRPr="002A6914">
        <w:rPr>
          <w:rFonts w:ascii="Times New Roman" w:hAnsi="Times New Roman" w:cs="Times New Roman"/>
          <w:b/>
        </w:rPr>
        <w:t>8</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 xml:space="preserve">Section ten of the Principal Act is amended by omitting the words </w:t>
      </w:r>
      <w:r w:rsidR="00A46F7E" w:rsidRPr="002A6914">
        <w:rPr>
          <w:rFonts w:ascii="Times New Roman" w:hAnsi="Times New Roman" w:cs="Times New Roman"/>
        </w:rPr>
        <w:t>“</w:t>
      </w:r>
      <w:r w:rsidRPr="002A6914">
        <w:rPr>
          <w:rFonts w:ascii="Times New Roman" w:hAnsi="Times New Roman" w:cs="Times New Roman"/>
        </w:rPr>
        <w:t>shall cease upon her marriage or re-marriage</w:t>
      </w:r>
      <w:r w:rsidR="00A46F7E" w:rsidRPr="002A6914">
        <w:rPr>
          <w:rFonts w:ascii="Times New Roman" w:hAnsi="Times New Roman" w:cs="Times New Roman"/>
        </w:rPr>
        <w:t>”</w:t>
      </w:r>
      <w:r w:rsidRPr="002A6914">
        <w:rPr>
          <w:rFonts w:ascii="Times New Roman" w:hAnsi="Times New Roman" w:cs="Times New Roman"/>
        </w:rPr>
        <w:t xml:space="preserve">, and inserting in their stead the words </w:t>
      </w:r>
      <w:r w:rsidR="00A46F7E" w:rsidRPr="002A6914">
        <w:rPr>
          <w:rFonts w:ascii="Times New Roman" w:hAnsi="Times New Roman" w:cs="Times New Roman"/>
        </w:rPr>
        <w:t>“</w:t>
      </w:r>
      <w:r w:rsidRPr="002A6914">
        <w:rPr>
          <w:rFonts w:ascii="Times New Roman" w:hAnsi="Times New Roman" w:cs="Times New Roman"/>
        </w:rPr>
        <w:t>shall not be continued for a period of more than two years after her marriage or re-marriage</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tabs>
          <w:tab w:val="left" w:pos="630"/>
        </w:tabs>
        <w:spacing w:before="120" w:after="60" w:line="240" w:lineRule="auto"/>
        <w:ind w:firstLine="288"/>
        <w:jc w:val="both"/>
        <w:rPr>
          <w:rFonts w:ascii="Times New Roman" w:hAnsi="Times New Roman" w:cs="Times New Roman"/>
        </w:rPr>
      </w:pPr>
      <w:r w:rsidRPr="002A6914">
        <w:rPr>
          <w:rFonts w:ascii="Times New Roman" w:hAnsi="Times New Roman" w:cs="Times New Roman"/>
          <w:b/>
        </w:rPr>
        <w:t>9</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After section ten of the Principal Act the following section is inserted:—</w:t>
      </w:r>
    </w:p>
    <w:p w:rsidR="00863212" w:rsidRPr="002A6914" w:rsidRDefault="00863212" w:rsidP="002A6914">
      <w:pPr>
        <w:spacing w:before="120" w:after="60" w:line="240" w:lineRule="auto"/>
        <w:jc w:val="both"/>
        <w:rPr>
          <w:rFonts w:ascii="Times New Roman" w:hAnsi="Times New Roman" w:cs="Times New Roman"/>
        </w:rPr>
      </w:pPr>
      <w:r w:rsidRPr="002A6914">
        <w:rPr>
          <w:rFonts w:ascii="Times New Roman" w:hAnsi="Times New Roman" w:cs="Times New Roman"/>
          <w:b/>
          <w:sz w:val="20"/>
        </w:rPr>
        <w:t xml:space="preserve">Pension to </w:t>
      </w:r>
      <w:r w:rsidRPr="002A6914">
        <w:rPr>
          <w:rFonts w:ascii="Times New Roman" w:hAnsi="Times New Roman" w:cs="Times New Roman"/>
          <w:b/>
          <w:i/>
          <w:sz w:val="20"/>
        </w:rPr>
        <w:t>de facto</w:t>
      </w:r>
      <w:r w:rsidRPr="002A6914">
        <w:rPr>
          <w:rFonts w:ascii="Times New Roman" w:hAnsi="Times New Roman" w:cs="Times New Roman"/>
          <w:b/>
          <w:sz w:val="20"/>
        </w:rPr>
        <w:t xml:space="preserve"> wife of member.</w:t>
      </w:r>
    </w:p>
    <w:p w:rsidR="000C33AD" w:rsidRPr="002A6914" w:rsidRDefault="00A46F7E" w:rsidP="002A6914">
      <w:pPr>
        <w:spacing w:after="0" w:line="240" w:lineRule="auto"/>
        <w:ind w:firstLine="432"/>
        <w:jc w:val="both"/>
        <w:rPr>
          <w:rFonts w:ascii="Times New Roman" w:hAnsi="Times New Roman" w:cs="Times New Roman"/>
        </w:rPr>
      </w:pPr>
      <w:r w:rsidRPr="002A6914">
        <w:rPr>
          <w:rFonts w:ascii="Times New Roman" w:hAnsi="Times New Roman" w:cs="Times New Roman"/>
        </w:rPr>
        <w:t>“</w:t>
      </w:r>
      <w:r w:rsidR="00A66FD0" w:rsidRPr="002A6914">
        <w:rPr>
          <w:rFonts w:ascii="Times New Roman" w:hAnsi="Times New Roman" w:cs="Times New Roman"/>
        </w:rPr>
        <w:t>10</w:t>
      </w:r>
      <w:r w:rsidR="00A66FD0" w:rsidRPr="002A6914">
        <w:rPr>
          <w:rFonts w:ascii="Times New Roman" w:hAnsi="Times New Roman" w:cs="Times New Roman"/>
          <w:smallCaps/>
        </w:rPr>
        <w:t>a</w:t>
      </w:r>
      <w:r w:rsidR="00A66FD0" w:rsidRPr="002A6914">
        <w:rPr>
          <w:rFonts w:ascii="Times New Roman" w:hAnsi="Times New Roman" w:cs="Times New Roman"/>
        </w:rPr>
        <w:t>. In the case of any person who, at the time of the occurrence of the event resulting in the death or incapacity of a member of the Forces was recognised as the wife of that member though not legally married to him, if the Commissioner is satisfied that that person was wholly or partly dependent upon the earnings of the member a pension at a rate not exceeding the rate of pension which may be allowed to the wife or widow of any such member of the Forces may be allowed to that person.</w:t>
      </w:r>
      <w:r w:rsidRPr="002A6914">
        <w:rPr>
          <w:rFonts w:ascii="Times New Roman" w:hAnsi="Times New Roman" w:cs="Times New Roman"/>
        </w:rPr>
        <w:t>”</w:t>
      </w:r>
    </w:p>
    <w:p w:rsidR="00A73B20" w:rsidRPr="002A6914" w:rsidRDefault="00A73B20" w:rsidP="002A6914">
      <w:pPr>
        <w:spacing w:before="120" w:after="60" w:line="240" w:lineRule="auto"/>
        <w:jc w:val="both"/>
        <w:rPr>
          <w:rFonts w:ascii="Times New Roman" w:hAnsi="Times New Roman" w:cs="Times New Roman"/>
          <w:b/>
          <w:sz w:val="20"/>
        </w:rPr>
      </w:pPr>
      <w:r w:rsidRPr="002A6914">
        <w:rPr>
          <w:rFonts w:ascii="Times New Roman" w:hAnsi="Times New Roman" w:cs="Times New Roman"/>
          <w:b/>
          <w:sz w:val="20"/>
        </w:rPr>
        <w:t>Amendment of s. 15.</w:t>
      </w:r>
    </w:p>
    <w:p w:rsidR="000C33AD" w:rsidRPr="002A6914" w:rsidRDefault="00A66FD0" w:rsidP="002A6914">
      <w:pPr>
        <w:tabs>
          <w:tab w:val="left" w:pos="747"/>
        </w:tabs>
        <w:spacing w:after="0" w:line="240" w:lineRule="auto"/>
        <w:ind w:firstLine="288"/>
        <w:jc w:val="both"/>
        <w:rPr>
          <w:rFonts w:ascii="Times New Roman" w:hAnsi="Times New Roman" w:cs="Times New Roman"/>
        </w:rPr>
      </w:pPr>
      <w:r w:rsidRPr="002A6914">
        <w:rPr>
          <w:rFonts w:ascii="Times New Roman" w:hAnsi="Times New Roman" w:cs="Times New Roman"/>
          <w:b/>
        </w:rPr>
        <w:t>10</w:t>
      </w:r>
      <w:r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Section fifteen of the Principal Act is amended—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w:t>
      </w:r>
      <w:r w:rsidR="009700A0" w:rsidRPr="002A6914">
        <w:rPr>
          <w:rFonts w:ascii="Times New Roman" w:hAnsi="Times New Roman" w:cs="Times New Roman"/>
        </w:rPr>
        <w:t xml:space="preserve"> </w:t>
      </w:r>
      <w:r w:rsidRPr="002A6914">
        <w:rPr>
          <w:rFonts w:ascii="Times New Roman" w:hAnsi="Times New Roman" w:cs="Times New Roman"/>
        </w:rPr>
        <w:t>by omitting the first proviso thereto; and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 xml:space="preserve">) by omitting from the second proviso thereto the word </w:t>
      </w:r>
      <w:r w:rsidR="00A46F7E" w:rsidRPr="002A6914">
        <w:rPr>
          <w:rFonts w:ascii="Times New Roman" w:hAnsi="Times New Roman" w:cs="Times New Roman"/>
        </w:rPr>
        <w:t>“</w:t>
      </w:r>
      <w:r w:rsidRPr="002A6914">
        <w:rPr>
          <w:rFonts w:ascii="Times New Roman" w:hAnsi="Times New Roman" w:cs="Times New Roman"/>
        </w:rPr>
        <w:t>further</w:t>
      </w:r>
      <w:r w:rsidR="00A46F7E" w:rsidRPr="002A6914">
        <w:rPr>
          <w:rFonts w:ascii="Times New Roman" w:hAnsi="Times New Roman" w:cs="Times New Roman"/>
        </w:rPr>
        <w:t>”</w:t>
      </w:r>
      <w:r w:rsidRPr="002A6914">
        <w:rPr>
          <w:rFonts w:ascii="Times New Roman" w:hAnsi="Times New Roman" w:cs="Times New Roman"/>
        </w:rPr>
        <w:t>.</w:t>
      </w:r>
    </w:p>
    <w:p w:rsidR="00A73B20" w:rsidRPr="002A6914" w:rsidRDefault="00A73B20" w:rsidP="002A6914">
      <w:pPr>
        <w:spacing w:before="120" w:after="60" w:line="240" w:lineRule="auto"/>
        <w:rPr>
          <w:rFonts w:ascii="Times New Roman" w:hAnsi="Times New Roman" w:cs="Times New Roman"/>
          <w:b/>
          <w:sz w:val="20"/>
        </w:rPr>
      </w:pPr>
      <w:r w:rsidRPr="002A6914">
        <w:rPr>
          <w:rFonts w:ascii="Times New Roman" w:hAnsi="Times New Roman" w:cs="Times New Roman"/>
          <w:b/>
          <w:sz w:val="20"/>
        </w:rPr>
        <w:t>Amendment of the Schedule.</w:t>
      </w:r>
    </w:p>
    <w:p w:rsidR="000C33AD" w:rsidRPr="002A6914" w:rsidRDefault="00A66FD0" w:rsidP="002A6914">
      <w:pPr>
        <w:tabs>
          <w:tab w:val="left" w:pos="747"/>
        </w:tabs>
        <w:spacing w:after="0" w:line="240" w:lineRule="auto"/>
        <w:ind w:firstLine="288"/>
        <w:jc w:val="both"/>
        <w:rPr>
          <w:rFonts w:ascii="Times New Roman" w:hAnsi="Times New Roman" w:cs="Times New Roman"/>
        </w:rPr>
      </w:pPr>
      <w:r w:rsidRPr="002A6914">
        <w:rPr>
          <w:rFonts w:ascii="Times New Roman" w:hAnsi="Times New Roman" w:cs="Times New Roman"/>
          <w:b/>
        </w:rPr>
        <w:t>11</w:t>
      </w:r>
      <w:r w:rsidR="00826862" w:rsidRPr="002E595F">
        <w:rPr>
          <w:rFonts w:ascii="Times New Roman" w:hAnsi="Times New Roman" w:cs="Times New Roman"/>
          <w:b/>
        </w:rPr>
        <w:t>.</w:t>
      </w:r>
      <w:r w:rsidR="00826862" w:rsidRPr="002A6914">
        <w:rPr>
          <w:rFonts w:ascii="Times New Roman" w:hAnsi="Times New Roman" w:cs="Times New Roman"/>
        </w:rPr>
        <w:tab/>
      </w:r>
      <w:r w:rsidRPr="002A6914">
        <w:rPr>
          <w:rFonts w:ascii="Times New Roman" w:hAnsi="Times New Roman" w:cs="Times New Roman"/>
        </w:rPr>
        <w:t>The Schedule to the Principal Act is amended—</w:t>
      </w:r>
    </w:p>
    <w:p w:rsidR="000C33AD" w:rsidRPr="002A6914" w:rsidRDefault="00A66FD0" w:rsidP="002A6914">
      <w:pPr>
        <w:spacing w:after="0" w:line="240" w:lineRule="auto"/>
        <w:ind w:left="1152" w:hanging="576"/>
        <w:jc w:val="both"/>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a</w:t>
      </w:r>
      <w:r w:rsidRPr="002A6914">
        <w:rPr>
          <w:rFonts w:ascii="Times New Roman" w:hAnsi="Times New Roman" w:cs="Times New Roman"/>
        </w:rPr>
        <w:t>)</w:t>
      </w:r>
      <w:r w:rsidR="009700A0" w:rsidRPr="002A6914">
        <w:rPr>
          <w:rFonts w:ascii="Times New Roman" w:hAnsi="Times New Roman" w:cs="Times New Roman"/>
        </w:rPr>
        <w:t xml:space="preserve"> </w:t>
      </w:r>
      <w:r w:rsidRPr="002A6914">
        <w:rPr>
          <w:rFonts w:ascii="Times New Roman" w:hAnsi="Times New Roman" w:cs="Times New Roman"/>
        </w:rPr>
        <w:t xml:space="preserve">by omitting the words </w:t>
      </w:r>
      <w:r w:rsidR="00A46F7E" w:rsidRPr="002A6914">
        <w:rPr>
          <w:rFonts w:ascii="Times New Roman" w:hAnsi="Times New Roman" w:cs="Times New Roman"/>
        </w:rPr>
        <w:t>“</w:t>
      </w:r>
      <w:r w:rsidRPr="002A6914">
        <w:rPr>
          <w:rFonts w:ascii="Times New Roman" w:hAnsi="Times New Roman" w:cs="Times New Roman"/>
        </w:rPr>
        <w:t>THE SCHEDULE</w:t>
      </w:r>
      <w:r w:rsidR="00A46F7E" w:rsidRPr="002A6914">
        <w:rPr>
          <w:rFonts w:ascii="Times New Roman" w:hAnsi="Times New Roman" w:cs="Times New Roman"/>
        </w:rPr>
        <w:t>”</w:t>
      </w:r>
      <w:r w:rsidRPr="002A6914">
        <w:rPr>
          <w:rFonts w:ascii="Times New Roman" w:hAnsi="Times New Roman" w:cs="Times New Roman"/>
        </w:rPr>
        <w:t xml:space="preserve"> and inserting in their stead the words </w:t>
      </w:r>
      <w:r w:rsidR="00A46F7E" w:rsidRPr="002A6914">
        <w:rPr>
          <w:rFonts w:ascii="Times New Roman" w:hAnsi="Times New Roman" w:cs="Times New Roman"/>
        </w:rPr>
        <w:t>“</w:t>
      </w:r>
      <w:r w:rsidRPr="002A6914">
        <w:rPr>
          <w:rFonts w:ascii="Times New Roman" w:hAnsi="Times New Roman" w:cs="Times New Roman"/>
        </w:rPr>
        <w:t>THE FIRST SCHEDULE</w:t>
      </w:r>
      <w:r w:rsidR="00A46F7E" w:rsidRPr="002A6914">
        <w:rPr>
          <w:rFonts w:ascii="Times New Roman" w:hAnsi="Times New Roman" w:cs="Times New Roman"/>
        </w:rPr>
        <w:t>”</w:t>
      </w:r>
      <w:r w:rsidRPr="002A6914">
        <w:rPr>
          <w:rFonts w:ascii="Times New Roman" w:hAnsi="Times New Roman" w:cs="Times New Roman"/>
        </w:rPr>
        <w:t>;</w:t>
      </w:r>
    </w:p>
    <w:p w:rsidR="000C33AD" w:rsidRPr="002A6914" w:rsidRDefault="00A66FD0" w:rsidP="002A6914">
      <w:pPr>
        <w:spacing w:after="60" w:line="240" w:lineRule="auto"/>
        <w:ind w:left="1152" w:hanging="576"/>
        <w:rPr>
          <w:rFonts w:ascii="Times New Roman" w:hAnsi="Times New Roman" w:cs="Times New Roman"/>
        </w:rPr>
      </w:pPr>
      <w:r w:rsidRPr="002A6914">
        <w:rPr>
          <w:rFonts w:ascii="Times New Roman" w:hAnsi="Times New Roman" w:cs="Times New Roman"/>
        </w:rPr>
        <w:t>(</w:t>
      </w:r>
      <w:r w:rsidRPr="002A6914">
        <w:rPr>
          <w:rFonts w:ascii="Times New Roman" w:hAnsi="Times New Roman" w:cs="Times New Roman"/>
          <w:i/>
        </w:rPr>
        <w:t>b</w:t>
      </w:r>
      <w:r w:rsidRPr="002A6914">
        <w:rPr>
          <w:rFonts w:ascii="Times New Roman" w:hAnsi="Times New Roman" w:cs="Times New Roman"/>
        </w:rPr>
        <w:t>)</w:t>
      </w:r>
      <w:r w:rsidR="009700A0" w:rsidRPr="002A6914">
        <w:rPr>
          <w:rFonts w:ascii="Times New Roman" w:hAnsi="Times New Roman" w:cs="Times New Roman"/>
        </w:rPr>
        <w:t xml:space="preserve"> </w:t>
      </w:r>
      <w:r w:rsidRPr="002A6914">
        <w:rPr>
          <w:rFonts w:ascii="Times New Roman" w:hAnsi="Times New Roman" w:cs="Times New Roman"/>
        </w:rPr>
        <w:t>by omitting the scale shown in column two and inserting in its stead the following scale:—</w:t>
      </w:r>
    </w:p>
    <w:tbl>
      <w:tblPr>
        <w:tblW w:w="2150" w:type="pct"/>
        <w:tblInd w:w="1969" w:type="dxa"/>
        <w:tblCellMar>
          <w:left w:w="40" w:type="dxa"/>
          <w:right w:w="40" w:type="dxa"/>
        </w:tblCellMar>
        <w:tblLook w:val="0000" w:firstRow="0" w:lastRow="0" w:firstColumn="0" w:lastColumn="0" w:noHBand="0" w:noVBand="0"/>
      </w:tblPr>
      <w:tblGrid>
        <w:gridCol w:w="686"/>
        <w:gridCol w:w="444"/>
        <w:gridCol w:w="425"/>
        <w:gridCol w:w="1903"/>
        <w:gridCol w:w="459"/>
      </w:tblGrid>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i/>
              </w:rPr>
              <w:t>s</w:t>
            </w:r>
            <w:r w:rsidRPr="002A6914">
              <w:rPr>
                <w:rFonts w:ascii="Times New Roman" w:hAnsi="Times New Roman" w:cs="Times New Roman"/>
              </w:rPr>
              <w:t>.</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i/>
              </w:rPr>
              <w:t>d.</w:t>
            </w:r>
          </w:p>
        </w:tc>
        <w:tc>
          <w:tcPr>
            <w:tcW w:w="2439" w:type="pct"/>
          </w:tcPr>
          <w:p w:rsidR="000C33AD" w:rsidRPr="002A6914" w:rsidRDefault="000C33AD" w:rsidP="002A6914">
            <w:pPr>
              <w:spacing w:after="0" w:line="240" w:lineRule="auto"/>
              <w:jc w:val="center"/>
              <w:rPr>
                <w:rFonts w:ascii="Times New Roman" w:hAnsi="Times New Roman" w:cs="Times New Roman"/>
              </w:rPr>
            </w:pP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per fortnight.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9</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12</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3</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13</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9</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16</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17</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3</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19</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6</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10</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17</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6</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4</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9</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9</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12</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3</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0C33AD" w:rsidP="002A6914">
            <w:pPr>
              <w:spacing w:after="0" w:line="240" w:lineRule="auto"/>
              <w:rPr>
                <w:rFonts w:ascii="Times New Roman" w:hAnsi="Times New Roman" w:cs="Times New Roman"/>
              </w:rPr>
            </w:pPr>
          </w:p>
        </w:tc>
      </w:tr>
      <w:tr w:rsidR="00C25483" w:rsidRPr="002A6914" w:rsidTr="00C25483">
        <w:trPr>
          <w:trHeight w:val="20"/>
        </w:trPr>
        <w:tc>
          <w:tcPr>
            <w:tcW w:w="887"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6</w:t>
            </w:r>
          </w:p>
        </w:tc>
        <w:tc>
          <w:tcPr>
            <w:tcW w:w="554" w:type="pct"/>
          </w:tcPr>
          <w:p w:rsidR="000C33AD" w:rsidRPr="002A6914" w:rsidRDefault="00A66FD0"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554" w:type="pct"/>
          </w:tcPr>
          <w:p w:rsidR="000C33AD" w:rsidRPr="002A6914" w:rsidRDefault="00A66FD0"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2439" w:type="pct"/>
          </w:tcPr>
          <w:p w:rsidR="000C33AD"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c>
          <w:tcPr>
            <w:tcW w:w="565" w:type="pct"/>
          </w:tcPr>
          <w:p w:rsidR="000C33AD" w:rsidRPr="002A6914" w:rsidRDefault="00A66FD0" w:rsidP="002A6914">
            <w:pPr>
              <w:spacing w:after="0" w:line="240" w:lineRule="auto"/>
              <w:rPr>
                <w:rFonts w:ascii="Times New Roman" w:hAnsi="Times New Roman" w:cs="Times New Roman"/>
              </w:rPr>
            </w:pPr>
            <w:r w:rsidRPr="002A6914">
              <w:rPr>
                <w:rFonts w:ascii="Times New Roman" w:hAnsi="Times New Roman" w:cs="Times New Roman"/>
              </w:rPr>
              <w:t>;and</w:t>
            </w:r>
          </w:p>
        </w:tc>
      </w:tr>
    </w:tbl>
    <w:p w:rsidR="00826862" w:rsidRPr="002A6914" w:rsidRDefault="00826862" w:rsidP="002A6914">
      <w:pPr>
        <w:spacing w:line="240" w:lineRule="auto"/>
        <w:rPr>
          <w:rFonts w:ascii="Times New Roman" w:hAnsi="Times New Roman" w:cs="Times New Roman"/>
        </w:rPr>
      </w:pPr>
      <w:r w:rsidRPr="002A6914">
        <w:rPr>
          <w:rFonts w:ascii="Times New Roman" w:hAnsi="Times New Roman" w:cs="Times New Roman"/>
        </w:rPr>
        <w:br w:type="page"/>
      </w:r>
    </w:p>
    <w:p w:rsidR="00826862" w:rsidRPr="002A6914" w:rsidRDefault="00826862" w:rsidP="002A6914">
      <w:pPr>
        <w:spacing w:after="60" w:line="240" w:lineRule="auto"/>
        <w:ind w:left="1152" w:hanging="576"/>
        <w:rPr>
          <w:rFonts w:ascii="Times New Roman" w:hAnsi="Times New Roman" w:cs="Times New Roman"/>
        </w:rPr>
      </w:pPr>
      <w:r w:rsidRPr="002A6914">
        <w:rPr>
          <w:rFonts w:ascii="Times New Roman" w:hAnsi="Times New Roman" w:cs="Times New Roman"/>
        </w:rPr>
        <w:lastRenderedPageBreak/>
        <w:t>(</w:t>
      </w:r>
      <w:r w:rsidRPr="002A6914">
        <w:rPr>
          <w:rFonts w:ascii="Times New Roman" w:hAnsi="Times New Roman" w:cs="Times New Roman"/>
          <w:i/>
        </w:rPr>
        <w:t>c</w:t>
      </w:r>
      <w:r w:rsidRPr="002A6914">
        <w:rPr>
          <w:rFonts w:ascii="Times New Roman" w:hAnsi="Times New Roman" w:cs="Times New Roman"/>
        </w:rPr>
        <w:t>)</w:t>
      </w:r>
      <w:r w:rsidR="00A445FC" w:rsidRPr="002A6914">
        <w:rPr>
          <w:rFonts w:ascii="Times New Roman" w:hAnsi="Times New Roman" w:cs="Times New Roman"/>
        </w:rPr>
        <w:t xml:space="preserve"> </w:t>
      </w:r>
      <w:r w:rsidRPr="002A6914">
        <w:rPr>
          <w:rFonts w:ascii="Times New Roman" w:hAnsi="Times New Roman" w:cs="Times New Roman"/>
        </w:rPr>
        <w:t>by omitting the scale shown in column three and inserting in its stead the following scale:—</w:t>
      </w:r>
    </w:p>
    <w:tbl>
      <w:tblPr>
        <w:tblW w:w="0" w:type="auto"/>
        <w:tblInd w:w="1930" w:type="dxa"/>
        <w:tblLayout w:type="fixed"/>
        <w:tblCellMar>
          <w:left w:w="40" w:type="dxa"/>
          <w:right w:w="40" w:type="dxa"/>
        </w:tblCellMar>
        <w:tblLook w:val="0000" w:firstRow="0" w:lastRow="0" w:firstColumn="0" w:lastColumn="0" w:noHBand="0" w:noVBand="0"/>
      </w:tblPr>
      <w:tblGrid>
        <w:gridCol w:w="720"/>
        <w:gridCol w:w="450"/>
        <w:gridCol w:w="450"/>
        <w:gridCol w:w="1980"/>
      </w:tblGrid>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i/>
              </w:rPr>
              <w:t>s.</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i/>
              </w:rPr>
              <w:t>d.</w:t>
            </w:r>
          </w:p>
        </w:tc>
        <w:tc>
          <w:tcPr>
            <w:tcW w:w="1980" w:type="dxa"/>
          </w:tcPr>
          <w:p w:rsidR="00826862" w:rsidRPr="002A6914" w:rsidRDefault="00826862" w:rsidP="002A6914">
            <w:pPr>
              <w:spacing w:after="0" w:line="240" w:lineRule="auto"/>
              <w:jc w:val="center"/>
              <w:rPr>
                <w:rFonts w:ascii="Times New Roman" w:hAnsi="Times New Roman" w:cs="Times New Roman"/>
              </w:rPr>
            </w:pP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per fortnight.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2</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6</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8</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9</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11</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12</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3</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14</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4</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4</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4</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15</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5</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15</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r w:rsidR="00826862" w:rsidRPr="002A6914" w:rsidTr="00C25483">
        <w:trPr>
          <w:trHeight w:val="20"/>
        </w:trPr>
        <w:tc>
          <w:tcPr>
            <w:tcW w:w="72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6</w:t>
            </w:r>
          </w:p>
        </w:tc>
        <w:tc>
          <w:tcPr>
            <w:tcW w:w="450" w:type="dxa"/>
          </w:tcPr>
          <w:p w:rsidR="00826862" w:rsidRPr="002A6914" w:rsidRDefault="00826862" w:rsidP="002A6914">
            <w:pPr>
              <w:spacing w:after="0" w:line="240" w:lineRule="auto"/>
              <w:ind w:right="144"/>
              <w:jc w:val="right"/>
              <w:rPr>
                <w:rFonts w:ascii="Times New Roman" w:hAnsi="Times New Roman" w:cs="Times New Roman"/>
              </w:rPr>
            </w:pPr>
            <w:r w:rsidRPr="002A6914">
              <w:rPr>
                <w:rFonts w:ascii="Times New Roman" w:hAnsi="Times New Roman" w:cs="Times New Roman"/>
              </w:rPr>
              <w:t>0</w:t>
            </w:r>
          </w:p>
        </w:tc>
        <w:tc>
          <w:tcPr>
            <w:tcW w:w="450" w:type="dxa"/>
          </w:tcPr>
          <w:p w:rsidR="00826862" w:rsidRPr="002A6914" w:rsidRDefault="00826862" w:rsidP="002A6914">
            <w:pPr>
              <w:spacing w:after="0" w:line="240" w:lineRule="auto"/>
              <w:jc w:val="center"/>
              <w:rPr>
                <w:rFonts w:ascii="Times New Roman" w:hAnsi="Times New Roman" w:cs="Times New Roman"/>
              </w:rPr>
            </w:pPr>
            <w:r w:rsidRPr="002A6914">
              <w:rPr>
                <w:rFonts w:ascii="Times New Roman" w:hAnsi="Times New Roman" w:cs="Times New Roman"/>
              </w:rPr>
              <w:t>0</w:t>
            </w:r>
          </w:p>
        </w:tc>
        <w:tc>
          <w:tcPr>
            <w:tcW w:w="1980" w:type="dxa"/>
          </w:tcPr>
          <w:p w:rsidR="00826862" w:rsidRPr="002A6914" w:rsidRDefault="002E595F" w:rsidP="002A6914">
            <w:pPr>
              <w:spacing w:after="0" w:line="240" w:lineRule="auto"/>
              <w:jc w:val="center"/>
              <w:rPr>
                <w:rFonts w:ascii="Times New Roman" w:hAnsi="Times New Roman" w:cs="Times New Roman"/>
              </w:rPr>
            </w:pPr>
            <w:r>
              <w:rPr>
                <w:rFonts w:ascii="Times New Roman" w:hAnsi="Times New Roman" w:cs="Times New Roman"/>
              </w:rPr>
              <w:t>”</w:t>
            </w:r>
          </w:p>
        </w:tc>
      </w:tr>
    </w:tbl>
    <w:p w:rsidR="005247D1" w:rsidRPr="002A6914" w:rsidRDefault="005247D1" w:rsidP="002A6914">
      <w:pPr>
        <w:spacing w:before="120" w:after="60" w:line="240" w:lineRule="auto"/>
        <w:rPr>
          <w:rFonts w:ascii="Times New Roman" w:hAnsi="Times New Roman" w:cs="Times New Roman"/>
          <w:b/>
          <w:sz w:val="20"/>
        </w:rPr>
      </w:pPr>
      <w:r w:rsidRPr="002A6914">
        <w:rPr>
          <w:rFonts w:ascii="Times New Roman" w:hAnsi="Times New Roman" w:cs="Times New Roman"/>
          <w:b/>
          <w:sz w:val="20"/>
        </w:rPr>
        <w:t>Second Schedule.</w:t>
      </w:r>
    </w:p>
    <w:p w:rsidR="00826862" w:rsidRPr="002A6914" w:rsidRDefault="00826862" w:rsidP="002A6914">
      <w:pPr>
        <w:tabs>
          <w:tab w:val="left" w:pos="747"/>
        </w:tabs>
        <w:spacing w:after="0" w:line="240" w:lineRule="auto"/>
        <w:ind w:firstLine="288"/>
        <w:rPr>
          <w:rFonts w:ascii="Times New Roman" w:hAnsi="Times New Roman" w:cs="Times New Roman"/>
        </w:rPr>
      </w:pPr>
      <w:r w:rsidRPr="002A6914">
        <w:rPr>
          <w:rFonts w:ascii="Times New Roman" w:hAnsi="Times New Roman" w:cs="Times New Roman"/>
          <w:b/>
        </w:rPr>
        <w:t>12</w:t>
      </w:r>
      <w:r w:rsidR="00C232A1" w:rsidRPr="002E595F">
        <w:rPr>
          <w:rFonts w:ascii="Times New Roman" w:hAnsi="Times New Roman" w:cs="Times New Roman"/>
          <w:b/>
        </w:rPr>
        <w:t>.</w:t>
      </w:r>
      <w:r w:rsidR="00C232A1" w:rsidRPr="002A6914">
        <w:rPr>
          <w:rFonts w:ascii="Times New Roman" w:hAnsi="Times New Roman" w:cs="Times New Roman"/>
        </w:rPr>
        <w:tab/>
      </w:r>
      <w:r w:rsidRPr="002A6914">
        <w:rPr>
          <w:rFonts w:ascii="Times New Roman" w:hAnsi="Times New Roman" w:cs="Times New Roman"/>
        </w:rPr>
        <w:t>After the Schedule to the Principal Act the following Schedule is inserted:—</w:t>
      </w:r>
    </w:p>
    <w:p w:rsidR="005247D1" w:rsidRPr="002A6914" w:rsidRDefault="00A46F7E" w:rsidP="002A6914">
      <w:pPr>
        <w:tabs>
          <w:tab w:val="left" w:pos="747"/>
        </w:tabs>
        <w:spacing w:before="120" w:after="120" w:line="240" w:lineRule="auto"/>
        <w:ind w:firstLine="288"/>
        <w:jc w:val="center"/>
        <w:rPr>
          <w:rFonts w:ascii="Times New Roman" w:hAnsi="Times New Roman" w:cs="Times New Roman"/>
          <w:sz w:val="24"/>
        </w:rPr>
      </w:pPr>
      <w:r w:rsidRPr="002A6914">
        <w:rPr>
          <w:rFonts w:ascii="Times New Roman" w:hAnsi="Times New Roman" w:cs="Times New Roman"/>
          <w:sz w:val="24"/>
        </w:rPr>
        <w:t>“</w:t>
      </w:r>
      <w:r w:rsidR="005247D1" w:rsidRPr="002A6914">
        <w:rPr>
          <w:rFonts w:ascii="Times New Roman" w:hAnsi="Times New Roman" w:cs="Times New Roman"/>
          <w:sz w:val="24"/>
        </w:rPr>
        <w:t>THE SECOND SCHEDULE.</w:t>
      </w:r>
    </w:p>
    <w:tbl>
      <w:tblPr>
        <w:tblW w:w="5000" w:type="pct"/>
        <w:tblCellMar>
          <w:left w:w="40" w:type="dxa"/>
          <w:right w:w="40" w:type="dxa"/>
        </w:tblCellMar>
        <w:tblLook w:val="0000" w:firstRow="0" w:lastRow="0" w:firstColumn="0" w:lastColumn="0" w:noHBand="0" w:noVBand="0"/>
      </w:tblPr>
      <w:tblGrid>
        <w:gridCol w:w="4095"/>
        <w:gridCol w:w="5014"/>
      </w:tblGrid>
      <w:tr w:rsidR="00826862" w:rsidRPr="002A6914" w:rsidTr="0055111F">
        <w:trPr>
          <w:trHeight w:val="20"/>
        </w:trPr>
        <w:tc>
          <w:tcPr>
            <w:tcW w:w="2248" w:type="pct"/>
          </w:tcPr>
          <w:p w:rsidR="00826862" w:rsidRPr="002A6914" w:rsidRDefault="00826862" w:rsidP="002A6914">
            <w:pPr>
              <w:spacing w:before="120" w:after="120" w:line="240" w:lineRule="auto"/>
              <w:jc w:val="center"/>
              <w:rPr>
                <w:rFonts w:ascii="Times New Roman" w:hAnsi="Times New Roman" w:cs="Times New Roman"/>
              </w:rPr>
            </w:pPr>
            <w:r w:rsidRPr="002A6914">
              <w:rPr>
                <w:rFonts w:ascii="Times New Roman" w:hAnsi="Times New Roman" w:cs="Times New Roman"/>
              </w:rPr>
              <w:t>Description of Disability.</w:t>
            </w:r>
          </w:p>
        </w:tc>
        <w:tc>
          <w:tcPr>
            <w:tcW w:w="2752" w:type="pct"/>
          </w:tcPr>
          <w:p w:rsidR="00826862" w:rsidRPr="002A6914" w:rsidRDefault="00826862" w:rsidP="002A6914">
            <w:pPr>
              <w:spacing w:before="120" w:after="120" w:line="240" w:lineRule="auto"/>
              <w:ind w:left="288"/>
              <w:jc w:val="center"/>
              <w:rPr>
                <w:rFonts w:ascii="Times New Roman" w:hAnsi="Times New Roman" w:cs="Times New Roman"/>
              </w:rPr>
            </w:pPr>
            <w:r w:rsidRPr="002A6914">
              <w:rPr>
                <w:rFonts w:ascii="Times New Roman" w:hAnsi="Times New Roman" w:cs="Times New Roman"/>
              </w:rPr>
              <w:t>Rate of Pension Payable.</w:t>
            </w:r>
          </w:p>
        </w:tc>
      </w:tr>
      <w:tr w:rsidR="00826862" w:rsidRPr="002A6914" w:rsidTr="0055111F">
        <w:trPr>
          <w:trHeight w:val="20"/>
        </w:trPr>
        <w:tc>
          <w:tcPr>
            <w:tcW w:w="2248" w:type="pct"/>
          </w:tcPr>
          <w:p w:rsidR="00826862" w:rsidRPr="002A6914" w:rsidRDefault="00826862"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leg or foot</w:t>
            </w:r>
            <w:r w:rsidR="008B793B" w:rsidRPr="002A6914">
              <w:rPr>
                <w:rFonts w:ascii="Times New Roman" w:hAnsi="Times New Roman" w:cs="Times New Roman"/>
              </w:rPr>
              <w:tab/>
            </w:r>
          </w:p>
        </w:tc>
        <w:tc>
          <w:tcPr>
            <w:tcW w:w="2752" w:type="pct"/>
          </w:tcPr>
          <w:p w:rsidR="00826862" w:rsidRPr="002A6914" w:rsidRDefault="00826862" w:rsidP="002A6914">
            <w:pPr>
              <w:spacing w:after="0" w:line="240" w:lineRule="auto"/>
              <w:ind w:left="576" w:hanging="288"/>
              <w:rPr>
                <w:rFonts w:ascii="Times New Roman" w:hAnsi="Times New Roman" w:cs="Times New Roman"/>
              </w:rPr>
            </w:pPr>
            <w:r w:rsidRPr="002A6914">
              <w:rPr>
                <w:rFonts w:ascii="Times New Roman" w:hAnsi="Times New Roman" w:cs="Times New Roman"/>
              </w:rPr>
              <w:t>The maximum rate for six months, thereafter three-fourths of the maximum rate.</w:t>
            </w:r>
          </w:p>
        </w:tc>
      </w:tr>
      <w:tr w:rsidR="00826862" w:rsidRPr="002A6914" w:rsidTr="0055111F">
        <w:trPr>
          <w:trHeight w:val="20"/>
        </w:trPr>
        <w:tc>
          <w:tcPr>
            <w:tcW w:w="2248" w:type="pct"/>
          </w:tcPr>
          <w:p w:rsidR="00826862" w:rsidRPr="002A6914" w:rsidRDefault="00826862"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hand or arm</w:t>
            </w:r>
            <w:r w:rsidR="008B793B" w:rsidRPr="002A6914">
              <w:rPr>
                <w:rFonts w:ascii="Times New Roman" w:hAnsi="Times New Roman" w:cs="Times New Roman"/>
              </w:rPr>
              <w:tab/>
            </w:r>
          </w:p>
        </w:tc>
        <w:tc>
          <w:tcPr>
            <w:tcW w:w="2752" w:type="pct"/>
          </w:tcPr>
          <w:p w:rsidR="00826862" w:rsidRPr="002A6914" w:rsidRDefault="00826862" w:rsidP="002A6914">
            <w:pPr>
              <w:spacing w:after="0" w:line="240" w:lineRule="auto"/>
              <w:ind w:left="576" w:hanging="288"/>
              <w:rPr>
                <w:rFonts w:ascii="Times New Roman" w:hAnsi="Times New Roman" w:cs="Times New Roman"/>
              </w:rPr>
            </w:pPr>
            <w:r w:rsidRPr="002A6914">
              <w:rPr>
                <w:rFonts w:ascii="Times New Roman" w:hAnsi="Times New Roman" w:cs="Times New Roman"/>
              </w:rPr>
              <w:t>The maximum rate for six months, thereafter three-fourths of the maximum rate.</w:t>
            </w:r>
          </w:p>
        </w:tc>
      </w:tr>
      <w:tr w:rsidR="00826862" w:rsidRPr="002A6914" w:rsidTr="008B793B">
        <w:trPr>
          <w:trHeight w:val="20"/>
        </w:trPr>
        <w:tc>
          <w:tcPr>
            <w:tcW w:w="2248" w:type="pct"/>
          </w:tcPr>
          <w:p w:rsidR="00826862" w:rsidRPr="002A6914" w:rsidRDefault="00826862"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one eye</w:t>
            </w:r>
            <w:r w:rsidR="008B793B" w:rsidRPr="002A6914">
              <w:rPr>
                <w:rFonts w:ascii="Times New Roman" w:hAnsi="Times New Roman" w:cs="Times New Roman"/>
              </w:rPr>
              <w:tab/>
            </w:r>
          </w:p>
        </w:tc>
        <w:tc>
          <w:tcPr>
            <w:tcW w:w="2752" w:type="pct"/>
          </w:tcPr>
          <w:p w:rsidR="00826862" w:rsidRPr="002A6914" w:rsidRDefault="00826862" w:rsidP="002A6914">
            <w:pPr>
              <w:spacing w:after="0" w:line="240" w:lineRule="auto"/>
              <w:ind w:left="576" w:hanging="288"/>
              <w:rPr>
                <w:rFonts w:ascii="Times New Roman" w:hAnsi="Times New Roman" w:cs="Times New Roman"/>
              </w:rPr>
            </w:pPr>
            <w:r w:rsidRPr="002A6914">
              <w:rPr>
                <w:rFonts w:ascii="Times New Roman" w:hAnsi="Times New Roman" w:cs="Times New Roman"/>
              </w:rPr>
              <w:t>Half of the maximum rate.</w:t>
            </w:r>
          </w:p>
        </w:tc>
      </w:tr>
      <w:tr w:rsidR="00C25483" w:rsidRPr="002A6914" w:rsidTr="008B793B">
        <w:trPr>
          <w:trHeight w:val="20"/>
        </w:trPr>
        <w:tc>
          <w:tcPr>
            <w:tcW w:w="2248" w:type="pct"/>
          </w:tcPr>
          <w:p w:rsidR="00C25483" w:rsidRPr="002A6914" w:rsidRDefault="00870EAE" w:rsidP="002A6914">
            <w:pPr>
              <w:tabs>
                <w:tab w:val="left" w:leader="dot" w:pos="3870"/>
              </w:tabs>
              <w:spacing w:after="0" w:line="240" w:lineRule="auto"/>
              <w:rPr>
                <w:rFonts w:ascii="Times New Roman" w:hAnsi="Times New Roman" w:cs="Times New Roman"/>
              </w:rPr>
            </w:pPr>
            <w:r>
              <w:rPr>
                <w:rFonts w:ascii="Times New Roman" w:hAnsi="Times New Roman" w:cs="Times New Roman"/>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10.2pt;margin-top:.5pt;width:8.75pt;height:109.75pt;z-index:251660288;mso-position-horizontal-relative:text;mso-position-vertical-relative:text"/>
              </w:pict>
            </w:r>
            <w:r w:rsidR="00C25483" w:rsidRPr="002A6914">
              <w:rPr>
                <w:rFonts w:ascii="Times New Roman" w:hAnsi="Times New Roman" w:cs="Times New Roman"/>
              </w:rPr>
              <w:t>Loss of both legs</w:t>
            </w:r>
            <w:r w:rsidR="00C25483" w:rsidRPr="002A6914">
              <w:rPr>
                <w:rFonts w:ascii="Times New Roman" w:hAnsi="Times New Roman" w:cs="Times New Roman"/>
              </w:rPr>
              <w:tab/>
            </w:r>
          </w:p>
        </w:tc>
        <w:tc>
          <w:tcPr>
            <w:tcW w:w="2752" w:type="pct"/>
            <w:vMerge w:val="restart"/>
          </w:tcPr>
          <w:p w:rsidR="00C25483" w:rsidRPr="002A6914" w:rsidRDefault="00C25483" w:rsidP="002A6914">
            <w:pPr>
              <w:spacing w:before="960" w:after="0" w:line="240" w:lineRule="auto"/>
              <w:ind w:left="288"/>
              <w:rPr>
                <w:rFonts w:ascii="Times New Roman" w:hAnsi="Times New Roman" w:cs="Times New Roman"/>
              </w:rPr>
            </w:pPr>
            <w:r w:rsidRPr="002A6914">
              <w:rPr>
                <w:rFonts w:ascii="Times New Roman" w:hAnsi="Times New Roman" w:cs="Times New Roman"/>
              </w:rPr>
              <w:t>The maximum rate.</w:t>
            </w: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both feet</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ind w:left="288"/>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both arms</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ind w:left="288"/>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both hands</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ind w:left="288"/>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arm and leg</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ind w:left="288"/>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hand and foot</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rPr>
                <w:rFonts w:ascii="Times New Roman" w:hAnsi="Times New Roman" w:cs="Times New Roman"/>
              </w:rPr>
            </w:pPr>
            <w:r w:rsidRPr="002A6914">
              <w:rPr>
                <w:rFonts w:ascii="Times New Roman" w:hAnsi="Times New Roman" w:cs="Times New Roman"/>
              </w:rPr>
              <w:t>Loss of both eyes</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rPr>
                <w:rFonts w:ascii="Times New Roman" w:hAnsi="Times New Roman" w:cs="Times New Roman"/>
              </w:rPr>
            </w:pPr>
          </w:p>
        </w:tc>
      </w:tr>
      <w:tr w:rsidR="00C25483" w:rsidRPr="002A6914" w:rsidTr="008B793B">
        <w:trPr>
          <w:trHeight w:val="20"/>
        </w:trPr>
        <w:tc>
          <w:tcPr>
            <w:tcW w:w="2248" w:type="pct"/>
          </w:tcPr>
          <w:p w:rsidR="00C25483" w:rsidRPr="002A6914" w:rsidRDefault="00C25483" w:rsidP="002A6914">
            <w:pPr>
              <w:tabs>
                <w:tab w:val="left" w:leader="dot" w:pos="3870"/>
              </w:tabs>
              <w:spacing w:after="0" w:line="240" w:lineRule="auto"/>
              <w:ind w:left="288" w:hanging="288"/>
              <w:rPr>
                <w:rFonts w:ascii="Times New Roman" w:hAnsi="Times New Roman" w:cs="Times New Roman"/>
              </w:rPr>
            </w:pPr>
            <w:r w:rsidRPr="002A6914">
              <w:rPr>
                <w:rFonts w:ascii="Times New Roman" w:hAnsi="Times New Roman" w:cs="Times New Roman"/>
              </w:rPr>
              <w:t>Loss of one eye together with loss of leg, foot, hand or arm</w:t>
            </w:r>
            <w:r w:rsidRPr="002A6914">
              <w:rPr>
                <w:rFonts w:ascii="Times New Roman" w:hAnsi="Times New Roman" w:cs="Times New Roman"/>
              </w:rPr>
              <w:tab/>
            </w:r>
          </w:p>
        </w:tc>
        <w:tc>
          <w:tcPr>
            <w:tcW w:w="2752" w:type="pct"/>
            <w:vMerge/>
          </w:tcPr>
          <w:p w:rsidR="00C25483" w:rsidRPr="002A6914" w:rsidRDefault="00C25483" w:rsidP="002A6914">
            <w:pPr>
              <w:spacing w:after="0" w:line="240" w:lineRule="auto"/>
              <w:rPr>
                <w:rFonts w:ascii="Times New Roman" w:hAnsi="Times New Roman" w:cs="Times New Roman"/>
              </w:rPr>
            </w:pPr>
          </w:p>
        </w:tc>
      </w:tr>
    </w:tbl>
    <w:p w:rsidR="00826862" w:rsidRPr="002A6914" w:rsidRDefault="00826862" w:rsidP="002A6914">
      <w:pPr>
        <w:tabs>
          <w:tab w:val="left" w:pos="747"/>
        </w:tabs>
        <w:spacing w:before="60" w:after="0" w:line="240" w:lineRule="auto"/>
        <w:ind w:firstLine="288"/>
        <w:rPr>
          <w:rFonts w:ascii="Times New Roman" w:hAnsi="Times New Roman" w:cs="Times New Roman"/>
        </w:rPr>
      </w:pPr>
      <w:r w:rsidRPr="002A6914">
        <w:rPr>
          <w:rFonts w:ascii="Times New Roman" w:hAnsi="Times New Roman" w:cs="Times New Roman"/>
        </w:rPr>
        <w:t>For the purposes of this Schedule, a leg, foot, hand, arm, or eye shall be deemed to be lost if it is rendered permanently and wholly useless.</w:t>
      </w:r>
      <w:r w:rsidR="00A46F7E" w:rsidRPr="002A6914">
        <w:rPr>
          <w:rFonts w:ascii="Times New Roman" w:hAnsi="Times New Roman" w:cs="Times New Roman"/>
        </w:rPr>
        <w:t>”</w:t>
      </w:r>
    </w:p>
    <w:p w:rsidR="00F2061E" w:rsidRPr="002A6914" w:rsidRDefault="00F2061E" w:rsidP="002A6914">
      <w:pPr>
        <w:pBdr>
          <w:bottom w:val="single" w:sz="8" w:space="1" w:color="auto"/>
        </w:pBdr>
        <w:spacing w:before="1540" w:after="0" w:line="240" w:lineRule="auto"/>
        <w:ind w:left="3168" w:right="3168"/>
        <w:jc w:val="center"/>
        <w:rPr>
          <w:rFonts w:ascii="Times New Roman" w:hAnsi="Times New Roman" w:cs="Times New Roman"/>
        </w:rPr>
      </w:pPr>
    </w:p>
    <w:sectPr w:rsidR="00F2061E" w:rsidRPr="002A6914" w:rsidSect="00E0551F">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AD" w:rsidRDefault="000C33AD" w:rsidP="004740A8">
      <w:pPr>
        <w:spacing w:after="0" w:line="240" w:lineRule="auto"/>
      </w:pPr>
      <w:r>
        <w:separator/>
      </w:r>
    </w:p>
  </w:endnote>
  <w:endnote w:type="continuationSeparator" w:id="0">
    <w:p w:rsidR="000C33AD" w:rsidRDefault="000C33AD" w:rsidP="00474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Times New Roman"/>
    <w:panose1 w:val="02040604050505020304"/>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AD" w:rsidRDefault="000C33AD" w:rsidP="004740A8">
      <w:pPr>
        <w:spacing w:after="0" w:line="240" w:lineRule="auto"/>
      </w:pPr>
      <w:r>
        <w:separator/>
      </w:r>
    </w:p>
  </w:footnote>
  <w:footnote w:type="continuationSeparator" w:id="0">
    <w:p w:rsidR="000C33AD" w:rsidRDefault="000C33AD" w:rsidP="004740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B44" w:rsidRPr="00485C47" w:rsidRDefault="00866B44" w:rsidP="00456EC9">
    <w:pPr>
      <w:pStyle w:val="Header"/>
      <w:tabs>
        <w:tab w:val="clear" w:pos="4680"/>
        <w:tab w:val="clear" w:pos="9360"/>
        <w:tab w:val="left" w:pos="3960"/>
        <w:tab w:val="right" w:pos="8910"/>
      </w:tabs>
      <w:rPr>
        <w:rFonts w:ascii="Times New Roman" w:hAnsi="Times New Roman" w:cs="Times New Roman"/>
        <w:sz w:val="20"/>
        <w:szCs w:val="20"/>
      </w:rPr>
    </w:pPr>
    <w:r w:rsidRPr="00485C47">
      <w:rPr>
        <w:rFonts w:ascii="Times New Roman" w:hAnsi="Times New Roman" w:cs="Times New Roman"/>
        <w:sz w:val="20"/>
        <w:szCs w:val="20"/>
      </w:rPr>
      <w:t>1916.</w:t>
    </w:r>
    <w:r w:rsidR="00E0551F">
      <w:rPr>
        <w:rFonts w:ascii="Times New Roman" w:hAnsi="Times New Roman" w:cs="Times New Roman"/>
        <w:i/>
        <w:sz w:val="20"/>
        <w:szCs w:val="20"/>
      </w:rPr>
      <w:tab/>
    </w:r>
    <w:r w:rsidRPr="00485C47">
      <w:rPr>
        <w:rFonts w:ascii="Times New Roman" w:hAnsi="Times New Roman" w:cs="Times New Roman"/>
        <w:i/>
        <w:sz w:val="20"/>
        <w:szCs w:val="20"/>
      </w:rPr>
      <w:t>War Pensions.</w:t>
    </w:r>
    <w:r w:rsidR="00E0551F">
      <w:rPr>
        <w:rFonts w:ascii="Times New Roman" w:hAnsi="Times New Roman" w:cs="Times New Roman"/>
        <w:sz w:val="20"/>
        <w:szCs w:val="20"/>
      </w:rPr>
      <w:tab/>
    </w:r>
    <w:r w:rsidRPr="00485C47">
      <w:rPr>
        <w:rFonts w:ascii="Times New Roman" w:hAnsi="Times New Roman" w:cs="Times New Roman"/>
        <w:sz w:val="20"/>
        <w:szCs w:val="20"/>
      </w:rPr>
      <w:t>No. 25.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0A8" w:rsidRPr="00485C47" w:rsidRDefault="004740A8" w:rsidP="00456EC9">
    <w:pPr>
      <w:pStyle w:val="Header"/>
      <w:tabs>
        <w:tab w:val="clear" w:pos="4680"/>
        <w:tab w:val="clear" w:pos="9360"/>
        <w:tab w:val="left" w:pos="3960"/>
        <w:tab w:val="right" w:pos="9000"/>
      </w:tabs>
      <w:rPr>
        <w:rFonts w:ascii="Times New Roman" w:hAnsi="Times New Roman" w:cs="Times New Roman"/>
        <w:sz w:val="20"/>
        <w:szCs w:val="20"/>
      </w:rPr>
    </w:pPr>
    <w:r w:rsidRPr="00485C47">
      <w:rPr>
        <w:rFonts w:ascii="Times New Roman" w:hAnsi="Times New Roman" w:cs="Times New Roman"/>
        <w:sz w:val="20"/>
        <w:szCs w:val="20"/>
      </w:rPr>
      <w:t>No. 25.</w:t>
    </w:r>
    <w:r w:rsidR="00E0551F">
      <w:rPr>
        <w:rFonts w:ascii="Times New Roman" w:hAnsi="Times New Roman" w:cs="Times New Roman"/>
        <w:i/>
        <w:sz w:val="20"/>
        <w:szCs w:val="20"/>
      </w:rPr>
      <w:tab/>
    </w:r>
    <w:r w:rsidRPr="00485C47">
      <w:rPr>
        <w:rFonts w:ascii="Times New Roman" w:hAnsi="Times New Roman" w:cs="Times New Roman"/>
        <w:i/>
        <w:sz w:val="20"/>
        <w:szCs w:val="20"/>
      </w:rPr>
      <w:t>War Pensions.</w:t>
    </w:r>
    <w:r w:rsidR="00E0551F">
      <w:rPr>
        <w:rFonts w:ascii="Times New Roman" w:hAnsi="Times New Roman" w:cs="Times New Roman"/>
        <w:sz w:val="20"/>
        <w:szCs w:val="20"/>
      </w:rPr>
      <w:tab/>
    </w:r>
    <w:r w:rsidRPr="00485C47">
      <w:rPr>
        <w:rFonts w:ascii="Times New Roman" w:hAnsi="Times New Roman" w:cs="Times New Roman"/>
        <w:sz w:val="20"/>
        <w:szCs w:val="20"/>
      </w:rPr>
      <w:t>1916.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20"/>
  <w:evenAndOddHeaders/>
  <w:characterSpacingControl w:val="doNotCompress"/>
  <w:hdrShapeDefaults>
    <o:shapedefaults v:ext="edit" spidmax="7169"/>
  </w:hdrShapeDefaults>
  <w:footnotePr>
    <w:footnote w:id="-1"/>
    <w:footnote w:id="0"/>
  </w:footnotePr>
  <w:endnotePr>
    <w:endnote w:id="-1"/>
    <w:endnote w:id="0"/>
  </w:endnotePr>
  <w:compat>
    <w:useFELayout/>
    <w:compatSetting w:name="compatibilityMode" w:uri="http://schemas.microsoft.com/office/word" w:val="12"/>
  </w:compat>
  <w:rsids>
    <w:rsidRoot w:val="00961FE7"/>
    <w:rsid w:val="00060E48"/>
    <w:rsid w:val="00084DE7"/>
    <w:rsid w:val="000B59F4"/>
    <w:rsid w:val="000C33AD"/>
    <w:rsid w:val="001068DB"/>
    <w:rsid w:val="00117276"/>
    <w:rsid w:val="00150291"/>
    <w:rsid w:val="001B3D0E"/>
    <w:rsid w:val="002078F8"/>
    <w:rsid w:val="002756C3"/>
    <w:rsid w:val="0028075D"/>
    <w:rsid w:val="002A6914"/>
    <w:rsid w:val="002D2E7C"/>
    <w:rsid w:val="002E595F"/>
    <w:rsid w:val="00320219"/>
    <w:rsid w:val="00335E5F"/>
    <w:rsid w:val="00384857"/>
    <w:rsid w:val="00391FAF"/>
    <w:rsid w:val="003C5886"/>
    <w:rsid w:val="003E0623"/>
    <w:rsid w:val="003F2D7A"/>
    <w:rsid w:val="004341C8"/>
    <w:rsid w:val="00456EC9"/>
    <w:rsid w:val="004740A8"/>
    <w:rsid w:val="00485C47"/>
    <w:rsid w:val="00506619"/>
    <w:rsid w:val="005247D1"/>
    <w:rsid w:val="0053769D"/>
    <w:rsid w:val="0055111F"/>
    <w:rsid w:val="00575920"/>
    <w:rsid w:val="006B24E0"/>
    <w:rsid w:val="006D0860"/>
    <w:rsid w:val="006D0CE4"/>
    <w:rsid w:val="00782F93"/>
    <w:rsid w:val="0079221E"/>
    <w:rsid w:val="00826862"/>
    <w:rsid w:val="008379AD"/>
    <w:rsid w:val="0085045A"/>
    <w:rsid w:val="00863212"/>
    <w:rsid w:val="00866B44"/>
    <w:rsid w:val="00870EAE"/>
    <w:rsid w:val="008972E9"/>
    <w:rsid w:val="00897A8E"/>
    <w:rsid w:val="008B793B"/>
    <w:rsid w:val="008D5BA2"/>
    <w:rsid w:val="008E6566"/>
    <w:rsid w:val="00961FE7"/>
    <w:rsid w:val="009700A0"/>
    <w:rsid w:val="009746CF"/>
    <w:rsid w:val="009C1878"/>
    <w:rsid w:val="00A01782"/>
    <w:rsid w:val="00A445FC"/>
    <w:rsid w:val="00A46F7E"/>
    <w:rsid w:val="00A66FD0"/>
    <w:rsid w:val="00A73B20"/>
    <w:rsid w:val="00A7616B"/>
    <w:rsid w:val="00A90F07"/>
    <w:rsid w:val="00A96480"/>
    <w:rsid w:val="00AE50C2"/>
    <w:rsid w:val="00B1744D"/>
    <w:rsid w:val="00B235BF"/>
    <w:rsid w:val="00BD10B2"/>
    <w:rsid w:val="00C0052D"/>
    <w:rsid w:val="00C232A1"/>
    <w:rsid w:val="00C25483"/>
    <w:rsid w:val="00C35C70"/>
    <w:rsid w:val="00C529E3"/>
    <w:rsid w:val="00C67E52"/>
    <w:rsid w:val="00C96705"/>
    <w:rsid w:val="00D90CF5"/>
    <w:rsid w:val="00D915DD"/>
    <w:rsid w:val="00DD51C9"/>
    <w:rsid w:val="00E0551F"/>
    <w:rsid w:val="00E84D08"/>
    <w:rsid w:val="00E913B7"/>
    <w:rsid w:val="00EA71B6"/>
    <w:rsid w:val="00EB1E5D"/>
    <w:rsid w:val="00EC0CFA"/>
    <w:rsid w:val="00F2061E"/>
    <w:rsid w:val="00F35DFA"/>
    <w:rsid w:val="00F47D47"/>
    <w:rsid w:val="00F969AB"/>
    <w:rsid w:val="00FC154E"/>
    <w:rsid w:val="00FD5B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2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5">
    <w:name w:val="Style5"/>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3">
    <w:name w:val="Style2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67">
    <w:name w:val="Style167"/>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5">
    <w:name w:val="Style15"/>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6">
    <w:name w:val="Style26"/>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7">
    <w:name w:val="Style27"/>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46">
    <w:name w:val="Style46"/>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30">
    <w:name w:val="Style30"/>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53">
    <w:name w:val="Style15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43">
    <w:name w:val="Style4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99">
    <w:name w:val="Style199"/>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64">
    <w:name w:val="Style164"/>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98">
    <w:name w:val="Style198"/>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31">
    <w:name w:val="Style231"/>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82">
    <w:name w:val="Style182"/>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43">
    <w:name w:val="Style14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54">
    <w:name w:val="Style254"/>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33">
    <w:name w:val="Style23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72">
    <w:name w:val="Style72"/>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51">
    <w:name w:val="Style251"/>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80">
    <w:name w:val="Style80"/>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63">
    <w:name w:val="Style16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92">
    <w:name w:val="Style192"/>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38">
    <w:name w:val="Style138"/>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58">
    <w:name w:val="Style158"/>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253">
    <w:name w:val="Style25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123">
    <w:name w:val="Style123"/>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90">
    <w:name w:val="Style90"/>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320219"/>
    <w:pPr>
      <w:spacing w:after="0" w:line="240" w:lineRule="auto"/>
    </w:pPr>
    <w:rPr>
      <w:rFonts w:ascii="Century Schoolbook" w:eastAsia="Century Schoolbook" w:hAnsi="Century Schoolbook" w:cs="Century Schoolbook"/>
      <w:sz w:val="20"/>
      <w:szCs w:val="20"/>
    </w:rPr>
  </w:style>
  <w:style w:type="paragraph" w:customStyle="1" w:styleId="Style92">
    <w:name w:val="Style92"/>
    <w:basedOn w:val="Normal"/>
    <w:rsid w:val="00320219"/>
    <w:pPr>
      <w:spacing w:after="0" w:line="240" w:lineRule="auto"/>
    </w:pPr>
    <w:rPr>
      <w:rFonts w:ascii="Century Schoolbook" w:eastAsia="Century Schoolbook" w:hAnsi="Century Schoolbook" w:cs="Century Schoolbook"/>
      <w:sz w:val="20"/>
      <w:szCs w:val="20"/>
    </w:rPr>
  </w:style>
  <w:style w:type="character" w:customStyle="1" w:styleId="CharStyle1">
    <w:name w:val="CharStyle1"/>
    <w:basedOn w:val="DefaultParagraphFont"/>
    <w:rsid w:val="00320219"/>
    <w:rPr>
      <w:rFonts w:ascii="Century Schoolbook" w:eastAsia="Century Schoolbook" w:hAnsi="Century Schoolbook" w:cs="Century Schoolbook"/>
      <w:b w:val="0"/>
      <w:bCs w:val="0"/>
      <w:i w:val="0"/>
      <w:iCs w:val="0"/>
      <w:smallCaps w:val="0"/>
      <w:sz w:val="28"/>
      <w:szCs w:val="28"/>
    </w:rPr>
  </w:style>
  <w:style w:type="character" w:customStyle="1" w:styleId="CharStyle2">
    <w:name w:val="CharStyle2"/>
    <w:basedOn w:val="DefaultParagraphFont"/>
    <w:rsid w:val="00320219"/>
    <w:rPr>
      <w:rFonts w:ascii="Century Schoolbook" w:eastAsia="Century Schoolbook" w:hAnsi="Century Schoolbook" w:cs="Century Schoolbook"/>
      <w:b w:val="0"/>
      <w:bCs w:val="0"/>
      <w:i w:val="0"/>
      <w:iCs w:val="0"/>
      <w:smallCaps w:val="0"/>
      <w:sz w:val="22"/>
      <w:szCs w:val="22"/>
    </w:rPr>
  </w:style>
  <w:style w:type="character" w:customStyle="1" w:styleId="CharStyle3">
    <w:name w:val="CharStyle3"/>
    <w:basedOn w:val="DefaultParagraphFont"/>
    <w:rsid w:val="00320219"/>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320219"/>
    <w:rPr>
      <w:rFonts w:ascii="Century Schoolbook" w:eastAsia="Century Schoolbook" w:hAnsi="Century Schoolbook" w:cs="Century Schoolbook"/>
      <w:b w:val="0"/>
      <w:bCs w:val="0"/>
      <w:i/>
      <w:iCs/>
      <w:smallCaps w:val="0"/>
      <w:sz w:val="22"/>
      <w:szCs w:val="22"/>
    </w:rPr>
  </w:style>
  <w:style w:type="character" w:customStyle="1" w:styleId="CharStyle8">
    <w:name w:val="CharStyle8"/>
    <w:basedOn w:val="DefaultParagraphFont"/>
    <w:rsid w:val="00320219"/>
    <w:rPr>
      <w:rFonts w:ascii="Century Schoolbook" w:eastAsia="Century Schoolbook" w:hAnsi="Century Schoolbook" w:cs="Century Schoolbook"/>
      <w:b w:val="0"/>
      <w:bCs w:val="0"/>
      <w:i w:val="0"/>
      <w:iCs w:val="0"/>
      <w:smallCaps w:val="0"/>
      <w:sz w:val="22"/>
      <w:szCs w:val="22"/>
    </w:rPr>
  </w:style>
  <w:style w:type="character" w:customStyle="1" w:styleId="CharStyle9">
    <w:name w:val="CharStyle9"/>
    <w:basedOn w:val="DefaultParagraphFont"/>
    <w:rsid w:val="00320219"/>
    <w:rPr>
      <w:rFonts w:ascii="Constantia" w:eastAsia="Constantia" w:hAnsi="Constantia" w:cs="Constantia"/>
      <w:b w:val="0"/>
      <w:bCs w:val="0"/>
      <w:i w:val="0"/>
      <w:iCs w:val="0"/>
      <w:smallCaps w:val="0"/>
      <w:sz w:val="54"/>
      <w:szCs w:val="54"/>
    </w:rPr>
  </w:style>
  <w:style w:type="character" w:customStyle="1" w:styleId="CharStyle15">
    <w:name w:val="CharStyle15"/>
    <w:basedOn w:val="DefaultParagraphFont"/>
    <w:rsid w:val="00320219"/>
    <w:rPr>
      <w:rFonts w:ascii="Century Schoolbook" w:eastAsia="Century Schoolbook" w:hAnsi="Century Schoolbook" w:cs="Century Schoolbook"/>
      <w:b w:val="0"/>
      <w:bCs w:val="0"/>
      <w:i/>
      <w:iCs/>
      <w:smallCaps w:val="0"/>
      <w:sz w:val="18"/>
      <w:szCs w:val="18"/>
    </w:rPr>
  </w:style>
  <w:style w:type="character" w:customStyle="1" w:styleId="CharStyle16">
    <w:name w:val="CharStyle16"/>
    <w:basedOn w:val="DefaultParagraphFont"/>
    <w:rsid w:val="00320219"/>
    <w:rPr>
      <w:rFonts w:ascii="Century Schoolbook" w:eastAsia="Century Schoolbook" w:hAnsi="Century Schoolbook" w:cs="Century Schoolbook"/>
      <w:b w:val="0"/>
      <w:bCs w:val="0"/>
      <w:i w:val="0"/>
      <w:iCs w:val="0"/>
      <w:smallCaps w:val="0"/>
      <w:sz w:val="12"/>
      <w:szCs w:val="12"/>
    </w:rPr>
  </w:style>
  <w:style w:type="character" w:customStyle="1" w:styleId="CharStyle18">
    <w:name w:val="CharStyle18"/>
    <w:basedOn w:val="DefaultParagraphFont"/>
    <w:rsid w:val="00320219"/>
    <w:rPr>
      <w:rFonts w:ascii="Century Schoolbook" w:eastAsia="Century Schoolbook" w:hAnsi="Century Schoolbook" w:cs="Century Schoolbook"/>
      <w:b w:val="0"/>
      <w:bCs w:val="0"/>
      <w:i/>
      <w:iCs/>
      <w:smallCaps w:val="0"/>
      <w:spacing w:val="40"/>
      <w:w w:val="80"/>
      <w:sz w:val="18"/>
      <w:szCs w:val="18"/>
    </w:rPr>
  </w:style>
  <w:style w:type="character" w:customStyle="1" w:styleId="CharStyle20">
    <w:name w:val="CharStyle20"/>
    <w:basedOn w:val="DefaultParagraphFont"/>
    <w:rsid w:val="00320219"/>
    <w:rPr>
      <w:rFonts w:ascii="Book Antiqua" w:eastAsia="Book Antiqua" w:hAnsi="Book Antiqua" w:cs="Book Antiqua"/>
      <w:b w:val="0"/>
      <w:bCs w:val="0"/>
      <w:i/>
      <w:iCs/>
      <w:smallCaps w:val="0"/>
      <w:spacing w:val="20"/>
      <w:sz w:val="20"/>
      <w:szCs w:val="20"/>
    </w:rPr>
  </w:style>
  <w:style w:type="character" w:customStyle="1" w:styleId="CharStyle22">
    <w:name w:val="CharStyle22"/>
    <w:basedOn w:val="DefaultParagraphFont"/>
    <w:rsid w:val="00320219"/>
    <w:rPr>
      <w:rFonts w:ascii="Century Schoolbook" w:eastAsia="Century Schoolbook" w:hAnsi="Century Schoolbook" w:cs="Century Schoolbook"/>
      <w:b w:val="0"/>
      <w:bCs w:val="0"/>
      <w:i w:val="0"/>
      <w:iCs w:val="0"/>
      <w:smallCaps w:val="0"/>
      <w:sz w:val="18"/>
      <w:szCs w:val="18"/>
    </w:rPr>
  </w:style>
  <w:style w:type="character" w:customStyle="1" w:styleId="CharStyle23">
    <w:name w:val="CharStyle23"/>
    <w:basedOn w:val="DefaultParagraphFont"/>
    <w:rsid w:val="00320219"/>
    <w:rPr>
      <w:rFonts w:ascii="Century Schoolbook" w:eastAsia="Century Schoolbook" w:hAnsi="Century Schoolbook" w:cs="Century Schoolbook"/>
      <w:b w:val="0"/>
      <w:bCs w:val="0"/>
      <w:i/>
      <w:iCs/>
      <w:smallCaps w:val="0"/>
      <w:sz w:val="12"/>
      <w:szCs w:val="12"/>
    </w:rPr>
  </w:style>
  <w:style w:type="character" w:customStyle="1" w:styleId="CharStyle24">
    <w:name w:val="CharStyle24"/>
    <w:basedOn w:val="DefaultParagraphFont"/>
    <w:rsid w:val="00320219"/>
    <w:rPr>
      <w:rFonts w:ascii="Century Schoolbook" w:eastAsia="Century Schoolbook" w:hAnsi="Century Schoolbook" w:cs="Century Schoolbook"/>
      <w:b/>
      <w:bCs/>
      <w:i w:val="0"/>
      <w:iCs w:val="0"/>
      <w:smallCaps w:val="0"/>
      <w:sz w:val="12"/>
      <w:szCs w:val="12"/>
    </w:rPr>
  </w:style>
  <w:style w:type="character" w:customStyle="1" w:styleId="CharStyle25">
    <w:name w:val="CharStyle25"/>
    <w:basedOn w:val="DefaultParagraphFont"/>
    <w:rsid w:val="00320219"/>
    <w:rPr>
      <w:rFonts w:ascii="Book Antiqua" w:eastAsia="Book Antiqua" w:hAnsi="Book Antiqua" w:cs="Book Antiqua"/>
      <w:b w:val="0"/>
      <w:bCs w:val="0"/>
      <w:i/>
      <w:iCs/>
      <w:smallCaps w:val="0"/>
      <w:spacing w:val="20"/>
      <w:sz w:val="22"/>
      <w:szCs w:val="22"/>
    </w:rPr>
  </w:style>
  <w:style w:type="character" w:customStyle="1" w:styleId="CharStyle27">
    <w:name w:val="CharStyle27"/>
    <w:basedOn w:val="DefaultParagraphFont"/>
    <w:rsid w:val="00320219"/>
    <w:rPr>
      <w:rFonts w:ascii="Century Schoolbook" w:eastAsia="Century Schoolbook" w:hAnsi="Century Schoolbook" w:cs="Century Schoolbook"/>
      <w:b w:val="0"/>
      <w:bCs w:val="0"/>
      <w:i/>
      <w:iCs/>
      <w:smallCaps w:val="0"/>
      <w:sz w:val="18"/>
      <w:szCs w:val="18"/>
    </w:rPr>
  </w:style>
  <w:style w:type="character" w:customStyle="1" w:styleId="CharStyle28">
    <w:name w:val="CharStyle28"/>
    <w:basedOn w:val="DefaultParagraphFont"/>
    <w:rsid w:val="00320219"/>
    <w:rPr>
      <w:rFonts w:ascii="Century Schoolbook" w:eastAsia="Century Schoolbook" w:hAnsi="Century Schoolbook" w:cs="Century Schoolbook"/>
      <w:b w:val="0"/>
      <w:bCs w:val="0"/>
      <w:i w:val="0"/>
      <w:iCs w:val="0"/>
      <w:smallCaps w:val="0"/>
      <w:sz w:val="18"/>
      <w:szCs w:val="18"/>
    </w:rPr>
  </w:style>
  <w:style w:type="character" w:customStyle="1" w:styleId="CharStyle44">
    <w:name w:val="CharStyle44"/>
    <w:basedOn w:val="DefaultParagraphFont"/>
    <w:rsid w:val="00320219"/>
    <w:rPr>
      <w:rFonts w:ascii="Garamond" w:eastAsia="Garamond" w:hAnsi="Garamond" w:cs="Garamond"/>
      <w:b/>
      <w:bCs/>
      <w:i w:val="0"/>
      <w:iCs w:val="0"/>
      <w:smallCaps w:val="0"/>
      <w:sz w:val="20"/>
      <w:szCs w:val="20"/>
    </w:rPr>
  </w:style>
  <w:style w:type="character" w:customStyle="1" w:styleId="CharStyle45">
    <w:name w:val="CharStyle45"/>
    <w:basedOn w:val="DefaultParagraphFont"/>
    <w:rsid w:val="00320219"/>
    <w:rPr>
      <w:rFonts w:ascii="Century Schoolbook" w:eastAsia="Century Schoolbook" w:hAnsi="Century Schoolbook" w:cs="Century Schoolbook"/>
      <w:b w:val="0"/>
      <w:bCs w:val="0"/>
      <w:i w:val="0"/>
      <w:iCs w:val="0"/>
      <w:smallCaps w:val="0"/>
      <w:sz w:val="20"/>
      <w:szCs w:val="20"/>
    </w:rPr>
  </w:style>
  <w:style w:type="character" w:customStyle="1" w:styleId="CharStyle51">
    <w:name w:val="CharStyle51"/>
    <w:basedOn w:val="DefaultParagraphFont"/>
    <w:rsid w:val="00320219"/>
    <w:rPr>
      <w:rFonts w:ascii="Constantia" w:eastAsia="Constantia" w:hAnsi="Constantia" w:cs="Constantia"/>
      <w:b/>
      <w:bCs/>
      <w:i w:val="0"/>
      <w:iCs w:val="0"/>
      <w:smallCaps/>
      <w:sz w:val="10"/>
      <w:szCs w:val="10"/>
    </w:rPr>
  </w:style>
  <w:style w:type="character" w:customStyle="1" w:styleId="CharStyle59">
    <w:name w:val="CharStyle59"/>
    <w:basedOn w:val="DefaultParagraphFont"/>
    <w:rsid w:val="00320219"/>
    <w:rPr>
      <w:rFonts w:ascii="Century Schoolbook" w:eastAsia="Century Schoolbook" w:hAnsi="Century Schoolbook" w:cs="Century Schoolbook"/>
      <w:b/>
      <w:bCs/>
      <w:i/>
      <w:iCs/>
      <w:smallCaps w:val="0"/>
      <w:sz w:val="10"/>
      <w:szCs w:val="10"/>
    </w:rPr>
  </w:style>
  <w:style w:type="character" w:customStyle="1" w:styleId="CharStyle67">
    <w:name w:val="CharStyle67"/>
    <w:basedOn w:val="DefaultParagraphFont"/>
    <w:rsid w:val="00320219"/>
    <w:rPr>
      <w:rFonts w:ascii="Bookman Old Style" w:eastAsia="Bookman Old Style" w:hAnsi="Bookman Old Style" w:cs="Bookman Old Style"/>
      <w:b w:val="0"/>
      <w:bCs w:val="0"/>
      <w:i w:val="0"/>
      <w:iCs w:val="0"/>
      <w:smallCaps w:val="0"/>
      <w:sz w:val="20"/>
      <w:szCs w:val="20"/>
    </w:rPr>
  </w:style>
  <w:style w:type="character" w:customStyle="1" w:styleId="CharStyle68">
    <w:name w:val="CharStyle68"/>
    <w:basedOn w:val="DefaultParagraphFont"/>
    <w:rsid w:val="00320219"/>
    <w:rPr>
      <w:rFonts w:ascii="Arial Unicode MS" w:eastAsia="Arial Unicode MS" w:hAnsi="Arial Unicode MS" w:cs="Arial Unicode MS"/>
      <w:b/>
      <w:bCs/>
      <w:i w:val="0"/>
      <w:iCs w:val="0"/>
      <w:smallCaps/>
      <w:spacing w:val="-10"/>
      <w:sz w:val="18"/>
      <w:szCs w:val="18"/>
    </w:rPr>
  </w:style>
  <w:style w:type="character" w:customStyle="1" w:styleId="CharStyle74">
    <w:name w:val="CharStyle74"/>
    <w:basedOn w:val="DefaultParagraphFont"/>
    <w:rsid w:val="00320219"/>
    <w:rPr>
      <w:rFonts w:ascii="Century Schoolbook" w:eastAsia="Century Schoolbook" w:hAnsi="Century Schoolbook" w:cs="Century Schoolbook"/>
      <w:b/>
      <w:bCs/>
      <w:i w:val="0"/>
      <w:iCs w:val="0"/>
      <w:smallCaps w:val="0"/>
      <w:sz w:val="10"/>
      <w:szCs w:val="10"/>
    </w:rPr>
  </w:style>
  <w:style w:type="character" w:customStyle="1" w:styleId="CharStyle78">
    <w:name w:val="CharStyle78"/>
    <w:basedOn w:val="DefaultParagraphFont"/>
    <w:rsid w:val="00320219"/>
    <w:rPr>
      <w:rFonts w:ascii="Century Schoolbook" w:eastAsia="Century Schoolbook" w:hAnsi="Century Schoolbook" w:cs="Century Schoolbook"/>
      <w:b w:val="0"/>
      <w:bCs w:val="0"/>
      <w:i w:val="0"/>
      <w:iCs w:val="0"/>
      <w:smallCaps w:val="0"/>
      <w:sz w:val="22"/>
      <w:szCs w:val="22"/>
    </w:rPr>
  </w:style>
  <w:style w:type="character" w:customStyle="1" w:styleId="CharStyle80">
    <w:name w:val="CharStyle80"/>
    <w:basedOn w:val="DefaultParagraphFont"/>
    <w:rsid w:val="00320219"/>
    <w:rPr>
      <w:rFonts w:ascii="Century Schoolbook" w:eastAsia="Century Schoolbook" w:hAnsi="Century Schoolbook" w:cs="Century Schoolbook"/>
      <w:b w:val="0"/>
      <w:bCs w:val="0"/>
      <w:i w:val="0"/>
      <w:iCs w:val="0"/>
      <w:smallCaps w:val="0"/>
      <w:sz w:val="30"/>
      <w:szCs w:val="30"/>
    </w:rPr>
  </w:style>
  <w:style w:type="character" w:customStyle="1" w:styleId="CharStyle85">
    <w:name w:val="CharStyle85"/>
    <w:basedOn w:val="DefaultParagraphFont"/>
    <w:rsid w:val="00320219"/>
    <w:rPr>
      <w:rFonts w:ascii="Georgia" w:eastAsia="Georgia" w:hAnsi="Georgia" w:cs="Georgia"/>
      <w:b w:val="0"/>
      <w:bCs w:val="0"/>
      <w:i w:val="0"/>
      <w:iCs w:val="0"/>
      <w:smallCaps w:val="0"/>
      <w:spacing w:val="20"/>
      <w:sz w:val="8"/>
      <w:szCs w:val="8"/>
    </w:rPr>
  </w:style>
  <w:style w:type="character" w:customStyle="1" w:styleId="CharStyle90">
    <w:name w:val="CharStyle90"/>
    <w:basedOn w:val="DefaultParagraphFont"/>
    <w:rsid w:val="00320219"/>
    <w:rPr>
      <w:rFonts w:ascii="Century Schoolbook" w:eastAsia="Century Schoolbook" w:hAnsi="Century Schoolbook" w:cs="Century Schoolbook"/>
      <w:b/>
      <w:bCs/>
      <w:i w:val="0"/>
      <w:iCs w:val="0"/>
      <w:smallCaps w:val="0"/>
      <w:sz w:val="10"/>
      <w:szCs w:val="10"/>
    </w:rPr>
  </w:style>
  <w:style w:type="character" w:customStyle="1" w:styleId="CharStyle92">
    <w:name w:val="CharStyle92"/>
    <w:basedOn w:val="DefaultParagraphFont"/>
    <w:rsid w:val="00320219"/>
    <w:rPr>
      <w:rFonts w:ascii="Century Schoolbook" w:eastAsia="Century Schoolbook" w:hAnsi="Century Schoolbook" w:cs="Century Schoolbook"/>
      <w:b/>
      <w:bCs/>
      <w:i w:val="0"/>
      <w:iCs w:val="0"/>
      <w:smallCaps w:val="0"/>
      <w:sz w:val="12"/>
      <w:szCs w:val="12"/>
    </w:rPr>
  </w:style>
  <w:style w:type="paragraph" w:styleId="ListParagraph">
    <w:name w:val="List Paragraph"/>
    <w:basedOn w:val="Normal"/>
    <w:uiPriority w:val="34"/>
    <w:qFormat/>
    <w:rsid w:val="00C35C70"/>
    <w:pPr>
      <w:ind w:left="720"/>
      <w:contextualSpacing/>
    </w:pPr>
  </w:style>
  <w:style w:type="paragraph" w:styleId="Header">
    <w:name w:val="header"/>
    <w:basedOn w:val="Normal"/>
    <w:link w:val="HeaderChar"/>
    <w:uiPriority w:val="99"/>
    <w:semiHidden/>
    <w:unhideWhenUsed/>
    <w:rsid w:val="004740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740A8"/>
  </w:style>
  <w:style w:type="paragraph" w:styleId="Footer">
    <w:name w:val="footer"/>
    <w:basedOn w:val="Normal"/>
    <w:link w:val="FooterChar"/>
    <w:uiPriority w:val="99"/>
    <w:semiHidden/>
    <w:unhideWhenUsed/>
    <w:rsid w:val="004740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740A8"/>
  </w:style>
  <w:style w:type="paragraph" w:styleId="BalloonText">
    <w:name w:val="Balloon Text"/>
    <w:basedOn w:val="Normal"/>
    <w:link w:val="BalloonTextChar"/>
    <w:uiPriority w:val="99"/>
    <w:semiHidden/>
    <w:unhideWhenUsed/>
    <w:rsid w:val="0047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0A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5</Pages>
  <Words>1342</Words>
  <Characters>7656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Harper, Michael</dc:creator>
  <cp:keywords/>
  <dc:description/>
  <cp:lastModifiedBy>Edwards, Tony</cp:lastModifiedBy>
  <cp:revision>3</cp:revision>
  <dcterms:created xsi:type="dcterms:W3CDTF">2017-03-23T08:38:00Z</dcterms:created>
  <dcterms:modified xsi:type="dcterms:W3CDTF">2018-01-23T23:32:00Z</dcterms:modified>
</cp:coreProperties>
</file>