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E9" w:rsidRPr="00BE6DE9" w:rsidRDefault="00B27EE9" w:rsidP="00BE6DE9">
      <w:pPr>
        <w:pBdr>
          <w:top w:val="single" w:sz="4" w:space="1" w:color="auto"/>
        </w:pBdr>
        <w:spacing w:before="6600" w:after="120" w:line="240" w:lineRule="auto"/>
        <w:ind w:left="3600" w:right="3600"/>
        <w:jc w:val="center"/>
        <w:rPr>
          <w:rFonts w:ascii="Times New Roman" w:hAnsi="Times New Roman"/>
          <w:sz w:val="16"/>
        </w:rPr>
      </w:pPr>
    </w:p>
    <w:p w:rsidR="002564A5" w:rsidRPr="00B27EE9" w:rsidRDefault="00706389" w:rsidP="00B27EE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27EE9">
        <w:rPr>
          <w:rFonts w:ascii="Times New Roman" w:hAnsi="Times New Roman"/>
          <w:sz w:val="36"/>
          <w:szCs w:val="36"/>
        </w:rPr>
        <w:t>WAR LOAN (UNITED KINGDOM).</w:t>
      </w:r>
    </w:p>
    <w:p w:rsidR="00B27EE9" w:rsidRPr="00BE6DE9" w:rsidRDefault="00B27EE9" w:rsidP="00BE6DE9">
      <w:pPr>
        <w:pBdr>
          <w:top w:val="single" w:sz="4" w:space="1" w:color="auto"/>
        </w:pBdr>
        <w:spacing w:before="240" w:after="120" w:line="240" w:lineRule="auto"/>
        <w:ind w:left="4032" w:right="4032"/>
        <w:jc w:val="center"/>
        <w:rPr>
          <w:rFonts w:ascii="Times New Roman" w:hAnsi="Times New Roman"/>
          <w:b/>
          <w:sz w:val="14"/>
        </w:rPr>
      </w:pPr>
    </w:p>
    <w:p w:rsidR="002564A5" w:rsidRPr="00B27EE9" w:rsidRDefault="0018009F" w:rsidP="00B27E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27EE9">
        <w:rPr>
          <w:rFonts w:ascii="Times New Roman" w:hAnsi="Times New Roman"/>
          <w:b/>
          <w:sz w:val="28"/>
          <w:szCs w:val="28"/>
        </w:rPr>
        <w:t>No. 24 of 1917.</w:t>
      </w:r>
    </w:p>
    <w:p w:rsidR="002564A5" w:rsidRPr="00B27EE9" w:rsidRDefault="00706389" w:rsidP="00BE6DE9">
      <w:pPr>
        <w:spacing w:after="0" w:line="240" w:lineRule="auto"/>
        <w:ind w:left="432" w:hanging="432"/>
        <w:rPr>
          <w:rFonts w:ascii="Times New Roman" w:hAnsi="Times New Roman"/>
          <w:sz w:val="26"/>
          <w:szCs w:val="26"/>
        </w:rPr>
      </w:pPr>
      <w:r w:rsidRPr="00B27EE9">
        <w:rPr>
          <w:rFonts w:ascii="Times New Roman" w:hAnsi="Times New Roman"/>
          <w:sz w:val="26"/>
          <w:szCs w:val="26"/>
        </w:rPr>
        <w:t xml:space="preserve">An Act to amend the </w:t>
      </w:r>
      <w:r w:rsidR="0018009F" w:rsidRPr="00B27EE9">
        <w:rPr>
          <w:rFonts w:ascii="Times New Roman" w:hAnsi="Times New Roman"/>
          <w:i/>
          <w:sz w:val="26"/>
          <w:szCs w:val="26"/>
        </w:rPr>
        <w:t xml:space="preserve">War Loan </w:t>
      </w:r>
      <w:r w:rsidRPr="00B27EE9">
        <w:rPr>
          <w:rFonts w:ascii="Times New Roman" w:hAnsi="Times New Roman"/>
          <w:sz w:val="26"/>
          <w:szCs w:val="26"/>
        </w:rPr>
        <w:t>(</w:t>
      </w:r>
      <w:r w:rsidR="0018009F" w:rsidRPr="00B27EE9">
        <w:rPr>
          <w:rFonts w:ascii="Times New Roman" w:hAnsi="Times New Roman"/>
          <w:i/>
          <w:sz w:val="26"/>
          <w:szCs w:val="26"/>
        </w:rPr>
        <w:t>United Kingdom</w:t>
      </w:r>
      <w:r w:rsidRPr="00B27EE9">
        <w:rPr>
          <w:rFonts w:ascii="Times New Roman" w:hAnsi="Times New Roman"/>
          <w:sz w:val="26"/>
          <w:szCs w:val="26"/>
        </w:rPr>
        <w:t xml:space="preserve">) </w:t>
      </w:r>
      <w:r w:rsidR="0018009F" w:rsidRPr="00B27EE9">
        <w:rPr>
          <w:rFonts w:ascii="Times New Roman" w:hAnsi="Times New Roman"/>
          <w:i/>
          <w:sz w:val="26"/>
          <w:szCs w:val="26"/>
        </w:rPr>
        <w:t xml:space="preserve">Act </w:t>
      </w:r>
      <w:r w:rsidRPr="00B27EE9">
        <w:rPr>
          <w:rFonts w:ascii="Times New Roman" w:hAnsi="Times New Roman"/>
          <w:sz w:val="26"/>
          <w:szCs w:val="26"/>
        </w:rPr>
        <w:t xml:space="preserve">1914-1916 and the </w:t>
      </w:r>
      <w:r w:rsidR="0018009F" w:rsidRPr="00B27EE9">
        <w:rPr>
          <w:rFonts w:ascii="Times New Roman" w:hAnsi="Times New Roman"/>
          <w:i/>
          <w:sz w:val="26"/>
          <w:szCs w:val="26"/>
        </w:rPr>
        <w:t xml:space="preserve">War Loan </w:t>
      </w:r>
      <w:r w:rsidR="00963385">
        <w:rPr>
          <w:rFonts w:ascii="Times New Roman" w:hAnsi="Times New Roman"/>
          <w:sz w:val="26"/>
          <w:szCs w:val="26"/>
        </w:rPr>
        <w:t>(</w:t>
      </w:r>
      <w:r w:rsidR="0018009F" w:rsidRPr="00B27EE9">
        <w:rPr>
          <w:rFonts w:ascii="Times New Roman" w:hAnsi="Times New Roman"/>
          <w:i/>
          <w:sz w:val="26"/>
          <w:szCs w:val="26"/>
        </w:rPr>
        <w:t>United Kingdom</w:t>
      </w:r>
      <w:r w:rsidR="0018009F" w:rsidRPr="00963385">
        <w:rPr>
          <w:rFonts w:ascii="Times New Roman" w:hAnsi="Times New Roman"/>
          <w:sz w:val="26"/>
          <w:szCs w:val="26"/>
        </w:rPr>
        <w:t>)</w:t>
      </w:r>
      <w:r w:rsidR="0018009F" w:rsidRPr="00B27EE9">
        <w:rPr>
          <w:rFonts w:ascii="Times New Roman" w:hAnsi="Times New Roman"/>
          <w:i/>
          <w:sz w:val="26"/>
          <w:szCs w:val="26"/>
        </w:rPr>
        <w:t xml:space="preserve"> Act </w:t>
      </w:r>
      <w:r w:rsidRPr="00B27EE9">
        <w:rPr>
          <w:rFonts w:ascii="Times New Roman" w:hAnsi="Times New Roman"/>
          <w:sz w:val="26"/>
          <w:szCs w:val="26"/>
        </w:rPr>
        <w:t>1915-1916.</w:t>
      </w:r>
    </w:p>
    <w:p w:rsidR="002564A5" w:rsidRPr="00CB00B9" w:rsidRDefault="00706389" w:rsidP="00B27EE9">
      <w:pPr>
        <w:spacing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CB00B9">
        <w:rPr>
          <w:rFonts w:ascii="Times New Roman" w:hAnsi="Times New Roman"/>
          <w:sz w:val="26"/>
          <w:szCs w:val="26"/>
        </w:rPr>
        <w:t>[Assented to 20th September, 1917.]</w:t>
      </w:r>
    </w:p>
    <w:p w:rsidR="002564A5" w:rsidRPr="00963385" w:rsidRDefault="00706389" w:rsidP="00415D23">
      <w:pPr>
        <w:spacing w:after="0" w:line="240" w:lineRule="auto"/>
        <w:jc w:val="both"/>
        <w:rPr>
          <w:rFonts w:ascii="Times New Roman" w:hAnsi="Times New Roman"/>
        </w:rPr>
      </w:pPr>
      <w:r w:rsidRPr="00963385">
        <w:rPr>
          <w:rFonts w:ascii="Times New Roman" w:hAnsi="Times New Roman"/>
        </w:rPr>
        <w:t>BE it enacted by the King</w:t>
      </w:r>
      <w:r w:rsidR="00F74860" w:rsidRPr="00963385">
        <w:rPr>
          <w:rFonts w:ascii="Times New Roman" w:hAnsi="Times New Roman"/>
        </w:rPr>
        <w:t>’</w:t>
      </w:r>
      <w:r w:rsidRPr="00963385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564A5" w:rsidRPr="00E627EB" w:rsidRDefault="00706389" w:rsidP="00E627EB">
      <w:pPr>
        <w:spacing w:before="120" w:after="60" w:line="240" w:lineRule="auto"/>
        <w:rPr>
          <w:rFonts w:ascii="Times New Roman" w:hAnsi="Times New Roman"/>
          <w:b/>
          <w:sz w:val="20"/>
        </w:rPr>
      </w:pPr>
      <w:r w:rsidRPr="00E627EB">
        <w:rPr>
          <w:rFonts w:ascii="Times New Roman" w:hAnsi="Times New Roman"/>
          <w:b/>
          <w:sz w:val="20"/>
        </w:rPr>
        <w:t>Short title and citation.</w:t>
      </w:r>
    </w:p>
    <w:p w:rsidR="002564A5" w:rsidRPr="0018009F" w:rsidRDefault="0018009F" w:rsidP="00E627EB">
      <w:pPr>
        <w:tabs>
          <w:tab w:val="left" w:pos="1260"/>
        </w:tabs>
        <w:spacing w:after="0" w:line="240" w:lineRule="auto"/>
        <w:ind w:firstLine="432"/>
        <w:rPr>
          <w:rFonts w:ascii="Times New Roman" w:hAnsi="Times New Roman"/>
        </w:rPr>
      </w:pPr>
      <w:r w:rsidRPr="0018009F">
        <w:rPr>
          <w:rFonts w:ascii="Times New Roman" w:hAnsi="Times New Roman"/>
          <w:b/>
        </w:rPr>
        <w:t>1.</w:t>
      </w:r>
      <w:r w:rsidR="00706389" w:rsidRPr="0018009F">
        <w:rPr>
          <w:rFonts w:ascii="Times New Roman" w:hAnsi="Times New Roman"/>
        </w:rPr>
        <w:t>—(1.)</w:t>
      </w:r>
      <w:r w:rsidR="00E627EB">
        <w:rPr>
          <w:rFonts w:ascii="Times New Roman" w:hAnsi="Times New Roman"/>
        </w:rPr>
        <w:tab/>
      </w:r>
      <w:r w:rsidR="00706389" w:rsidRPr="0018009F">
        <w:rPr>
          <w:rFonts w:ascii="Times New Roman" w:hAnsi="Times New Roman"/>
        </w:rPr>
        <w:t xml:space="preserve">This Act may be cited as the </w:t>
      </w:r>
      <w:r w:rsidRPr="0018009F">
        <w:rPr>
          <w:rFonts w:ascii="Times New Roman" w:hAnsi="Times New Roman"/>
          <w:i/>
        </w:rPr>
        <w:t xml:space="preserve">War Loan </w:t>
      </w:r>
      <w:r w:rsidR="00706389" w:rsidRPr="0018009F">
        <w:rPr>
          <w:rFonts w:ascii="Times New Roman" w:hAnsi="Times New Roman"/>
        </w:rPr>
        <w:t>(</w:t>
      </w:r>
      <w:r w:rsidRPr="0018009F">
        <w:rPr>
          <w:rFonts w:ascii="Times New Roman" w:hAnsi="Times New Roman"/>
          <w:i/>
        </w:rPr>
        <w:t>United Kingdom</w:t>
      </w:r>
      <w:r w:rsidR="00706389" w:rsidRPr="0018009F">
        <w:rPr>
          <w:rFonts w:ascii="Times New Roman" w:hAnsi="Times New Roman"/>
        </w:rPr>
        <w:t>)</w:t>
      </w:r>
      <w:r w:rsidRPr="0018009F">
        <w:rPr>
          <w:rFonts w:ascii="Times New Roman" w:hAnsi="Times New Roman"/>
          <w:i/>
        </w:rPr>
        <w:t xml:space="preserve"> Act </w:t>
      </w:r>
      <w:r w:rsidR="00706389" w:rsidRPr="0018009F">
        <w:rPr>
          <w:rFonts w:ascii="Times New Roman" w:hAnsi="Times New Roman"/>
        </w:rPr>
        <w:t>1917.</w:t>
      </w:r>
    </w:p>
    <w:p w:rsidR="002564A5" w:rsidRPr="0018009F" w:rsidRDefault="00DD6153" w:rsidP="00DD6153">
      <w:pPr>
        <w:tabs>
          <w:tab w:val="left" w:pos="990"/>
        </w:tabs>
        <w:spacing w:after="0" w:line="240" w:lineRule="auto"/>
        <w:ind w:firstLine="432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706389" w:rsidRPr="0018009F">
        <w:rPr>
          <w:rFonts w:ascii="Times New Roman" w:hAnsi="Times New Roman"/>
        </w:rPr>
        <w:t xml:space="preserve">The </w:t>
      </w:r>
      <w:r w:rsidR="0018009F" w:rsidRPr="0018009F">
        <w:rPr>
          <w:rFonts w:ascii="Times New Roman" w:hAnsi="Times New Roman"/>
          <w:i/>
        </w:rPr>
        <w:t xml:space="preserve">War Loan </w:t>
      </w:r>
      <w:r w:rsidR="00706389" w:rsidRPr="0018009F">
        <w:rPr>
          <w:rFonts w:ascii="Times New Roman" w:hAnsi="Times New Roman"/>
        </w:rPr>
        <w:t>(</w:t>
      </w:r>
      <w:r w:rsidR="0018009F" w:rsidRPr="0018009F">
        <w:rPr>
          <w:rFonts w:ascii="Times New Roman" w:hAnsi="Times New Roman"/>
          <w:i/>
        </w:rPr>
        <w:t xml:space="preserve">United Kingdom) Act </w:t>
      </w:r>
      <w:r w:rsidR="00706389" w:rsidRPr="0018009F">
        <w:rPr>
          <w:rFonts w:ascii="Times New Roman" w:hAnsi="Times New Roman"/>
        </w:rPr>
        <w:t xml:space="preserve">1914-1916 as amended by this Act may be cited as the </w:t>
      </w:r>
      <w:r w:rsidR="0018009F" w:rsidRPr="0018009F">
        <w:rPr>
          <w:rFonts w:ascii="Times New Roman" w:hAnsi="Times New Roman"/>
          <w:i/>
        </w:rPr>
        <w:t xml:space="preserve">War Loan (United Kingdom) Act </w:t>
      </w:r>
      <w:r w:rsidR="00706389" w:rsidRPr="0018009F">
        <w:rPr>
          <w:rFonts w:ascii="Times New Roman" w:hAnsi="Times New Roman"/>
        </w:rPr>
        <w:t>1914-1917.</w:t>
      </w:r>
    </w:p>
    <w:p w:rsidR="007328B1" w:rsidRDefault="007328B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328B1" w:rsidRPr="0018009F" w:rsidRDefault="007328B1" w:rsidP="0042184A">
      <w:pPr>
        <w:tabs>
          <w:tab w:val="left" w:pos="900"/>
        </w:tabs>
        <w:spacing w:after="0" w:line="240" w:lineRule="auto"/>
        <w:ind w:firstLine="432"/>
        <w:rPr>
          <w:rFonts w:ascii="Times New Roman" w:hAnsi="Times New Roman"/>
        </w:rPr>
      </w:pPr>
      <w:r w:rsidRPr="0018009F">
        <w:rPr>
          <w:rFonts w:ascii="Times New Roman" w:hAnsi="Times New Roman"/>
        </w:rPr>
        <w:lastRenderedPageBreak/>
        <w:t>(3.)</w:t>
      </w:r>
      <w:r w:rsidR="0042184A">
        <w:rPr>
          <w:rFonts w:ascii="Times New Roman" w:hAnsi="Times New Roman"/>
        </w:rPr>
        <w:tab/>
      </w:r>
      <w:r w:rsidRPr="0018009F">
        <w:rPr>
          <w:rFonts w:ascii="Times New Roman" w:hAnsi="Times New Roman"/>
        </w:rPr>
        <w:t xml:space="preserve">The </w:t>
      </w:r>
      <w:r w:rsidRPr="0018009F">
        <w:rPr>
          <w:rFonts w:ascii="Times New Roman" w:hAnsi="Times New Roman"/>
          <w:i/>
        </w:rPr>
        <w:t xml:space="preserve">War Loan </w:t>
      </w:r>
      <w:r w:rsidRPr="0018009F">
        <w:rPr>
          <w:rFonts w:ascii="Times New Roman" w:hAnsi="Times New Roman"/>
        </w:rPr>
        <w:t>(</w:t>
      </w:r>
      <w:r w:rsidRPr="0018009F">
        <w:rPr>
          <w:rFonts w:ascii="Times New Roman" w:hAnsi="Times New Roman"/>
          <w:i/>
        </w:rPr>
        <w:t>United Kingdom</w:t>
      </w:r>
      <w:r w:rsidRPr="0018009F">
        <w:rPr>
          <w:rFonts w:ascii="Times New Roman" w:hAnsi="Times New Roman"/>
        </w:rPr>
        <w:t>)</w:t>
      </w:r>
      <w:r w:rsidRPr="0018009F">
        <w:rPr>
          <w:rFonts w:ascii="Times New Roman" w:hAnsi="Times New Roman"/>
          <w:i/>
        </w:rPr>
        <w:t xml:space="preserve"> Act </w:t>
      </w:r>
      <w:r w:rsidRPr="0018009F">
        <w:rPr>
          <w:rFonts w:ascii="Times New Roman" w:hAnsi="Times New Roman"/>
        </w:rPr>
        <w:t xml:space="preserve">1915-1916 as amended by this Act may be cited as the </w:t>
      </w:r>
      <w:r w:rsidRPr="0018009F">
        <w:rPr>
          <w:rFonts w:ascii="Times New Roman" w:hAnsi="Times New Roman"/>
          <w:i/>
        </w:rPr>
        <w:t xml:space="preserve">War Loan </w:t>
      </w:r>
      <w:r w:rsidRPr="0018009F">
        <w:rPr>
          <w:rFonts w:ascii="Times New Roman" w:hAnsi="Times New Roman"/>
        </w:rPr>
        <w:t>(</w:t>
      </w:r>
      <w:r w:rsidRPr="0018009F">
        <w:rPr>
          <w:rFonts w:ascii="Times New Roman" w:hAnsi="Times New Roman"/>
          <w:i/>
        </w:rPr>
        <w:t>United Kingdom</w:t>
      </w:r>
      <w:r w:rsidRPr="0018009F">
        <w:rPr>
          <w:rFonts w:ascii="Times New Roman" w:hAnsi="Times New Roman"/>
        </w:rPr>
        <w:t>)</w:t>
      </w:r>
      <w:r w:rsidRPr="0018009F">
        <w:rPr>
          <w:rFonts w:ascii="Times New Roman" w:hAnsi="Times New Roman"/>
          <w:i/>
        </w:rPr>
        <w:t xml:space="preserve"> Act </w:t>
      </w:r>
      <w:r w:rsidRPr="0018009F">
        <w:rPr>
          <w:rFonts w:ascii="Times New Roman" w:hAnsi="Times New Roman"/>
        </w:rPr>
        <w:t>1915-1917.</w:t>
      </w:r>
    </w:p>
    <w:p w:rsidR="007328B1" w:rsidRPr="00A713C3" w:rsidRDefault="007328B1" w:rsidP="00A713C3">
      <w:pPr>
        <w:spacing w:before="120" w:after="60" w:line="240" w:lineRule="auto"/>
        <w:rPr>
          <w:rFonts w:ascii="Times New Roman" w:hAnsi="Times New Roman"/>
          <w:b/>
          <w:sz w:val="20"/>
        </w:rPr>
      </w:pPr>
      <w:r w:rsidRPr="00A713C3">
        <w:rPr>
          <w:rFonts w:ascii="Times New Roman" w:hAnsi="Times New Roman"/>
          <w:b/>
          <w:sz w:val="20"/>
        </w:rPr>
        <w:t>Purpose for which moneys may be borrowed.</w:t>
      </w:r>
    </w:p>
    <w:p w:rsidR="007328B1" w:rsidRPr="0018009F" w:rsidRDefault="007328B1" w:rsidP="00A713C3">
      <w:pPr>
        <w:spacing w:after="0" w:line="240" w:lineRule="auto"/>
        <w:ind w:firstLine="432"/>
        <w:rPr>
          <w:rFonts w:ascii="Times New Roman" w:hAnsi="Times New Roman"/>
        </w:rPr>
      </w:pPr>
      <w:r w:rsidRPr="0018009F">
        <w:rPr>
          <w:rFonts w:ascii="Times New Roman" w:hAnsi="Times New Roman"/>
          <w:b/>
        </w:rPr>
        <w:t>2</w:t>
      </w:r>
      <w:r w:rsidR="00A713C3">
        <w:rPr>
          <w:rFonts w:ascii="Times New Roman" w:hAnsi="Times New Roman"/>
          <w:b/>
        </w:rPr>
        <w:t>.</w:t>
      </w:r>
      <w:r w:rsidR="00A713C3">
        <w:rPr>
          <w:rFonts w:ascii="Times New Roman" w:hAnsi="Times New Roman"/>
          <w:b/>
        </w:rPr>
        <w:tab/>
      </w:r>
      <w:r w:rsidRPr="0018009F">
        <w:rPr>
          <w:rFonts w:ascii="Times New Roman" w:hAnsi="Times New Roman"/>
        </w:rPr>
        <w:t xml:space="preserve">Section three of the </w:t>
      </w:r>
      <w:r w:rsidRPr="00963385">
        <w:rPr>
          <w:rFonts w:ascii="Times New Roman" w:hAnsi="Times New Roman"/>
          <w:i/>
        </w:rPr>
        <w:t>War</w:t>
      </w:r>
      <w:r w:rsidRPr="0018009F">
        <w:rPr>
          <w:rFonts w:ascii="Times New Roman" w:hAnsi="Times New Roman"/>
        </w:rPr>
        <w:t xml:space="preserve"> </w:t>
      </w:r>
      <w:r w:rsidRPr="0018009F">
        <w:rPr>
          <w:rFonts w:ascii="Times New Roman" w:hAnsi="Times New Roman"/>
          <w:i/>
        </w:rPr>
        <w:t xml:space="preserve">Loan </w:t>
      </w:r>
      <w:r w:rsidRPr="0018009F">
        <w:rPr>
          <w:rFonts w:ascii="Times New Roman" w:hAnsi="Times New Roman"/>
        </w:rPr>
        <w:t>(</w:t>
      </w:r>
      <w:r w:rsidRPr="0018009F">
        <w:rPr>
          <w:rFonts w:ascii="Times New Roman" w:hAnsi="Times New Roman"/>
          <w:i/>
        </w:rPr>
        <w:t>Un</w:t>
      </w:r>
      <w:bookmarkStart w:id="0" w:name="_GoBack"/>
      <w:bookmarkEnd w:id="0"/>
      <w:r w:rsidRPr="0018009F">
        <w:rPr>
          <w:rFonts w:ascii="Times New Roman" w:hAnsi="Times New Roman"/>
          <w:i/>
        </w:rPr>
        <w:t>ited Kingdom</w:t>
      </w:r>
      <w:r w:rsidRPr="0018009F">
        <w:rPr>
          <w:rFonts w:ascii="Times New Roman" w:hAnsi="Times New Roman"/>
        </w:rPr>
        <w:t>)</w:t>
      </w:r>
      <w:r w:rsidRPr="0018009F">
        <w:rPr>
          <w:rFonts w:ascii="Times New Roman" w:hAnsi="Times New Roman"/>
          <w:i/>
        </w:rPr>
        <w:t xml:space="preserve"> Act </w:t>
      </w:r>
      <w:r w:rsidRPr="0018009F">
        <w:rPr>
          <w:rFonts w:ascii="Times New Roman" w:hAnsi="Times New Roman"/>
        </w:rPr>
        <w:t>1914</w:t>
      </w:r>
      <w:r w:rsidR="000C2B87">
        <w:rPr>
          <w:rFonts w:ascii="Times New Roman" w:hAnsi="Times New Roman"/>
        </w:rPr>
        <w:t>-</w:t>
      </w:r>
      <w:r w:rsidRPr="0018009F">
        <w:rPr>
          <w:rFonts w:ascii="Times New Roman" w:hAnsi="Times New Roman"/>
        </w:rPr>
        <w:t xml:space="preserve">1916 is amended by adding after the words </w:t>
      </w:r>
      <w:r w:rsidR="00F74860">
        <w:rPr>
          <w:rFonts w:ascii="Times New Roman" w:hAnsi="Times New Roman"/>
        </w:rPr>
        <w:t>“</w:t>
      </w:r>
      <w:r w:rsidRPr="0018009F">
        <w:rPr>
          <w:rFonts w:ascii="Times New Roman" w:hAnsi="Times New Roman"/>
        </w:rPr>
        <w:t>Loan Fund</w:t>
      </w:r>
      <w:r w:rsidR="00F74860">
        <w:rPr>
          <w:rFonts w:ascii="Times New Roman" w:hAnsi="Times New Roman"/>
        </w:rPr>
        <w:t>”</w:t>
      </w:r>
      <w:r w:rsidRPr="0018009F">
        <w:rPr>
          <w:rFonts w:ascii="Times New Roman" w:hAnsi="Times New Roman"/>
        </w:rPr>
        <w:t xml:space="preserve"> the words </w:t>
      </w:r>
      <w:r w:rsidR="00F74860">
        <w:rPr>
          <w:rFonts w:ascii="Times New Roman" w:hAnsi="Times New Roman"/>
        </w:rPr>
        <w:t>“</w:t>
      </w:r>
      <w:r w:rsidRPr="0018009F">
        <w:rPr>
          <w:rFonts w:ascii="Times New Roman" w:hAnsi="Times New Roman"/>
        </w:rPr>
        <w:t>and any moneys so paid into the Loan Fund shall be issued and applied only for the expenses of borrowing and for war purposes.</w:t>
      </w:r>
      <w:r w:rsidR="00F74860">
        <w:rPr>
          <w:rFonts w:ascii="Times New Roman" w:hAnsi="Times New Roman"/>
        </w:rPr>
        <w:t>”</w:t>
      </w:r>
    </w:p>
    <w:p w:rsidR="007328B1" w:rsidRPr="00E11052" w:rsidRDefault="007328B1" w:rsidP="00E11052">
      <w:pPr>
        <w:spacing w:before="120" w:after="60" w:line="240" w:lineRule="auto"/>
        <w:rPr>
          <w:rFonts w:ascii="Times New Roman" w:hAnsi="Times New Roman"/>
          <w:b/>
          <w:sz w:val="20"/>
        </w:rPr>
      </w:pPr>
      <w:r w:rsidRPr="00E11052">
        <w:rPr>
          <w:rFonts w:ascii="Times New Roman" w:hAnsi="Times New Roman"/>
          <w:b/>
          <w:sz w:val="20"/>
        </w:rPr>
        <w:t>Purpose for which moneys may be borrowed.</w:t>
      </w:r>
    </w:p>
    <w:p w:rsidR="007328B1" w:rsidRDefault="007328B1" w:rsidP="00CE6ACA">
      <w:pPr>
        <w:spacing w:after="0" w:line="240" w:lineRule="auto"/>
        <w:ind w:firstLine="432"/>
        <w:rPr>
          <w:rFonts w:ascii="Times New Roman" w:hAnsi="Times New Roman"/>
        </w:rPr>
      </w:pPr>
      <w:r w:rsidRPr="0018009F">
        <w:rPr>
          <w:rFonts w:ascii="Times New Roman" w:hAnsi="Times New Roman"/>
          <w:b/>
        </w:rPr>
        <w:t>3</w:t>
      </w:r>
      <w:r w:rsidR="001D1FE1">
        <w:rPr>
          <w:rFonts w:ascii="Times New Roman" w:hAnsi="Times New Roman"/>
          <w:b/>
        </w:rPr>
        <w:t>.</w:t>
      </w:r>
      <w:r w:rsidR="00CE6ACA">
        <w:rPr>
          <w:rFonts w:ascii="Times New Roman" w:hAnsi="Times New Roman"/>
          <w:b/>
        </w:rPr>
        <w:tab/>
      </w:r>
      <w:r w:rsidRPr="0018009F">
        <w:rPr>
          <w:rFonts w:ascii="Times New Roman" w:hAnsi="Times New Roman"/>
        </w:rPr>
        <w:t xml:space="preserve">Section three of the </w:t>
      </w:r>
      <w:r w:rsidRPr="0018009F">
        <w:rPr>
          <w:rFonts w:ascii="Times New Roman" w:hAnsi="Times New Roman"/>
          <w:i/>
        </w:rPr>
        <w:t xml:space="preserve">War Loan </w:t>
      </w:r>
      <w:r w:rsidRPr="0018009F">
        <w:rPr>
          <w:rFonts w:ascii="Times New Roman" w:hAnsi="Times New Roman"/>
        </w:rPr>
        <w:t>(</w:t>
      </w:r>
      <w:r w:rsidRPr="0018009F">
        <w:rPr>
          <w:rFonts w:ascii="Times New Roman" w:hAnsi="Times New Roman"/>
          <w:i/>
        </w:rPr>
        <w:t>United Kingdom</w:t>
      </w:r>
      <w:r w:rsidRPr="0018009F">
        <w:rPr>
          <w:rFonts w:ascii="Times New Roman" w:hAnsi="Times New Roman"/>
        </w:rPr>
        <w:t>)</w:t>
      </w:r>
      <w:r w:rsidRPr="0018009F">
        <w:rPr>
          <w:rFonts w:ascii="Times New Roman" w:hAnsi="Times New Roman"/>
          <w:i/>
        </w:rPr>
        <w:t xml:space="preserve"> Act </w:t>
      </w:r>
      <w:r w:rsidR="000C2B87">
        <w:rPr>
          <w:rFonts w:ascii="Times New Roman" w:hAnsi="Times New Roman"/>
        </w:rPr>
        <w:t>1915-</w:t>
      </w:r>
      <w:r w:rsidRPr="0018009F">
        <w:rPr>
          <w:rFonts w:ascii="Times New Roman" w:hAnsi="Times New Roman"/>
        </w:rPr>
        <w:t xml:space="preserve">1916 is amended by adding after the words. </w:t>
      </w:r>
      <w:r w:rsidR="00F74860">
        <w:rPr>
          <w:rFonts w:ascii="Times New Roman" w:hAnsi="Times New Roman"/>
        </w:rPr>
        <w:t>“</w:t>
      </w:r>
      <w:r w:rsidRPr="0018009F">
        <w:rPr>
          <w:rFonts w:ascii="Times New Roman" w:hAnsi="Times New Roman"/>
        </w:rPr>
        <w:t>Loan Fund</w:t>
      </w:r>
      <w:r w:rsidR="00F74860">
        <w:rPr>
          <w:rFonts w:ascii="Times New Roman" w:hAnsi="Times New Roman"/>
        </w:rPr>
        <w:t>”</w:t>
      </w:r>
      <w:r w:rsidRPr="0018009F">
        <w:rPr>
          <w:rFonts w:ascii="Times New Roman" w:hAnsi="Times New Roman"/>
        </w:rPr>
        <w:t xml:space="preserve"> the words </w:t>
      </w:r>
      <w:r w:rsidR="00F74860">
        <w:rPr>
          <w:rFonts w:ascii="Times New Roman" w:hAnsi="Times New Roman"/>
        </w:rPr>
        <w:t>“</w:t>
      </w:r>
      <w:r w:rsidRPr="0018009F">
        <w:rPr>
          <w:rFonts w:ascii="Times New Roman" w:hAnsi="Times New Roman"/>
        </w:rPr>
        <w:t>and any moneys so paid into the Loan Fund shall be issued and applied only for the expenses of borrowing and for war purposes.</w:t>
      </w:r>
      <w:r w:rsidR="00F74860">
        <w:rPr>
          <w:rFonts w:ascii="Times New Roman" w:hAnsi="Times New Roman"/>
        </w:rPr>
        <w:t>”</w:t>
      </w:r>
    </w:p>
    <w:p w:rsidR="00D62A0A" w:rsidRPr="0018009F" w:rsidRDefault="00D62A0A" w:rsidP="00775180">
      <w:pPr>
        <w:pBdr>
          <w:top w:val="single" w:sz="4" w:space="1" w:color="auto"/>
        </w:pBdr>
        <w:spacing w:before="70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D62A0A" w:rsidRPr="0018009F" w:rsidSect="00BE6DE9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BB" w:rsidRDefault="00797DBB" w:rsidP="007D3B67">
      <w:pPr>
        <w:spacing w:after="0" w:line="240" w:lineRule="auto"/>
      </w:pPr>
      <w:r>
        <w:separator/>
      </w:r>
    </w:p>
  </w:endnote>
  <w:endnote w:type="continuationSeparator" w:id="0">
    <w:p w:rsidR="00797DBB" w:rsidRDefault="00797DBB" w:rsidP="007D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BB" w:rsidRDefault="00797DBB" w:rsidP="007D3B67">
      <w:pPr>
        <w:spacing w:after="0" w:line="240" w:lineRule="auto"/>
      </w:pPr>
      <w:r>
        <w:separator/>
      </w:r>
    </w:p>
  </w:footnote>
  <w:footnote w:type="continuationSeparator" w:id="0">
    <w:p w:rsidR="00797DBB" w:rsidRDefault="00797DBB" w:rsidP="007D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D6" w:rsidRPr="0042184A" w:rsidRDefault="00A32CD6" w:rsidP="00A32CD6">
    <w:pPr>
      <w:tabs>
        <w:tab w:val="left" w:pos="3600"/>
        <w:tab w:val="left" w:pos="8280"/>
      </w:tabs>
      <w:spacing w:after="0" w:line="240" w:lineRule="auto"/>
      <w:rPr>
        <w:rFonts w:ascii="Times New Roman" w:hAnsi="Times New Roman"/>
        <w:sz w:val="20"/>
        <w:szCs w:val="20"/>
      </w:rPr>
    </w:pPr>
    <w:r w:rsidRPr="0042184A">
      <w:rPr>
        <w:rFonts w:ascii="Times New Roman" w:hAnsi="Times New Roman"/>
        <w:sz w:val="20"/>
        <w:szCs w:val="20"/>
      </w:rPr>
      <w:t>No. 24.</w:t>
    </w:r>
    <w:r w:rsidRPr="0042184A">
      <w:rPr>
        <w:rFonts w:ascii="Times New Roman" w:hAnsi="Times New Roman"/>
        <w:sz w:val="20"/>
        <w:szCs w:val="20"/>
      </w:rPr>
      <w:tab/>
    </w:r>
    <w:r w:rsidRPr="0042184A">
      <w:rPr>
        <w:rFonts w:ascii="Times New Roman" w:hAnsi="Times New Roman"/>
        <w:i/>
        <w:sz w:val="20"/>
        <w:szCs w:val="20"/>
      </w:rPr>
      <w:t>War Loan (United Kingdom).</w:t>
    </w:r>
    <w:r w:rsidRPr="0042184A">
      <w:rPr>
        <w:rFonts w:ascii="Times New Roman" w:hAnsi="Times New Roman"/>
        <w:i/>
        <w:sz w:val="20"/>
        <w:szCs w:val="20"/>
      </w:rPr>
      <w:tab/>
    </w:r>
    <w:r w:rsidRPr="0042184A">
      <w:rPr>
        <w:rFonts w:ascii="Times New Roman" w:hAnsi="Times New Roman"/>
        <w:sz w:val="20"/>
        <w:szCs w:val="20"/>
      </w:rPr>
      <w:t>1917.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5325"/>
    <w:rsid w:val="00007B2E"/>
    <w:rsid w:val="00026E2E"/>
    <w:rsid w:val="000C2B87"/>
    <w:rsid w:val="000F2E5B"/>
    <w:rsid w:val="0018009F"/>
    <w:rsid w:val="001A2FE6"/>
    <w:rsid w:val="001D1FE1"/>
    <w:rsid w:val="00221CB8"/>
    <w:rsid w:val="0024273B"/>
    <w:rsid w:val="00253EF4"/>
    <w:rsid w:val="002859E5"/>
    <w:rsid w:val="00341CB1"/>
    <w:rsid w:val="00415D23"/>
    <w:rsid w:val="0042184A"/>
    <w:rsid w:val="004447EE"/>
    <w:rsid w:val="006C4305"/>
    <w:rsid w:val="006E3E32"/>
    <w:rsid w:val="00706389"/>
    <w:rsid w:val="007328B1"/>
    <w:rsid w:val="00766487"/>
    <w:rsid w:val="00775180"/>
    <w:rsid w:val="00797DBB"/>
    <w:rsid w:val="007D3B67"/>
    <w:rsid w:val="007F6A63"/>
    <w:rsid w:val="008C5845"/>
    <w:rsid w:val="00963385"/>
    <w:rsid w:val="00A32CD6"/>
    <w:rsid w:val="00A713C3"/>
    <w:rsid w:val="00A82701"/>
    <w:rsid w:val="00A92120"/>
    <w:rsid w:val="00B27EE9"/>
    <w:rsid w:val="00B75F38"/>
    <w:rsid w:val="00BE6DE9"/>
    <w:rsid w:val="00C05325"/>
    <w:rsid w:val="00C53F1F"/>
    <w:rsid w:val="00CA4806"/>
    <w:rsid w:val="00CB00B9"/>
    <w:rsid w:val="00CE6ACA"/>
    <w:rsid w:val="00D01CC1"/>
    <w:rsid w:val="00D50EEF"/>
    <w:rsid w:val="00D571A6"/>
    <w:rsid w:val="00D62A0A"/>
    <w:rsid w:val="00DD6153"/>
    <w:rsid w:val="00E11052"/>
    <w:rsid w:val="00E627EB"/>
    <w:rsid w:val="00F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0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0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0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0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0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0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0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0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00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07B2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">
    <w:name w:val="CharStyle1"/>
    <w:basedOn w:val="DefaultParagraphFont"/>
    <w:rsid w:val="00007B2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007B2E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007B2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007B2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4"/>
      <w:szCs w:val="44"/>
    </w:rPr>
  </w:style>
  <w:style w:type="character" w:customStyle="1" w:styleId="CharStyle11">
    <w:name w:val="CharStyle11"/>
    <w:basedOn w:val="DefaultParagraphFont"/>
    <w:rsid w:val="00007B2E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007B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3">
    <w:name w:val="CharStyle13"/>
    <w:basedOn w:val="DefaultParagraphFont"/>
    <w:rsid w:val="00007B2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67"/>
  </w:style>
  <w:style w:type="paragraph" w:styleId="Footer">
    <w:name w:val="footer"/>
    <w:basedOn w:val="Normal"/>
    <w:link w:val="FooterChar"/>
    <w:uiPriority w:val="99"/>
    <w:semiHidden/>
    <w:unhideWhenUsed/>
    <w:rsid w:val="007D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42</cp:revision>
  <dcterms:created xsi:type="dcterms:W3CDTF">2017-03-25T03:58:00Z</dcterms:created>
  <dcterms:modified xsi:type="dcterms:W3CDTF">2017-06-27T01:08:00Z</dcterms:modified>
</cp:coreProperties>
</file>